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F30DB" w:rsidRDefault="006F30DB">
      <w:pPr>
        <w:spacing w:line="560" w:lineRule="exact"/>
        <w:jc w:val="center"/>
        <w:rPr>
          <w:rFonts w:ascii="方正小标宋_GBK" w:eastAsia="方正小标宋_GBK" w:hAnsi="华文中宋" w:cs="华文中宋" w:hint="eastAsia"/>
          <w:sz w:val="44"/>
          <w:szCs w:val="44"/>
        </w:rPr>
      </w:pPr>
      <w:bookmarkStart w:id="0" w:name="_GoBack"/>
      <w:r>
        <w:rPr>
          <w:rFonts w:ascii="Times New Roman" w:eastAsia="方正小标宋_GBK" w:hAnsi="Times New Roman"/>
          <w:sz w:val="44"/>
          <w:szCs w:val="44"/>
        </w:rPr>
        <w:t>中国共产主义青年团重庆市渝北区委员会</w:t>
      </w:r>
      <w:r w:rsidR="002811C4">
        <w:rPr>
          <w:rFonts w:ascii="Times New Roman" w:eastAsia="方正小标宋_GBK" w:hAnsi="Times New Roman" w:hint="eastAsia"/>
          <w:sz w:val="44"/>
          <w:szCs w:val="44"/>
        </w:rPr>
        <w:t>（本级）</w:t>
      </w:r>
      <w:r>
        <w:rPr>
          <w:rFonts w:ascii="方正小标宋_GBK" w:eastAsia="方正小标宋_GBK" w:hAnsi="华文中宋" w:cs="华文中宋" w:hint="eastAsia"/>
          <w:sz w:val="44"/>
          <w:szCs w:val="44"/>
        </w:rPr>
        <w:t>2023年单位预算情况说明</w:t>
      </w:r>
    </w:p>
    <w:p w:rsidR="006F30DB" w:rsidRDefault="006F30DB">
      <w:pPr>
        <w:spacing w:line="560" w:lineRule="exact"/>
        <w:ind w:firstLineChars="200" w:firstLine="880"/>
        <w:jc w:val="center"/>
        <w:rPr>
          <w:rFonts w:ascii="华文中宋" w:eastAsia="华文中宋" w:hAnsi="华文中宋" w:cs="华文中宋" w:hint="eastAsia"/>
          <w:sz w:val="44"/>
          <w:szCs w:val="44"/>
        </w:rPr>
      </w:pPr>
    </w:p>
    <w:p w:rsidR="006F30DB" w:rsidRPr="00407DFE" w:rsidRDefault="006F30DB">
      <w:pPr>
        <w:spacing w:line="560" w:lineRule="exact"/>
        <w:ind w:firstLineChars="200" w:firstLine="640"/>
        <w:rPr>
          <w:rFonts w:ascii="仿宋" w:eastAsia="仿宋" w:hAnsi="仿宋" w:cs="仿宋_GB2312" w:hint="eastAsia"/>
          <w:sz w:val="32"/>
        </w:rPr>
      </w:pPr>
      <w:r w:rsidRPr="00407DFE">
        <w:rPr>
          <w:rFonts w:ascii="仿宋" w:eastAsia="仿宋" w:hAnsi="仿宋" w:cs="仿宋_GB2312" w:hint="eastAsia"/>
          <w:sz w:val="32"/>
        </w:rPr>
        <w:t>一、单位基本情况</w:t>
      </w:r>
    </w:p>
    <w:p w:rsidR="006F30DB" w:rsidRPr="00407DFE" w:rsidRDefault="006F30DB">
      <w:pPr>
        <w:spacing w:line="560" w:lineRule="exact"/>
        <w:ind w:firstLineChars="200" w:firstLine="640"/>
        <w:rPr>
          <w:rFonts w:ascii="仿宋" w:eastAsia="仿宋" w:hAnsi="仿宋" w:cs="仿宋_GB2312" w:hint="eastAsia"/>
          <w:sz w:val="32"/>
        </w:rPr>
      </w:pPr>
      <w:r w:rsidRPr="00407DFE">
        <w:rPr>
          <w:rFonts w:ascii="仿宋" w:eastAsia="仿宋" w:hAnsi="仿宋" w:cs="仿宋_GB2312" w:hint="eastAsia"/>
          <w:sz w:val="32"/>
        </w:rPr>
        <w:t>（一）职能职责</w:t>
      </w:r>
    </w:p>
    <w:p w:rsidR="006F30DB" w:rsidRPr="00407DFE" w:rsidRDefault="006F30DB">
      <w:pPr>
        <w:adjustRightInd w:val="0"/>
        <w:snapToGrid w:val="0"/>
        <w:spacing w:line="560" w:lineRule="exact"/>
        <w:ind w:firstLineChars="200" w:firstLine="640"/>
        <w:rPr>
          <w:rFonts w:ascii="仿宋" w:eastAsia="仿宋" w:hAnsi="仿宋"/>
          <w:sz w:val="32"/>
        </w:rPr>
      </w:pPr>
      <w:r w:rsidRPr="00407DFE">
        <w:rPr>
          <w:rFonts w:ascii="仿宋" w:eastAsia="仿宋" w:hAnsi="仿宋"/>
          <w:sz w:val="32"/>
        </w:rPr>
        <w:t>坚持党的领导。坚决贯彻党的意志和主张，坚定不移走中国特色社会主义共青团发展道路，切实增强共青团工作的政治性和共青团组织的先进性群众性，汇聚全区广大青少年推进社会主义现代化建设的强大合力。加强对广大青少年的政治引领和思想引导。切实承担引导广大青少年听党话、跟党走的政治任务，把广大青少年最广泛最紧密地团结在党的周围，加强青少年的理想信念教育和未成年人的思想道德建设。依法依章程独立自主开展工作。领导全区共青团工作，领导和指导全区青联和少先队工作，领导和指导全区性青少年社团组织的工作。团结动员广大青年干事创业。组织动员广大青年围绕中心、服务大局，积极主动参与党委政府各项中心工作，把青年生力军作用转化为促进经济社会发展的强大力量。突出不断巩固和扩大党执政的青年群众基础职责。以青少年为主要工作对象，以学校、社区、新兴领域和网络为主阵地，团结凝聚青少年和代表维护青少年权益，帮助青少年通过合法渠道、正常途径，合理伸张利益诉求，促进社会公平正义。拓展共青团的组织覆盖和工作覆盖。适应人口流动、新兴群体发展等情况，扩大共青团组织对新领域新阶层的有效覆盖，重</w:t>
      </w:r>
      <w:r w:rsidRPr="00407DFE">
        <w:rPr>
          <w:rFonts w:ascii="仿宋" w:eastAsia="仿宋" w:hAnsi="仿宋"/>
          <w:sz w:val="32"/>
        </w:rPr>
        <w:lastRenderedPageBreak/>
        <w:t>点加强对</w:t>
      </w:r>
      <w:proofErr w:type="gramStart"/>
      <w:r w:rsidRPr="00407DFE">
        <w:rPr>
          <w:rFonts w:ascii="仿宋" w:eastAsia="仿宋" w:hAnsi="仿宋"/>
          <w:sz w:val="32"/>
        </w:rPr>
        <w:t>新兴青年</w:t>
      </w:r>
      <w:proofErr w:type="gramEnd"/>
      <w:r w:rsidRPr="00407DFE">
        <w:rPr>
          <w:rFonts w:ascii="仿宋" w:eastAsia="仿宋" w:hAnsi="仿宋"/>
          <w:sz w:val="32"/>
        </w:rPr>
        <w:t>群体、网络领域的组织覆盖。积极参与社会治理。发挥维护社会和谐稳定的作用，组织和动员广大青少年主动参与社会治安综合治理、矛盾纠纷化解等。研究指导共青团自身改革和建设。加强政策理论研究，开展青年思想动态、工作状况等调查，及时为区委、区政府决策提出建议。负责全区团的建设，协助党组织选拔、管理和培训团干部，指导全区各级各类团校的工作。</w:t>
      </w:r>
    </w:p>
    <w:p w:rsidR="006F30DB" w:rsidRPr="00407DFE" w:rsidRDefault="006F30DB">
      <w:pPr>
        <w:pStyle w:val="a7"/>
        <w:tabs>
          <w:tab w:val="center" w:pos="4153"/>
          <w:tab w:val="left" w:pos="7275"/>
        </w:tabs>
        <w:spacing w:line="560" w:lineRule="exact"/>
        <w:ind w:left="640" w:firstLineChars="0" w:firstLine="0"/>
        <w:jc w:val="left"/>
        <w:rPr>
          <w:rFonts w:ascii="仿宋" w:eastAsia="仿宋" w:hAnsi="仿宋" w:cs="仿宋_GB2312" w:hint="eastAsia"/>
          <w:sz w:val="32"/>
        </w:rPr>
      </w:pPr>
      <w:r w:rsidRPr="00407DFE">
        <w:rPr>
          <w:rFonts w:ascii="仿宋" w:eastAsia="仿宋" w:hAnsi="仿宋" w:cs="仿宋_GB2312" w:hint="eastAsia"/>
          <w:sz w:val="32"/>
        </w:rPr>
        <w:t>（二）单位构成</w:t>
      </w:r>
    </w:p>
    <w:p w:rsidR="006F30DB" w:rsidRPr="00407DFE" w:rsidRDefault="006F30DB">
      <w:pPr>
        <w:spacing w:line="560" w:lineRule="exact"/>
        <w:ind w:firstLineChars="200" w:firstLine="640"/>
        <w:rPr>
          <w:rFonts w:ascii="仿宋" w:eastAsia="仿宋" w:hAnsi="仿宋"/>
          <w:sz w:val="32"/>
        </w:rPr>
      </w:pPr>
      <w:r w:rsidRPr="00407DFE">
        <w:rPr>
          <w:rFonts w:ascii="仿宋" w:eastAsia="仿宋" w:hAnsi="仿宋"/>
          <w:sz w:val="32"/>
        </w:rPr>
        <w:t>团区委机关内设2个部室，分别为办公室和青少年发展部（共青团</w:t>
      </w:r>
      <w:proofErr w:type="gramStart"/>
      <w:r w:rsidRPr="00407DFE">
        <w:rPr>
          <w:rFonts w:ascii="仿宋" w:eastAsia="仿宋" w:hAnsi="仿宋"/>
          <w:sz w:val="32"/>
        </w:rPr>
        <w:t>渝</w:t>
      </w:r>
      <w:proofErr w:type="gramEnd"/>
      <w:r w:rsidRPr="00407DFE">
        <w:rPr>
          <w:rFonts w:ascii="仿宋" w:eastAsia="仿宋" w:hAnsi="仿宋"/>
          <w:sz w:val="32"/>
        </w:rPr>
        <w:t>北区非公有制经济组织工作委员会）。其中办公室负责文电、文秘、会务、机要、档案、信息、信访、后勤服务等机关日常运转工作，青少年发展部负责加强全区广大青少年思想政治引领，指导全区团的新闻宣传工作，宣传党的路线、方针、政策，引导青少年树立中国特色社会主义理想信念等事务。</w:t>
      </w:r>
    </w:p>
    <w:p w:rsidR="006F30DB" w:rsidRPr="00407DFE" w:rsidRDefault="006F30DB">
      <w:pPr>
        <w:spacing w:line="560" w:lineRule="exact"/>
        <w:ind w:firstLineChars="200" w:firstLine="640"/>
        <w:rPr>
          <w:rFonts w:ascii="仿宋" w:eastAsia="仿宋" w:hAnsi="仿宋" w:cs="仿宋_GB2312" w:hint="eastAsia"/>
          <w:sz w:val="32"/>
        </w:rPr>
      </w:pPr>
      <w:r w:rsidRPr="00407DFE">
        <w:rPr>
          <w:rFonts w:ascii="仿宋" w:eastAsia="仿宋" w:hAnsi="仿宋" w:cs="仿宋_GB2312" w:hint="eastAsia"/>
          <w:sz w:val="32"/>
        </w:rPr>
        <w:t>二、单位收支总体情况</w:t>
      </w:r>
    </w:p>
    <w:p w:rsidR="006F30DB" w:rsidRPr="00407DFE" w:rsidRDefault="006F30DB">
      <w:pPr>
        <w:spacing w:line="560" w:lineRule="exact"/>
        <w:ind w:firstLineChars="200" w:firstLine="640"/>
        <w:rPr>
          <w:rFonts w:ascii="仿宋" w:eastAsia="仿宋" w:hAnsi="仿宋" w:cs="仿宋_GB2312" w:hint="eastAsia"/>
          <w:sz w:val="32"/>
        </w:rPr>
      </w:pPr>
      <w:r w:rsidRPr="00407DFE">
        <w:rPr>
          <w:rFonts w:ascii="仿宋" w:eastAsia="仿宋" w:hAnsi="仿宋" w:cs="仿宋_GB2312" w:hint="eastAsia"/>
          <w:sz w:val="32"/>
        </w:rPr>
        <w:t>（一）收入预算：2023年年初预算数4585264.76元，其中：一般公共预算财政拨款收入4265879.76元，政府性基金预算财政拨款收入319385元，国有资本经营预算财政拨款收入0元，事业收入0元，事业单位经营收入0元，其他收入0元。收入较2022年减少</w:t>
      </w:r>
      <w:r w:rsidR="00DF2354" w:rsidRPr="00407DFE">
        <w:rPr>
          <w:rFonts w:ascii="仿宋" w:eastAsia="仿宋" w:hAnsi="仿宋" w:cs="仿宋_GB2312" w:hint="eastAsia"/>
          <w:sz w:val="32"/>
        </w:rPr>
        <w:t>54535.6</w:t>
      </w:r>
      <w:r w:rsidRPr="00407DFE">
        <w:rPr>
          <w:rFonts w:ascii="仿宋" w:eastAsia="仿宋" w:hAnsi="仿宋" w:cs="仿宋_GB2312" w:hint="eastAsia"/>
          <w:sz w:val="32"/>
        </w:rPr>
        <w:t>元，主要是</w:t>
      </w:r>
      <w:r w:rsidR="00DF2354" w:rsidRPr="00407DFE">
        <w:rPr>
          <w:rFonts w:ascii="仿宋" w:eastAsia="仿宋" w:hAnsi="仿宋" w:cs="仿宋_GB2312" w:hint="eastAsia"/>
          <w:sz w:val="32"/>
        </w:rPr>
        <w:t>一般公共预算财政拨款减少276420.6元，政府性基金预算财政拨款增加221885元</w:t>
      </w:r>
      <w:r w:rsidRPr="00407DFE">
        <w:rPr>
          <w:rFonts w:ascii="仿宋" w:eastAsia="仿宋" w:hAnsi="仿宋" w:cs="仿宋_GB2312" w:hint="eastAsia"/>
          <w:sz w:val="32"/>
        </w:rPr>
        <w:t>。</w:t>
      </w:r>
    </w:p>
    <w:p w:rsidR="006F30DB" w:rsidRPr="00407DFE" w:rsidRDefault="006F30DB">
      <w:pPr>
        <w:spacing w:line="560" w:lineRule="exact"/>
        <w:ind w:firstLineChars="200" w:firstLine="640"/>
        <w:rPr>
          <w:rFonts w:ascii="仿宋" w:eastAsia="仿宋" w:hAnsi="仿宋" w:cs="仿宋_GB2312" w:hint="eastAsia"/>
          <w:sz w:val="32"/>
        </w:rPr>
      </w:pPr>
      <w:r w:rsidRPr="00407DFE">
        <w:rPr>
          <w:rFonts w:ascii="仿宋" w:eastAsia="仿宋" w:hAnsi="仿宋" w:cs="仿宋_GB2312" w:hint="eastAsia"/>
          <w:sz w:val="32"/>
        </w:rPr>
        <w:t>（二）支出预算：2023年年初预算数4585264.76元，其中：</w:t>
      </w:r>
      <w:r w:rsidRPr="00407DFE">
        <w:rPr>
          <w:rFonts w:ascii="仿宋" w:eastAsia="仿宋" w:hAnsi="仿宋" w:cs="仿宋_GB2312" w:hint="eastAsia"/>
          <w:sz w:val="32"/>
        </w:rPr>
        <w:lastRenderedPageBreak/>
        <w:t>一般公共服务支出预算3951040.01元，教育支出预算0元，社会保障和就业支出预算165008.56元，卫生健康支出预算67286.91元，住房保障支出预算82544.28元，其他支出319385元。支出预算较2022年减少</w:t>
      </w:r>
      <w:r w:rsidR="00DF2354" w:rsidRPr="00407DFE">
        <w:rPr>
          <w:rFonts w:ascii="仿宋" w:eastAsia="仿宋" w:hAnsi="仿宋" w:cs="仿宋_GB2312" w:hint="eastAsia"/>
          <w:sz w:val="32"/>
        </w:rPr>
        <w:t>54535.6</w:t>
      </w:r>
      <w:r w:rsidRPr="00407DFE">
        <w:rPr>
          <w:rFonts w:ascii="仿宋" w:eastAsia="仿宋" w:hAnsi="仿宋" w:cs="仿宋_GB2312" w:hint="eastAsia"/>
          <w:sz w:val="32"/>
        </w:rPr>
        <w:t>元，主要是基本支出预算增加152879.34元，项目支出预算减少</w:t>
      </w:r>
      <w:r w:rsidR="00DF2354" w:rsidRPr="00407DFE">
        <w:rPr>
          <w:rFonts w:ascii="仿宋" w:eastAsia="仿宋" w:hAnsi="仿宋" w:cs="仿宋_GB2312" w:hint="eastAsia"/>
          <w:sz w:val="32"/>
        </w:rPr>
        <w:t>207414.94</w:t>
      </w:r>
      <w:r w:rsidRPr="00407DFE">
        <w:rPr>
          <w:rFonts w:ascii="仿宋" w:eastAsia="仿宋" w:hAnsi="仿宋" w:cs="仿宋_GB2312" w:hint="eastAsia"/>
          <w:sz w:val="32"/>
        </w:rPr>
        <w:t>元。</w:t>
      </w:r>
    </w:p>
    <w:p w:rsidR="006F30DB" w:rsidRPr="00407DFE" w:rsidRDefault="006F30DB">
      <w:pPr>
        <w:spacing w:line="560" w:lineRule="exact"/>
        <w:ind w:firstLineChars="200" w:firstLine="640"/>
        <w:rPr>
          <w:rFonts w:ascii="仿宋" w:eastAsia="仿宋" w:hAnsi="仿宋" w:cs="仿宋_GB2312" w:hint="eastAsia"/>
          <w:sz w:val="32"/>
        </w:rPr>
      </w:pPr>
      <w:r w:rsidRPr="00407DFE">
        <w:rPr>
          <w:rFonts w:ascii="仿宋" w:eastAsia="仿宋" w:hAnsi="仿宋" w:cs="仿宋_GB2312" w:hint="eastAsia"/>
          <w:sz w:val="32"/>
        </w:rPr>
        <w:t>三</w:t>
      </w:r>
      <w:r w:rsidRPr="00407DFE">
        <w:rPr>
          <w:rFonts w:ascii="仿宋" w:eastAsia="仿宋" w:hAnsi="仿宋" w:cs="仿宋_GB2312"/>
          <w:sz w:val="32"/>
        </w:rPr>
        <w:t>、</w:t>
      </w:r>
      <w:r w:rsidRPr="00407DFE">
        <w:rPr>
          <w:rFonts w:ascii="仿宋" w:eastAsia="仿宋" w:hAnsi="仿宋" w:cs="仿宋_GB2312" w:hint="eastAsia"/>
          <w:sz w:val="32"/>
        </w:rPr>
        <w:t>单位预算情况说明</w:t>
      </w:r>
    </w:p>
    <w:p w:rsidR="006F30DB" w:rsidRPr="00407DFE" w:rsidRDefault="006F30DB">
      <w:pPr>
        <w:spacing w:line="560" w:lineRule="exact"/>
        <w:ind w:firstLineChars="200" w:firstLine="640"/>
        <w:rPr>
          <w:rFonts w:ascii="仿宋" w:eastAsia="仿宋" w:hAnsi="仿宋"/>
          <w:sz w:val="32"/>
        </w:rPr>
      </w:pPr>
      <w:r w:rsidRPr="00407DFE">
        <w:rPr>
          <w:rFonts w:ascii="仿宋" w:eastAsia="仿宋" w:hAnsi="仿宋" w:cs="仿宋_GB2312" w:hint="eastAsia"/>
          <w:sz w:val="32"/>
        </w:rPr>
        <w:t>2023年一般公共预算财政拨款收入4265879.76元，一般公共预算财政拨款支出4265879.76元，比2022年减少</w:t>
      </w:r>
      <w:r w:rsidR="00DF2354" w:rsidRPr="00407DFE">
        <w:rPr>
          <w:rFonts w:ascii="仿宋" w:eastAsia="仿宋" w:hAnsi="仿宋" w:cs="仿宋_GB2312" w:hint="eastAsia"/>
          <w:sz w:val="32"/>
        </w:rPr>
        <w:t>276420.6</w:t>
      </w:r>
      <w:r w:rsidRPr="00407DFE">
        <w:rPr>
          <w:rFonts w:ascii="仿宋" w:eastAsia="仿宋" w:hAnsi="仿宋" w:cs="仿宋_GB2312" w:hint="eastAsia"/>
          <w:sz w:val="32"/>
        </w:rPr>
        <w:t>。其中：基本支出1388657.59元，比2022年增加152879.34元，主要原因</w:t>
      </w:r>
      <w:r w:rsidR="00DF2354" w:rsidRPr="00407DFE">
        <w:rPr>
          <w:rFonts w:ascii="仿宋" w:eastAsia="仿宋" w:hAnsi="仿宋" w:cs="仿宋_GB2312" w:hint="eastAsia"/>
          <w:sz w:val="32"/>
        </w:rPr>
        <w:t>人员增加及社保和公积金缴费基数调整</w:t>
      </w:r>
      <w:r w:rsidRPr="00407DFE">
        <w:rPr>
          <w:rFonts w:ascii="仿宋" w:eastAsia="仿宋" w:hAnsi="仿宋" w:cs="仿宋_GB2312" w:hint="eastAsia"/>
          <w:sz w:val="32"/>
        </w:rPr>
        <w:t>，</w:t>
      </w:r>
      <w:r w:rsidRPr="00407DFE">
        <w:rPr>
          <w:rFonts w:ascii="仿宋" w:eastAsia="仿宋" w:hAnsi="仿宋"/>
          <w:sz w:val="32"/>
        </w:rPr>
        <w:t>主要用于在职人员工资福利及社会保险缴费，离休人员离休费，退休人员补助等，保障单位正常运转的各项商品服务支出；</w:t>
      </w:r>
      <w:r w:rsidRPr="00407DFE">
        <w:rPr>
          <w:rFonts w:ascii="仿宋" w:eastAsia="仿宋" w:hAnsi="仿宋" w:cs="仿宋_GB2312" w:hint="eastAsia"/>
          <w:sz w:val="32"/>
        </w:rPr>
        <w:t>项目支出3196607.17元，比2022年增加减少</w:t>
      </w:r>
      <w:r w:rsidR="00407DFE" w:rsidRPr="00407DFE">
        <w:rPr>
          <w:rFonts w:ascii="仿宋" w:eastAsia="仿宋" w:hAnsi="仿宋" w:cs="仿宋_GB2312" w:hint="eastAsia"/>
          <w:sz w:val="32"/>
        </w:rPr>
        <w:t>207414.94</w:t>
      </w:r>
      <w:r w:rsidRPr="00407DFE">
        <w:rPr>
          <w:rFonts w:ascii="仿宋" w:eastAsia="仿宋" w:hAnsi="仿宋" w:cs="仿宋_GB2312" w:hint="eastAsia"/>
          <w:sz w:val="32"/>
        </w:rPr>
        <w:t>元，主要原因是青少年事业发展资金</w:t>
      </w:r>
      <w:r w:rsidR="00407DFE" w:rsidRPr="00407DFE">
        <w:rPr>
          <w:rFonts w:ascii="仿宋" w:eastAsia="仿宋" w:hAnsi="仿宋" w:cs="仿宋_GB2312" w:hint="eastAsia"/>
          <w:sz w:val="32"/>
        </w:rPr>
        <w:t>、</w:t>
      </w:r>
      <w:r w:rsidR="00407DFE" w:rsidRPr="00407DFE">
        <w:rPr>
          <w:rFonts w:ascii="仿宋" w:eastAsia="仿宋" w:hAnsi="仿宋"/>
          <w:sz w:val="32"/>
          <w:szCs w:val="32"/>
        </w:rPr>
        <w:t>西部计划志愿者</w:t>
      </w:r>
      <w:proofErr w:type="gramStart"/>
      <w:r w:rsidR="00407DFE" w:rsidRPr="00407DFE">
        <w:rPr>
          <w:rFonts w:ascii="仿宋" w:eastAsia="仿宋" w:hAnsi="仿宋"/>
          <w:sz w:val="32"/>
          <w:szCs w:val="32"/>
        </w:rPr>
        <w:t>专项</w:t>
      </w:r>
      <w:r w:rsidR="00407DFE" w:rsidRPr="00407DFE">
        <w:rPr>
          <w:rFonts w:ascii="仿宋" w:eastAsia="仿宋" w:hAnsi="仿宋" w:hint="eastAsia"/>
          <w:sz w:val="32"/>
          <w:szCs w:val="32"/>
        </w:rPr>
        <w:t>等</w:t>
      </w:r>
      <w:proofErr w:type="gramEnd"/>
      <w:r w:rsidRPr="00407DFE">
        <w:rPr>
          <w:rFonts w:ascii="仿宋" w:eastAsia="仿宋" w:hAnsi="仿宋" w:cs="仿宋_GB2312" w:hint="eastAsia"/>
          <w:sz w:val="32"/>
        </w:rPr>
        <w:t>项目经费</w:t>
      </w:r>
      <w:r w:rsidR="00407DFE" w:rsidRPr="00407DFE">
        <w:rPr>
          <w:rFonts w:ascii="仿宋" w:eastAsia="仿宋" w:hAnsi="仿宋" w:cs="仿宋_GB2312" w:hint="eastAsia"/>
          <w:sz w:val="32"/>
        </w:rPr>
        <w:t>减少</w:t>
      </w:r>
      <w:r w:rsidRPr="00407DFE">
        <w:rPr>
          <w:rFonts w:ascii="仿宋" w:eastAsia="仿宋" w:hAnsi="仿宋" w:cs="仿宋_GB2312" w:hint="eastAsia"/>
          <w:sz w:val="32"/>
        </w:rPr>
        <w:t>，</w:t>
      </w:r>
      <w:r w:rsidRPr="00407DFE">
        <w:rPr>
          <w:rFonts w:ascii="仿宋" w:eastAsia="仿宋" w:hAnsi="仿宋"/>
          <w:sz w:val="32"/>
        </w:rPr>
        <w:t>主要用于基层团组织建设、青年志愿者志愿服务活动、</w:t>
      </w:r>
      <w:r w:rsidRPr="00407DFE">
        <w:rPr>
          <w:rFonts w:ascii="仿宋" w:eastAsia="仿宋" w:hAnsi="仿宋" w:hint="eastAsia"/>
          <w:sz w:val="32"/>
        </w:rPr>
        <w:t>团属新媒体建设、</w:t>
      </w:r>
      <w:r w:rsidRPr="00407DFE">
        <w:rPr>
          <w:rFonts w:ascii="仿宋" w:eastAsia="仿宋" w:hAnsi="仿宋"/>
          <w:sz w:val="32"/>
        </w:rPr>
        <w:t>维护青少年权益、西部计划志愿者</w:t>
      </w:r>
      <w:proofErr w:type="gramStart"/>
      <w:r w:rsidRPr="00407DFE">
        <w:rPr>
          <w:rFonts w:ascii="仿宋" w:eastAsia="仿宋" w:hAnsi="仿宋"/>
          <w:sz w:val="32"/>
        </w:rPr>
        <w:t>专项等</w:t>
      </w:r>
      <w:proofErr w:type="gramEnd"/>
      <w:r w:rsidRPr="00407DFE">
        <w:rPr>
          <w:rFonts w:ascii="仿宋" w:eastAsia="仿宋" w:hAnsi="仿宋"/>
          <w:sz w:val="32"/>
        </w:rPr>
        <w:t>涉及群团事业发展的重点工作。</w:t>
      </w:r>
    </w:p>
    <w:p w:rsidR="006F30DB" w:rsidRPr="00407DFE" w:rsidRDefault="006F30DB">
      <w:pPr>
        <w:spacing w:line="560" w:lineRule="exact"/>
        <w:ind w:firstLineChars="200" w:firstLine="640"/>
        <w:rPr>
          <w:rFonts w:ascii="仿宋" w:eastAsia="仿宋" w:hAnsi="仿宋" w:cs="仿宋_GB2312" w:hint="eastAsia"/>
          <w:sz w:val="32"/>
        </w:rPr>
      </w:pPr>
      <w:r w:rsidRPr="00407DFE">
        <w:rPr>
          <w:rFonts w:ascii="仿宋" w:eastAsia="仿宋" w:hAnsi="仿宋" w:cs="仿宋_GB2312" w:hint="eastAsia"/>
          <w:sz w:val="32"/>
        </w:rPr>
        <w:t>2023年政府性基金预算财政拨款收入319385元，政府性基金预算支出319385元，比2022年增加221885元，主要原因是上年</w:t>
      </w:r>
      <w:r w:rsidR="00407DFE" w:rsidRPr="00407DFE">
        <w:rPr>
          <w:rFonts w:ascii="仿宋" w:eastAsia="仿宋" w:hAnsi="仿宋"/>
          <w:sz w:val="32"/>
        </w:rPr>
        <w:t>市级补助增加</w:t>
      </w:r>
      <w:r w:rsidRPr="00407DFE">
        <w:rPr>
          <w:rFonts w:ascii="仿宋" w:eastAsia="仿宋" w:hAnsi="仿宋" w:cs="仿宋_GB2312" w:hint="eastAsia"/>
          <w:sz w:val="32"/>
        </w:rPr>
        <w:t>。主要用于青少年公益活动、12355建设、校外少先队建设等。</w:t>
      </w:r>
    </w:p>
    <w:p w:rsidR="006F30DB" w:rsidRPr="00407DFE" w:rsidRDefault="006F30DB">
      <w:pPr>
        <w:spacing w:line="560" w:lineRule="exact"/>
        <w:ind w:firstLineChars="200" w:firstLine="640"/>
        <w:rPr>
          <w:rFonts w:ascii="仿宋" w:eastAsia="仿宋" w:hAnsi="仿宋" w:cs="仿宋_GB2312" w:hint="eastAsia"/>
          <w:sz w:val="32"/>
        </w:rPr>
      </w:pPr>
      <w:r w:rsidRPr="00407DFE">
        <w:rPr>
          <w:rFonts w:ascii="仿宋" w:eastAsia="仿宋" w:hAnsi="仿宋" w:cs="仿宋_GB2312" w:hint="eastAsia"/>
          <w:sz w:val="32"/>
        </w:rPr>
        <w:t>四</w:t>
      </w:r>
      <w:r w:rsidRPr="00407DFE">
        <w:rPr>
          <w:rFonts w:ascii="仿宋" w:eastAsia="仿宋" w:hAnsi="仿宋" w:cs="仿宋_GB2312"/>
          <w:sz w:val="32"/>
        </w:rPr>
        <w:t>、</w:t>
      </w:r>
      <w:r w:rsidRPr="00407DFE">
        <w:rPr>
          <w:rFonts w:ascii="仿宋" w:eastAsia="仿宋" w:hAnsi="仿宋" w:cs="仿宋_GB2312" w:hint="eastAsia"/>
          <w:sz w:val="32"/>
        </w:rPr>
        <w:t>“三公”经费情况说明</w:t>
      </w:r>
    </w:p>
    <w:p w:rsidR="006F30DB" w:rsidRPr="00407DFE" w:rsidRDefault="006F30DB">
      <w:pPr>
        <w:spacing w:line="560" w:lineRule="exact"/>
        <w:ind w:firstLine="600"/>
        <w:rPr>
          <w:rFonts w:ascii="仿宋" w:eastAsia="仿宋" w:hAnsi="仿宋"/>
          <w:sz w:val="32"/>
        </w:rPr>
      </w:pPr>
      <w:r w:rsidRPr="00407DFE">
        <w:rPr>
          <w:rFonts w:ascii="仿宋" w:eastAsia="仿宋" w:hAnsi="仿宋"/>
          <w:sz w:val="32"/>
        </w:rPr>
        <w:lastRenderedPageBreak/>
        <w:t>2022年“三公”经费预算50000元，与202</w:t>
      </w:r>
      <w:r w:rsidRPr="00407DFE">
        <w:rPr>
          <w:rFonts w:ascii="仿宋" w:eastAsia="仿宋" w:hAnsi="仿宋" w:hint="eastAsia"/>
          <w:sz w:val="32"/>
        </w:rPr>
        <w:t>2</w:t>
      </w:r>
      <w:r w:rsidRPr="00407DFE">
        <w:rPr>
          <w:rFonts w:ascii="仿宋" w:eastAsia="仿宋" w:hAnsi="仿宋"/>
          <w:sz w:val="32"/>
        </w:rPr>
        <w:t>年持平。其中：因公出国（境）费用0元，与202</w:t>
      </w:r>
      <w:r w:rsidRPr="00407DFE">
        <w:rPr>
          <w:rFonts w:ascii="仿宋" w:eastAsia="仿宋" w:hAnsi="仿宋" w:hint="eastAsia"/>
          <w:sz w:val="32"/>
        </w:rPr>
        <w:t>2</w:t>
      </w:r>
      <w:r w:rsidRPr="00407DFE">
        <w:rPr>
          <w:rFonts w:ascii="仿宋" w:eastAsia="仿宋" w:hAnsi="仿宋"/>
          <w:sz w:val="32"/>
        </w:rPr>
        <w:t>年持平，主要原因是单位</w:t>
      </w:r>
      <w:r w:rsidR="00407DFE" w:rsidRPr="00407DFE">
        <w:rPr>
          <w:rFonts w:ascii="仿宋" w:eastAsia="仿宋" w:hAnsi="仿宋" w:hint="eastAsia"/>
          <w:sz w:val="32"/>
        </w:rPr>
        <w:t>无</w:t>
      </w:r>
      <w:r w:rsidRPr="00407DFE">
        <w:rPr>
          <w:rFonts w:ascii="仿宋" w:eastAsia="仿宋" w:hAnsi="仿宋"/>
          <w:sz w:val="32"/>
        </w:rPr>
        <w:t>因公出境费用</w:t>
      </w:r>
      <w:r w:rsidR="00407DFE" w:rsidRPr="00407DFE">
        <w:rPr>
          <w:rFonts w:ascii="仿宋" w:eastAsia="仿宋" w:hAnsi="仿宋" w:hint="eastAsia"/>
          <w:sz w:val="32"/>
        </w:rPr>
        <w:t>计划</w:t>
      </w:r>
      <w:r w:rsidRPr="00407DFE">
        <w:rPr>
          <w:rFonts w:ascii="仿宋" w:eastAsia="仿宋" w:hAnsi="仿宋"/>
          <w:sz w:val="32"/>
        </w:rPr>
        <w:t>；公务接待费5000元，与202</w:t>
      </w:r>
      <w:r w:rsidRPr="00407DFE">
        <w:rPr>
          <w:rFonts w:ascii="仿宋" w:eastAsia="仿宋" w:hAnsi="仿宋" w:hint="eastAsia"/>
          <w:sz w:val="32"/>
        </w:rPr>
        <w:t>2</w:t>
      </w:r>
      <w:r w:rsidRPr="00407DFE">
        <w:rPr>
          <w:rFonts w:ascii="仿宋" w:eastAsia="仿宋" w:hAnsi="仿宋"/>
          <w:sz w:val="32"/>
        </w:rPr>
        <w:t>年持平，主要原因是厉行节约，严格控制三</w:t>
      </w:r>
      <w:proofErr w:type="gramStart"/>
      <w:r w:rsidRPr="00407DFE">
        <w:rPr>
          <w:rFonts w:ascii="仿宋" w:eastAsia="仿宋" w:hAnsi="仿宋"/>
          <w:sz w:val="32"/>
        </w:rPr>
        <w:t>公经费</w:t>
      </w:r>
      <w:proofErr w:type="gramEnd"/>
      <w:r w:rsidRPr="00407DFE">
        <w:rPr>
          <w:rFonts w:ascii="仿宋" w:eastAsia="仿宋" w:hAnsi="仿宋"/>
          <w:sz w:val="32"/>
        </w:rPr>
        <w:t>支出；公务用车运行维护费45000元，与202</w:t>
      </w:r>
      <w:r w:rsidRPr="00407DFE">
        <w:rPr>
          <w:rFonts w:ascii="仿宋" w:eastAsia="仿宋" w:hAnsi="仿宋" w:hint="eastAsia"/>
          <w:sz w:val="32"/>
        </w:rPr>
        <w:t>2</w:t>
      </w:r>
      <w:r w:rsidRPr="00407DFE">
        <w:rPr>
          <w:rFonts w:ascii="仿宋" w:eastAsia="仿宋" w:hAnsi="仿宋"/>
          <w:sz w:val="32"/>
        </w:rPr>
        <w:t>年持平，主要原因是厉行节约，严格控制三</w:t>
      </w:r>
      <w:proofErr w:type="gramStart"/>
      <w:r w:rsidRPr="00407DFE">
        <w:rPr>
          <w:rFonts w:ascii="仿宋" w:eastAsia="仿宋" w:hAnsi="仿宋"/>
          <w:sz w:val="32"/>
        </w:rPr>
        <w:t>公经费</w:t>
      </w:r>
      <w:proofErr w:type="gramEnd"/>
      <w:r w:rsidRPr="00407DFE">
        <w:rPr>
          <w:rFonts w:ascii="仿宋" w:eastAsia="仿宋" w:hAnsi="仿宋"/>
          <w:sz w:val="32"/>
        </w:rPr>
        <w:t>支出；公务用车购置费0元，与202</w:t>
      </w:r>
      <w:r w:rsidRPr="00407DFE">
        <w:rPr>
          <w:rFonts w:ascii="仿宋" w:eastAsia="仿宋" w:hAnsi="仿宋" w:hint="eastAsia"/>
          <w:sz w:val="32"/>
        </w:rPr>
        <w:t>2</w:t>
      </w:r>
      <w:r w:rsidRPr="00407DFE">
        <w:rPr>
          <w:rFonts w:ascii="仿宋" w:eastAsia="仿宋" w:hAnsi="仿宋"/>
          <w:sz w:val="32"/>
        </w:rPr>
        <w:t>年持平，主要原因是单位</w:t>
      </w:r>
      <w:r w:rsidR="00407DFE" w:rsidRPr="00407DFE">
        <w:rPr>
          <w:rFonts w:ascii="仿宋" w:eastAsia="仿宋" w:hAnsi="仿宋" w:hint="eastAsia"/>
          <w:sz w:val="32"/>
        </w:rPr>
        <w:t>无</w:t>
      </w:r>
      <w:r w:rsidRPr="00407DFE">
        <w:rPr>
          <w:rFonts w:ascii="仿宋" w:eastAsia="仿宋" w:hAnsi="仿宋" w:hint="eastAsia"/>
          <w:sz w:val="32"/>
        </w:rPr>
        <w:t>新</w:t>
      </w:r>
      <w:r w:rsidRPr="00407DFE">
        <w:rPr>
          <w:rFonts w:ascii="仿宋" w:eastAsia="仿宋" w:hAnsi="仿宋"/>
          <w:sz w:val="32"/>
        </w:rPr>
        <w:t>购置公务用车</w:t>
      </w:r>
      <w:r w:rsidR="00407DFE" w:rsidRPr="00407DFE">
        <w:rPr>
          <w:rFonts w:ascii="仿宋" w:eastAsia="仿宋" w:hAnsi="仿宋" w:hint="eastAsia"/>
          <w:sz w:val="32"/>
        </w:rPr>
        <w:t>计划</w:t>
      </w:r>
      <w:r w:rsidRPr="00407DFE">
        <w:rPr>
          <w:rFonts w:ascii="仿宋" w:eastAsia="仿宋" w:hAnsi="仿宋"/>
          <w:sz w:val="32"/>
        </w:rPr>
        <w:t>。</w:t>
      </w:r>
    </w:p>
    <w:p w:rsidR="006F30DB" w:rsidRPr="00407DFE" w:rsidRDefault="006F30DB">
      <w:pPr>
        <w:spacing w:line="560" w:lineRule="exact"/>
        <w:ind w:firstLineChars="200" w:firstLine="640"/>
        <w:rPr>
          <w:rFonts w:ascii="仿宋" w:eastAsia="仿宋" w:hAnsi="仿宋" w:cs="仿宋_GB2312" w:hint="eastAsia"/>
          <w:sz w:val="32"/>
        </w:rPr>
      </w:pPr>
      <w:r w:rsidRPr="00407DFE">
        <w:rPr>
          <w:rFonts w:ascii="仿宋" w:eastAsia="仿宋" w:hAnsi="仿宋" w:cs="仿宋_GB2312" w:hint="eastAsia"/>
          <w:sz w:val="32"/>
        </w:rPr>
        <w:t>五、其他重要事项的情况说明</w:t>
      </w:r>
    </w:p>
    <w:p w:rsidR="006F30DB" w:rsidRPr="00407DFE" w:rsidRDefault="006F30DB">
      <w:pPr>
        <w:spacing w:line="560" w:lineRule="exact"/>
        <w:ind w:firstLineChars="200" w:firstLine="640"/>
        <w:rPr>
          <w:rFonts w:ascii="仿宋" w:eastAsia="仿宋" w:hAnsi="仿宋" w:cs="仿宋_GB2312"/>
          <w:sz w:val="32"/>
        </w:rPr>
      </w:pPr>
      <w:r w:rsidRPr="00407DFE">
        <w:rPr>
          <w:rFonts w:ascii="仿宋" w:eastAsia="仿宋" w:hAnsi="仿宋" w:cs="仿宋_GB2312" w:hint="eastAsia"/>
          <w:sz w:val="32"/>
        </w:rPr>
        <w:t>1.机关运行经费。2023年一般公共预算财政拨款运行经费372550.23元，比上年减少23523.13元，</w:t>
      </w:r>
      <w:r w:rsidRPr="00407DFE">
        <w:rPr>
          <w:rFonts w:ascii="仿宋" w:eastAsia="仿宋" w:hAnsi="仿宋"/>
          <w:sz w:val="32"/>
        </w:rPr>
        <w:t>主要原因</w:t>
      </w:r>
      <w:r w:rsidR="00407DFE" w:rsidRPr="00407DFE">
        <w:rPr>
          <w:rFonts w:ascii="仿宋" w:eastAsia="仿宋" w:hAnsi="仿宋"/>
          <w:sz w:val="32"/>
          <w:szCs w:val="32"/>
        </w:rPr>
        <w:t>为按照 “过紧日子”的要求，压缩日常公用经费。</w:t>
      </w:r>
      <w:r w:rsidRPr="00407DFE">
        <w:rPr>
          <w:rFonts w:ascii="仿宋" w:eastAsia="仿宋" w:hAnsi="仿宋"/>
          <w:sz w:val="32"/>
        </w:rPr>
        <w:t>。</w:t>
      </w:r>
      <w:r w:rsidRPr="00407DFE">
        <w:rPr>
          <w:rFonts w:ascii="仿宋" w:eastAsia="仿宋" w:hAnsi="仿宋" w:cs="仿宋_GB2312" w:hint="eastAsia"/>
          <w:sz w:val="32"/>
        </w:rPr>
        <w:t>主要用于办公费、印刷费、邮电费、水电费、物管费、差旅费、会议费、培训费及其他商品和服务支出等。</w:t>
      </w:r>
    </w:p>
    <w:p w:rsidR="006F30DB" w:rsidRPr="00407DFE" w:rsidRDefault="006F30DB">
      <w:pPr>
        <w:spacing w:line="560" w:lineRule="exact"/>
        <w:ind w:firstLineChars="200" w:firstLine="640"/>
        <w:rPr>
          <w:rFonts w:ascii="仿宋" w:eastAsia="仿宋" w:hAnsi="仿宋"/>
          <w:sz w:val="32"/>
        </w:rPr>
      </w:pPr>
      <w:r w:rsidRPr="00407DFE">
        <w:rPr>
          <w:rFonts w:ascii="仿宋" w:eastAsia="仿宋" w:hAnsi="仿宋"/>
          <w:sz w:val="32"/>
        </w:rPr>
        <w:t>2</w:t>
      </w:r>
      <w:r w:rsidRPr="00407DFE">
        <w:rPr>
          <w:rFonts w:ascii="仿宋" w:eastAsia="仿宋" w:hAnsi="仿宋" w:hint="eastAsia"/>
          <w:sz w:val="32"/>
        </w:rPr>
        <w:t>.</w:t>
      </w:r>
      <w:r w:rsidRPr="00407DFE">
        <w:rPr>
          <w:rFonts w:ascii="仿宋" w:eastAsia="仿宋" w:hAnsi="仿宋"/>
          <w:sz w:val="32"/>
        </w:rPr>
        <w:t>政府采购情况。本单位政府采购预算总额0元：政府采购货物预算0元、政府采购工程预算0元、政府采购服务预算0元；其中一般公共预算财政拨款政府采购0元：政府采购货物预算0元、政府采购工程预算0元、政府采购服务预算0元。</w:t>
      </w:r>
    </w:p>
    <w:p w:rsidR="006F30DB" w:rsidRPr="00407DFE" w:rsidRDefault="006F30DB">
      <w:pPr>
        <w:spacing w:line="560" w:lineRule="exact"/>
        <w:ind w:firstLineChars="200" w:firstLine="640"/>
        <w:rPr>
          <w:rFonts w:ascii="仿宋" w:eastAsia="仿宋" w:hAnsi="仿宋"/>
          <w:color w:val="000000"/>
          <w:sz w:val="32"/>
        </w:rPr>
      </w:pPr>
      <w:r w:rsidRPr="00407DFE">
        <w:rPr>
          <w:rFonts w:ascii="仿宋" w:eastAsia="仿宋" w:hAnsi="仿宋"/>
          <w:sz w:val="32"/>
        </w:rPr>
        <w:t>3</w:t>
      </w:r>
      <w:r w:rsidRPr="00407DFE">
        <w:rPr>
          <w:rFonts w:ascii="仿宋" w:eastAsia="仿宋" w:hAnsi="仿宋" w:hint="eastAsia"/>
          <w:sz w:val="32"/>
        </w:rPr>
        <w:t>.</w:t>
      </w:r>
      <w:r w:rsidRPr="00407DFE">
        <w:rPr>
          <w:rFonts w:ascii="仿宋" w:eastAsia="仿宋" w:hAnsi="仿宋"/>
          <w:sz w:val="32"/>
        </w:rPr>
        <w:t>绩效目标设置情况。</w:t>
      </w:r>
      <w:r w:rsidRPr="00407DFE">
        <w:rPr>
          <w:rFonts w:ascii="仿宋" w:eastAsia="仿宋" w:hAnsi="仿宋"/>
          <w:color w:val="000000"/>
          <w:sz w:val="32"/>
        </w:rPr>
        <w:t>202</w:t>
      </w:r>
      <w:r w:rsidRPr="00407DFE">
        <w:rPr>
          <w:rFonts w:ascii="仿宋" w:eastAsia="仿宋" w:hAnsi="仿宋" w:hint="eastAsia"/>
          <w:color w:val="000000"/>
          <w:sz w:val="32"/>
        </w:rPr>
        <w:t>3</w:t>
      </w:r>
      <w:r w:rsidRPr="00407DFE">
        <w:rPr>
          <w:rFonts w:ascii="仿宋" w:eastAsia="仿宋" w:hAnsi="仿宋"/>
          <w:color w:val="000000"/>
          <w:sz w:val="32"/>
        </w:rPr>
        <w:t>年项目支出均实行了绩效目标管理，涉及一般公共预算当年财政拨款</w:t>
      </w:r>
      <w:r w:rsidRPr="00407DFE">
        <w:rPr>
          <w:rFonts w:ascii="仿宋" w:eastAsia="仿宋" w:hAnsi="仿宋" w:hint="eastAsia"/>
          <w:color w:val="000000"/>
          <w:sz w:val="32"/>
        </w:rPr>
        <w:t>3196607.17</w:t>
      </w:r>
      <w:r w:rsidRPr="00407DFE">
        <w:rPr>
          <w:rFonts w:ascii="仿宋" w:eastAsia="仿宋" w:hAnsi="仿宋"/>
          <w:color w:val="000000"/>
          <w:sz w:val="32"/>
        </w:rPr>
        <w:t>元。</w:t>
      </w:r>
    </w:p>
    <w:p w:rsidR="006F30DB" w:rsidRPr="00407DFE" w:rsidRDefault="006F30DB">
      <w:pPr>
        <w:spacing w:line="560" w:lineRule="exact"/>
        <w:ind w:firstLineChars="200" w:firstLine="640"/>
        <w:rPr>
          <w:rFonts w:ascii="仿宋" w:eastAsia="仿宋" w:hAnsi="仿宋"/>
          <w:color w:val="000000"/>
          <w:sz w:val="32"/>
        </w:rPr>
      </w:pPr>
      <w:r w:rsidRPr="00407DFE">
        <w:rPr>
          <w:rFonts w:ascii="仿宋" w:eastAsia="仿宋" w:hAnsi="仿宋"/>
          <w:color w:val="000000"/>
          <w:sz w:val="32"/>
        </w:rPr>
        <w:t>4</w:t>
      </w:r>
      <w:r w:rsidRPr="00407DFE">
        <w:rPr>
          <w:rFonts w:ascii="仿宋" w:eastAsia="仿宋" w:hAnsi="仿宋" w:hint="eastAsia"/>
          <w:color w:val="000000"/>
          <w:sz w:val="32"/>
        </w:rPr>
        <w:t>.</w:t>
      </w:r>
      <w:r w:rsidRPr="00407DFE">
        <w:rPr>
          <w:rFonts w:ascii="仿宋" w:eastAsia="仿宋" w:hAnsi="仿宋"/>
          <w:color w:val="000000"/>
          <w:sz w:val="32"/>
        </w:rPr>
        <w:t>国有资产占有使用情况。截止202</w:t>
      </w:r>
      <w:r w:rsidRPr="00407DFE">
        <w:rPr>
          <w:rFonts w:ascii="仿宋" w:eastAsia="仿宋" w:hAnsi="仿宋" w:hint="eastAsia"/>
          <w:color w:val="000000"/>
          <w:sz w:val="32"/>
        </w:rPr>
        <w:t>2</w:t>
      </w:r>
      <w:r w:rsidRPr="00407DFE">
        <w:rPr>
          <w:rFonts w:ascii="仿宋" w:eastAsia="仿宋" w:hAnsi="仿宋"/>
          <w:color w:val="000000"/>
          <w:sz w:val="32"/>
        </w:rPr>
        <w:t>年12月，本单位共有车辆1辆，其中一般公务用车1辆、执勤执法用车0辆。2022年一般公共预算安排购置车辆0辆，其中一般公务用车0辆、执</w:t>
      </w:r>
      <w:r w:rsidRPr="00407DFE">
        <w:rPr>
          <w:rFonts w:ascii="仿宋" w:eastAsia="仿宋" w:hAnsi="仿宋"/>
          <w:color w:val="000000"/>
          <w:sz w:val="32"/>
        </w:rPr>
        <w:lastRenderedPageBreak/>
        <w:t>勤执法用车0辆。</w:t>
      </w:r>
    </w:p>
    <w:p w:rsidR="006F30DB" w:rsidRPr="00407DFE" w:rsidRDefault="006F30DB">
      <w:pPr>
        <w:spacing w:line="560" w:lineRule="exact"/>
        <w:ind w:firstLineChars="200" w:firstLine="640"/>
        <w:rPr>
          <w:rFonts w:ascii="仿宋" w:eastAsia="仿宋" w:hAnsi="仿宋" w:cs="仿宋_GB2312" w:hint="eastAsia"/>
          <w:sz w:val="32"/>
        </w:rPr>
      </w:pPr>
      <w:r w:rsidRPr="00407DFE">
        <w:rPr>
          <w:rFonts w:ascii="仿宋" w:eastAsia="仿宋" w:hAnsi="仿宋" w:cs="仿宋_GB2312" w:hint="eastAsia"/>
          <w:sz w:val="32"/>
        </w:rPr>
        <w:t>六</w:t>
      </w:r>
      <w:r w:rsidRPr="00407DFE">
        <w:rPr>
          <w:rFonts w:ascii="仿宋" w:eastAsia="仿宋" w:hAnsi="仿宋" w:cs="仿宋_GB2312"/>
          <w:sz w:val="32"/>
        </w:rPr>
        <w:t>、</w:t>
      </w:r>
      <w:r w:rsidRPr="00407DFE">
        <w:rPr>
          <w:rFonts w:ascii="仿宋" w:eastAsia="仿宋" w:hAnsi="仿宋" w:cs="仿宋_GB2312" w:hint="eastAsia"/>
          <w:sz w:val="32"/>
        </w:rPr>
        <w:t>专业</w:t>
      </w:r>
      <w:proofErr w:type="gramStart"/>
      <w:r w:rsidRPr="00407DFE">
        <w:rPr>
          <w:rFonts w:ascii="仿宋" w:eastAsia="仿宋" w:hAnsi="仿宋" w:cs="仿宋_GB2312" w:hint="eastAsia"/>
          <w:sz w:val="32"/>
        </w:rPr>
        <w:t>性名</w:t>
      </w:r>
      <w:proofErr w:type="gramEnd"/>
      <w:r w:rsidRPr="00407DFE">
        <w:rPr>
          <w:rFonts w:ascii="仿宋" w:eastAsia="仿宋" w:hAnsi="仿宋" w:cs="仿宋_GB2312" w:hint="eastAsia"/>
          <w:sz w:val="32"/>
        </w:rPr>
        <w:t>词解释</w:t>
      </w:r>
    </w:p>
    <w:p w:rsidR="006F30DB" w:rsidRPr="00407DFE" w:rsidRDefault="006F30DB">
      <w:pPr>
        <w:pStyle w:val="a7"/>
        <w:tabs>
          <w:tab w:val="center" w:pos="4153"/>
          <w:tab w:val="left" w:pos="7275"/>
        </w:tabs>
        <w:spacing w:line="560" w:lineRule="exact"/>
        <w:ind w:firstLine="640"/>
        <w:jc w:val="left"/>
        <w:rPr>
          <w:rFonts w:ascii="仿宋" w:eastAsia="仿宋" w:hAnsi="仿宋" w:hint="eastAsia"/>
          <w:sz w:val="32"/>
          <w:szCs w:val="32"/>
        </w:rPr>
      </w:pPr>
      <w:r w:rsidRPr="00407DFE">
        <w:rPr>
          <w:rFonts w:ascii="仿宋" w:eastAsia="仿宋" w:hAnsi="仿宋" w:hint="eastAsia"/>
          <w:sz w:val="32"/>
          <w:szCs w:val="32"/>
        </w:rPr>
        <w:t>（一）财政拨款收入：指本年度从本级财政部门取得的财政拨款，包括一般公共预算财政拨款和政府性基金预算财政拨款。</w:t>
      </w:r>
    </w:p>
    <w:p w:rsidR="006F30DB" w:rsidRPr="00407DFE" w:rsidRDefault="006F30DB">
      <w:pPr>
        <w:pStyle w:val="a7"/>
        <w:tabs>
          <w:tab w:val="center" w:pos="4153"/>
          <w:tab w:val="left" w:pos="7275"/>
        </w:tabs>
        <w:spacing w:line="560" w:lineRule="exact"/>
        <w:ind w:firstLine="640"/>
        <w:jc w:val="left"/>
        <w:rPr>
          <w:rFonts w:ascii="仿宋" w:eastAsia="仿宋" w:hAnsi="仿宋" w:hint="eastAsia"/>
          <w:sz w:val="32"/>
          <w:szCs w:val="32"/>
        </w:rPr>
      </w:pPr>
      <w:r w:rsidRPr="00407DFE">
        <w:rPr>
          <w:rFonts w:ascii="仿宋" w:eastAsia="仿宋" w:hAnsi="仿宋" w:hint="eastAsia"/>
          <w:sz w:val="32"/>
          <w:szCs w:val="32"/>
        </w:rPr>
        <w:t>（二）其他收入：指单位取得的除“财政拨款收入”、“事业收入”、“经营收入”等以外的收入。</w:t>
      </w:r>
    </w:p>
    <w:p w:rsidR="006F30DB" w:rsidRPr="00407DFE" w:rsidRDefault="006F30DB">
      <w:pPr>
        <w:pStyle w:val="a7"/>
        <w:tabs>
          <w:tab w:val="center" w:pos="4153"/>
          <w:tab w:val="left" w:pos="7275"/>
        </w:tabs>
        <w:spacing w:line="560" w:lineRule="exact"/>
        <w:ind w:firstLine="640"/>
        <w:jc w:val="left"/>
        <w:rPr>
          <w:rFonts w:ascii="仿宋" w:eastAsia="仿宋" w:hAnsi="仿宋" w:hint="eastAsia"/>
          <w:sz w:val="32"/>
          <w:szCs w:val="32"/>
        </w:rPr>
      </w:pPr>
      <w:r w:rsidRPr="00407DFE">
        <w:rPr>
          <w:rFonts w:ascii="仿宋" w:eastAsia="仿宋" w:hAnsi="仿宋" w:hint="eastAsia"/>
          <w:sz w:val="32"/>
          <w:szCs w:val="32"/>
        </w:rPr>
        <w:t>（三）基本支出：指为保障机构正常运转、完成日常工作任务而发生的人员经费和公用经费。</w:t>
      </w:r>
    </w:p>
    <w:p w:rsidR="006F30DB" w:rsidRPr="00407DFE" w:rsidRDefault="006F30DB">
      <w:pPr>
        <w:pStyle w:val="a7"/>
        <w:tabs>
          <w:tab w:val="center" w:pos="4153"/>
          <w:tab w:val="left" w:pos="7275"/>
        </w:tabs>
        <w:spacing w:line="560" w:lineRule="exact"/>
        <w:ind w:firstLine="640"/>
        <w:jc w:val="left"/>
        <w:rPr>
          <w:rFonts w:ascii="仿宋" w:eastAsia="仿宋" w:hAnsi="仿宋" w:hint="eastAsia"/>
          <w:sz w:val="32"/>
          <w:szCs w:val="32"/>
        </w:rPr>
      </w:pPr>
      <w:r w:rsidRPr="00407DFE">
        <w:rPr>
          <w:rFonts w:ascii="仿宋" w:eastAsia="仿宋" w:hAnsi="仿宋" w:hint="eastAsia"/>
          <w:sz w:val="32"/>
          <w:szCs w:val="32"/>
        </w:rPr>
        <w:t>（四）项目支出：指在基本支出之外为完成特定行政任务和事业发展目标所发生的支出。</w:t>
      </w:r>
    </w:p>
    <w:p w:rsidR="006F30DB" w:rsidRPr="00407DFE" w:rsidRDefault="006F30DB">
      <w:pPr>
        <w:spacing w:line="560" w:lineRule="exact"/>
        <w:ind w:firstLineChars="200" w:firstLine="640"/>
        <w:rPr>
          <w:rFonts w:ascii="仿宋" w:eastAsia="仿宋" w:hAnsi="仿宋"/>
          <w:sz w:val="32"/>
          <w:szCs w:val="32"/>
        </w:rPr>
      </w:pPr>
      <w:r w:rsidRPr="00407DFE">
        <w:rPr>
          <w:rFonts w:ascii="仿宋" w:eastAsia="仿宋" w:hAnsi="仿宋" w:hint="eastAsia"/>
          <w:sz w:val="32"/>
          <w:szCs w:val="32"/>
        </w:rPr>
        <w:t>（五）“三公”经费：指用一般公共预算财政拨款安排的因公出国（境）费、公务用车购置及运行维护费、公务接待费。其中，因公出国（境）</w:t>
      </w:r>
      <w:proofErr w:type="gramStart"/>
      <w:r w:rsidRPr="00407DFE">
        <w:rPr>
          <w:rFonts w:ascii="仿宋" w:eastAsia="仿宋" w:hAnsi="仿宋" w:hint="eastAsia"/>
          <w:sz w:val="32"/>
          <w:szCs w:val="32"/>
        </w:rPr>
        <w:t>费反映</w:t>
      </w:r>
      <w:proofErr w:type="gramEnd"/>
      <w:r w:rsidRPr="00407DFE">
        <w:rPr>
          <w:rFonts w:ascii="仿宋" w:eastAsia="仿宋" w:hAnsi="仿宋" w:hint="eastAsia"/>
          <w:sz w:val="32"/>
          <w:szCs w:val="32"/>
        </w:rPr>
        <w:t>单位公务出国（境）的国际旅费、国外城市间交通费、住宿费、伙食费、培训费、公杂费等支出；公务用车购置</w:t>
      </w:r>
      <w:proofErr w:type="gramStart"/>
      <w:r w:rsidRPr="00407DFE">
        <w:rPr>
          <w:rFonts w:ascii="仿宋" w:eastAsia="仿宋" w:hAnsi="仿宋" w:hint="eastAsia"/>
          <w:sz w:val="32"/>
          <w:szCs w:val="32"/>
        </w:rPr>
        <w:t>费反映</w:t>
      </w:r>
      <w:proofErr w:type="gramEnd"/>
      <w:r w:rsidRPr="00407DFE">
        <w:rPr>
          <w:rFonts w:ascii="仿宋" w:eastAsia="仿宋" w:hAnsi="仿宋" w:hint="eastAsia"/>
          <w:sz w:val="32"/>
          <w:szCs w:val="32"/>
        </w:rPr>
        <w:t>单位公务用车购置支出（</w:t>
      </w:r>
      <w:proofErr w:type="gramStart"/>
      <w:r w:rsidRPr="00407DFE">
        <w:rPr>
          <w:rFonts w:ascii="仿宋" w:eastAsia="仿宋" w:hAnsi="仿宋" w:hint="eastAsia"/>
          <w:sz w:val="32"/>
          <w:szCs w:val="32"/>
        </w:rPr>
        <w:t>含车辆</w:t>
      </w:r>
      <w:proofErr w:type="gramEnd"/>
      <w:r w:rsidRPr="00407DFE">
        <w:rPr>
          <w:rFonts w:ascii="仿宋" w:eastAsia="仿宋" w:hAnsi="仿宋" w:hint="eastAsia"/>
          <w:sz w:val="32"/>
          <w:szCs w:val="32"/>
        </w:rPr>
        <w:t>购置税）；公务用车运行维护费反映单位按规定保留的公务用车燃料费、维修费、过路过桥费、保险费、安全奖励费用等支出；公务接待</w:t>
      </w:r>
      <w:proofErr w:type="gramStart"/>
      <w:r w:rsidRPr="00407DFE">
        <w:rPr>
          <w:rFonts w:ascii="仿宋" w:eastAsia="仿宋" w:hAnsi="仿宋" w:hint="eastAsia"/>
          <w:sz w:val="32"/>
          <w:szCs w:val="32"/>
        </w:rPr>
        <w:t>费反映</w:t>
      </w:r>
      <w:proofErr w:type="gramEnd"/>
      <w:r w:rsidRPr="00407DFE">
        <w:rPr>
          <w:rFonts w:ascii="仿宋" w:eastAsia="仿宋" w:hAnsi="仿宋" w:hint="eastAsia"/>
          <w:sz w:val="32"/>
          <w:szCs w:val="32"/>
        </w:rPr>
        <w:t>单位按规定开支的各类公务接待（含外宾接待）支出。</w:t>
      </w:r>
    </w:p>
    <w:p w:rsidR="006F30DB" w:rsidRPr="00407DFE" w:rsidRDefault="006F30DB">
      <w:pPr>
        <w:spacing w:line="560" w:lineRule="exact"/>
        <w:ind w:firstLineChars="200" w:firstLine="640"/>
        <w:rPr>
          <w:rFonts w:ascii="仿宋" w:eastAsia="仿宋" w:hAnsi="仿宋"/>
          <w:sz w:val="32"/>
          <w:szCs w:val="32"/>
        </w:rPr>
      </w:pPr>
      <w:r w:rsidRPr="00407DFE">
        <w:rPr>
          <w:rFonts w:ascii="仿宋" w:eastAsia="仿宋" w:hAnsi="仿宋" w:cs="仿宋_GB2312" w:hint="eastAsia"/>
          <w:sz w:val="32"/>
        </w:rPr>
        <w:t>七</w:t>
      </w:r>
      <w:r w:rsidRPr="00407DFE">
        <w:rPr>
          <w:rFonts w:ascii="仿宋" w:eastAsia="仿宋" w:hAnsi="仿宋" w:cs="仿宋_GB2312"/>
          <w:sz w:val="32"/>
        </w:rPr>
        <w:t>、</w:t>
      </w:r>
      <w:r w:rsidRPr="00407DFE">
        <w:rPr>
          <w:rFonts w:ascii="仿宋" w:eastAsia="仿宋" w:hAnsi="仿宋" w:hint="eastAsia"/>
          <w:sz w:val="32"/>
          <w:szCs w:val="32"/>
        </w:rPr>
        <w:t>预算公开联系方式及信息反馈</w:t>
      </w:r>
    </w:p>
    <w:p w:rsidR="006F30DB" w:rsidRPr="00407DFE" w:rsidRDefault="006F30DB" w:rsidP="00407DFE">
      <w:pPr>
        <w:spacing w:line="560" w:lineRule="exact"/>
        <w:ind w:firstLineChars="200" w:firstLine="643"/>
        <w:rPr>
          <w:rFonts w:ascii="仿宋" w:eastAsia="仿宋" w:hAnsi="仿宋" w:cs="仿宋_GB2312" w:hint="eastAsia"/>
          <w:b/>
          <w:sz w:val="32"/>
        </w:rPr>
      </w:pPr>
      <w:r w:rsidRPr="00407DFE">
        <w:rPr>
          <w:rFonts w:ascii="仿宋" w:eastAsia="仿宋" w:hAnsi="仿宋" w:cs="仿宋_GB2312" w:hint="eastAsia"/>
          <w:b/>
          <w:sz w:val="32"/>
        </w:rPr>
        <w:t>单位预算公开联系人：钟芸蔓 联系方式：</w:t>
      </w:r>
      <w:r w:rsidRPr="00407DFE">
        <w:rPr>
          <w:rFonts w:ascii="仿宋" w:eastAsia="仿宋" w:hAnsi="仿宋" w:hint="eastAsia"/>
          <w:b/>
          <w:sz w:val="32"/>
        </w:rPr>
        <w:t>023-67135615</w:t>
      </w:r>
      <w:bookmarkEnd w:id="0"/>
    </w:p>
    <w:sectPr w:rsidR="006F30DB" w:rsidRPr="00407DFE">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4A" w:rsidRDefault="00DA5D4A" w:rsidP="00DF2354">
      <w:r>
        <w:separator/>
      </w:r>
    </w:p>
  </w:endnote>
  <w:endnote w:type="continuationSeparator" w:id="0">
    <w:p w:rsidR="00DA5D4A" w:rsidRDefault="00DA5D4A" w:rsidP="00DF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4A" w:rsidRDefault="00DA5D4A" w:rsidP="00DF2354">
      <w:r>
        <w:separator/>
      </w:r>
    </w:p>
  </w:footnote>
  <w:footnote w:type="continuationSeparator" w:id="0">
    <w:p w:rsidR="00DA5D4A" w:rsidRDefault="00DA5D4A" w:rsidP="00DF2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16AC8"/>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D2E8F"/>
    <w:rsid w:val="000D6437"/>
    <w:rsid w:val="000F1499"/>
    <w:rsid w:val="000F5707"/>
    <w:rsid w:val="0010264D"/>
    <w:rsid w:val="00106A76"/>
    <w:rsid w:val="00125C07"/>
    <w:rsid w:val="0014404E"/>
    <w:rsid w:val="001525DD"/>
    <w:rsid w:val="00161474"/>
    <w:rsid w:val="00165A74"/>
    <w:rsid w:val="001738CB"/>
    <w:rsid w:val="00191ADC"/>
    <w:rsid w:val="001957F9"/>
    <w:rsid w:val="001C0A7C"/>
    <w:rsid w:val="001C35FC"/>
    <w:rsid w:val="001D0CAA"/>
    <w:rsid w:val="001D4937"/>
    <w:rsid w:val="001E1AED"/>
    <w:rsid w:val="001E31D9"/>
    <w:rsid w:val="001E4755"/>
    <w:rsid w:val="001F2515"/>
    <w:rsid w:val="00202E0A"/>
    <w:rsid w:val="002132E9"/>
    <w:rsid w:val="00213635"/>
    <w:rsid w:val="0021462F"/>
    <w:rsid w:val="00226F1D"/>
    <w:rsid w:val="00242727"/>
    <w:rsid w:val="00243DDD"/>
    <w:rsid w:val="00246006"/>
    <w:rsid w:val="00246AA4"/>
    <w:rsid w:val="00252849"/>
    <w:rsid w:val="002605A5"/>
    <w:rsid w:val="00261DE7"/>
    <w:rsid w:val="0026529F"/>
    <w:rsid w:val="0027005A"/>
    <w:rsid w:val="002773F0"/>
    <w:rsid w:val="00280A93"/>
    <w:rsid w:val="002811C4"/>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07DFE"/>
    <w:rsid w:val="00422C2F"/>
    <w:rsid w:val="00426AF5"/>
    <w:rsid w:val="00430B72"/>
    <w:rsid w:val="00437D88"/>
    <w:rsid w:val="0044097A"/>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7527C"/>
    <w:rsid w:val="0058350C"/>
    <w:rsid w:val="00585A88"/>
    <w:rsid w:val="00586E8C"/>
    <w:rsid w:val="00595C24"/>
    <w:rsid w:val="005A1227"/>
    <w:rsid w:val="005A4606"/>
    <w:rsid w:val="005A4AD7"/>
    <w:rsid w:val="005B0F11"/>
    <w:rsid w:val="005B44E8"/>
    <w:rsid w:val="005E06C9"/>
    <w:rsid w:val="005E18A6"/>
    <w:rsid w:val="005F1960"/>
    <w:rsid w:val="006115F1"/>
    <w:rsid w:val="00620BCE"/>
    <w:rsid w:val="0063581C"/>
    <w:rsid w:val="006358D4"/>
    <w:rsid w:val="00644B7C"/>
    <w:rsid w:val="0066585E"/>
    <w:rsid w:val="006809FA"/>
    <w:rsid w:val="006C01C3"/>
    <w:rsid w:val="006D0C33"/>
    <w:rsid w:val="006D1609"/>
    <w:rsid w:val="006E0BEC"/>
    <w:rsid w:val="006E455F"/>
    <w:rsid w:val="006F30DB"/>
    <w:rsid w:val="006F7539"/>
    <w:rsid w:val="00714828"/>
    <w:rsid w:val="007158F8"/>
    <w:rsid w:val="0071734A"/>
    <w:rsid w:val="007252E3"/>
    <w:rsid w:val="00742C4D"/>
    <w:rsid w:val="00747748"/>
    <w:rsid w:val="007620B8"/>
    <w:rsid w:val="00762CF8"/>
    <w:rsid w:val="00765DF5"/>
    <w:rsid w:val="007713EB"/>
    <w:rsid w:val="0077406A"/>
    <w:rsid w:val="00791CE4"/>
    <w:rsid w:val="007A7368"/>
    <w:rsid w:val="007B10D4"/>
    <w:rsid w:val="007B22D6"/>
    <w:rsid w:val="007B5ACF"/>
    <w:rsid w:val="007B6182"/>
    <w:rsid w:val="007C22FA"/>
    <w:rsid w:val="007C4C9B"/>
    <w:rsid w:val="007D2AEA"/>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94DE2"/>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E616A"/>
    <w:rsid w:val="00BF67E7"/>
    <w:rsid w:val="00C1531A"/>
    <w:rsid w:val="00C2696C"/>
    <w:rsid w:val="00C427D3"/>
    <w:rsid w:val="00C47446"/>
    <w:rsid w:val="00C5758E"/>
    <w:rsid w:val="00C601F9"/>
    <w:rsid w:val="00C7602D"/>
    <w:rsid w:val="00C827DC"/>
    <w:rsid w:val="00C83563"/>
    <w:rsid w:val="00C95346"/>
    <w:rsid w:val="00CA4340"/>
    <w:rsid w:val="00CB0296"/>
    <w:rsid w:val="00CB0A64"/>
    <w:rsid w:val="00CC4A96"/>
    <w:rsid w:val="00CD1C4A"/>
    <w:rsid w:val="00CE1014"/>
    <w:rsid w:val="00CF42ED"/>
    <w:rsid w:val="00D0143D"/>
    <w:rsid w:val="00D10AB7"/>
    <w:rsid w:val="00D160DD"/>
    <w:rsid w:val="00D21CDE"/>
    <w:rsid w:val="00D40ADE"/>
    <w:rsid w:val="00D411DD"/>
    <w:rsid w:val="00D46486"/>
    <w:rsid w:val="00D47321"/>
    <w:rsid w:val="00D64C2C"/>
    <w:rsid w:val="00D66063"/>
    <w:rsid w:val="00D77D37"/>
    <w:rsid w:val="00D80BC2"/>
    <w:rsid w:val="00D8620E"/>
    <w:rsid w:val="00DA5D4A"/>
    <w:rsid w:val="00DA7788"/>
    <w:rsid w:val="00DA7FE6"/>
    <w:rsid w:val="00DB0EC5"/>
    <w:rsid w:val="00DB4539"/>
    <w:rsid w:val="00DE3685"/>
    <w:rsid w:val="00DE5805"/>
    <w:rsid w:val="00DF2354"/>
    <w:rsid w:val="00E00D68"/>
    <w:rsid w:val="00E01CEB"/>
    <w:rsid w:val="00E11FB2"/>
    <w:rsid w:val="00E149C0"/>
    <w:rsid w:val="00E275D0"/>
    <w:rsid w:val="00E40ED1"/>
    <w:rsid w:val="00E4747D"/>
    <w:rsid w:val="00E712B9"/>
    <w:rsid w:val="00E96899"/>
    <w:rsid w:val="00EC09E7"/>
    <w:rsid w:val="00EE21B6"/>
    <w:rsid w:val="00EF1B14"/>
    <w:rsid w:val="00EF782E"/>
    <w:rsid w:val="00EF7D6B"/>
    <w:rsid w:val="00F11A07"/>
    <w:rsid w:val="00F258CE"/>
    <w:rsid w:val="00F605C0"/>
    <w:rsid w:val="00F66710"/>
    <w:rsid w:val="00F84112"/>
    <w:rsid w:val="00F84AC6"/>
    <w:rsid w:val="00F86A3C"/>
    <w:rsid w:val="00F90464"/>
    <w:rsid w:val="00F9492F"/>
    <w:rsid w:val="00FC2169"/>
    <w:rsid w:val="00FC2267"/>
    <w:rsid w:val="00FE12C3"/>
    <w:rsid w:val="00FE28C5"/>
    <w:rsid w:val="00FE28C9"/>
    <w:rsid w:val="00FF188E"/>
    <w:rsid w:val="00FF22CD"/>
    <w:rsid w:val="0B7E6148"/>
    <w:rsid w:val="134B1462"/>
    <w:rsid w:val="18CC21E2"/>
    <w:rsid w:val="19D75DEA"/>
    <w:rsid w:val="1FC63CE9"/>
    <w:rsid w:val="32442885"/>
    <w:rsid w:val="32521B40"/>
    <w:rsid w:val="332E6253"/>
    <w:rsid w:val="3BC5739B"/>
    <w:rsid w:val="48310C7F"/>
    <w:rsid w:val="484F4280"/>
    <w:rsid w:val="50093699"/>
    <w:rsid w:val="515712F1"/>
    <w:rsid w:val="51AF61CB"/>
    <w:rsid w:val="5E6C1850"/>
    <w:rsid w:val="671544C3"/>
    <w:rsid w:val="67E5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眉 Char"/>
    <w:link w:val="a4"/>
    <w:rPr>
      <w:kern w:val="2"/>
      <w:sz w:val="18"/>
      <w:szCs w:val="18"/>
    </w:rPr>
  </w:style>
  <w:style w:type="character" w:customStyle="1" w:styleId="Char1">
    <w:name w:val="页脚 Char"/>
    <w:link w:val="a5"/>
    <w:rPr>
      <w:kern w:val="2"/>
      <w:sz w:val="18"/>
      <w:szCs w:val="18"/>
    </w:rPr>
  </w:style>
  <w:style w:type="paragraph" w:styleId="a3">
    <w:name w:val="Balloon Text"/>
    <w:basedOn w:val="a"/>
    <w:link w:val="Cha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眉 Char"/>
    <w:link w:val="a4"/>
    <w:rPr>
      <w:kern w:val="2"/>
      <w:sz w:val="18"/>
      <w:szCs w:val="18"/>
    </w:rPr>
  </w:style>
  <w:style w:type="character" w:customStyle="1" w:styleId="Char1">
    <w:name w:val="页脚 Char"/>
    <w:link w:val="a5"/>
    <w:rPr>
      <w:kern w:val="2"/>
      <w:sz w:val="18"/>
      <w:szCs w:val="18"/>
    </w:rPr>
  </w:style>
  <w:style w:type="paragraph" w:styleId="a3">
    <w:name w:val="Balloon Text"/>
    <w:basedOn w:val="a"/>
    <w:link w:val="Cha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413</Words>
  <Characters>2359</Characters>
  <Application>Microsoft Office Word</Application>
  <DocSecurity>0</DocSecurity>
  <PresentationFormat/>
  <Lines>19</Lines>
  <Paragraphs>5</Paragraphs>
  <Slides>0</Slides>
  <Notes>0</Notes>
  <HiddenSlides>0</HiddenSlides>
  <MMClips>0</MMClips>
  <ScaleCrop>false</ScaleCrop>
  <Company>微软中国</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2</cp:revision>
  <cp:lastPrinted>2022-01-29T09:20:00Z</cp:lastPrinted>
  <dcterms:created xsi:type="dcterms:W3CDTF">2023-03-16T06:58:00Z</dcterms:created>
  <dcterms:modified xsi:type="dcterms:W3CDTF">2023-03-16T06:58:00Z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