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2CC3" w:rsidRDefault="007D2CC3">
      <w:pPr>
        <w:spacing w:line="600" w:lineRule="exact"/>
        <w:jc w:val="center"/>
        <w:rPr>
          <w:rFonts w:ascii="Times New Roman" w:eastAsia="方正小标宋_GBK" w:hAnsi="Times New Roman" w:hint="eastAsia"/>
          <w:sz w:val="44"/>
          <w:szCs w:val="44"/>
        </w:rPr>
      </w:pPr>
      <w:bookmarkStart w:id="0" w:name="_GoBack"/>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渝</w:t>
      </w:r>
      <w:proofErr w:type="gramEnd"/>
      <w:r>
        <w:rPr>
          <w:rFonts w:ascii="Times New Roman" w:eastAsia="方正小标宋_GBK" w:hAnsi="Times New Roman" w:hint="eastAsia"/>
          <w:sz w:val="44"/>
          <w:szCs w:val="44"/>
        </w:rPr>
        <w:t>北区青少年活动中心</w:t>
      </w:r>
    </w:p>
    <w:p w:rsidR="007D2CC3" w:rsidRDefault="007D2CC3">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7D2CC3" w:rsidRDefault="007D2CC3">
      <w:pPr>
        <w:spacing w:line="600" w:lineRule="exact"/>
        <w:ind w:firstLineChars="200" w:firstLine="880"/>
        <w:jc w:val="center"/>
        <w:rPr>
          <w:rFonts w:ascii="华文中宋" w:eastAsia="华文中宋" w:hAnsi="华文中宋" w:cs="华文中宋" w:hint="eastAsia"/>
          <w:sz w:val="44"/>
          <w:szCs w:val="44"/>
        </w:rPr>
      </w:pP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一、单位基本情况</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（一）职能职责</w:t>
      </w:r>
    </w:p>
    <w:p w:rsidR="007D2CC3" w:rsidRPr="002774AE" w:rsidRDefault="007D2CC3" w:rsidP="002774AE">
      <w:pPr>
        <w:pStyle w:val="a7"/>
        <w:tabs>
          <w:tab w:val="center" w:pos="4153"/>
          <w:tab w:val="left" w:pos="7275"/>
        </w:tabs>
        <w:spacing w:line="560" w:lineRule="exact"/>
        <w:ind w:firstLineChars="198" w:firstLine="639"/>
        <w:rPr>
          <w:rFonts w:ascii="仿宋" w:eastAsia="仿宋" w:hAnsi="仿宋"/>
          <w:w w:val="101"/>
          <w:sz w:val="32"/>
          <w:szCs w:val="32"/>
        </w:rPr>
      </w:pPr>
      <w:r w:rsidRPr="002774AE">
        <w:rPr>
          <w:rFonts w:ascii="仿宋" w:eastAsia="仿宋" w:hAnsi="仿宋"/>
          <w:w w:val="101"/>
          <w:sz w:val="32"/>
          <w:szCs w:val="32"/>
        </w:rPr>
        <w:t>思想道德教育；文艺体育活动组织；科技体验活动组织；实践教育活动组织；创新创业活动组织。</w:t>
      </w:r>
    </w:p>
    <w:p w:rsidR="007D2CC3" w:rsidRPr="002774AE" w:rsidRDefault="007D2CC3">
      <w:pPr>
        <w:pStyle w:val="a7"/>
        <w:tabs>
          <w:tab w:val="center" w:pos="4153"/>
          <w:tab w:val="left" w:pos="7275"/>
        </w:tabs>
        <w:spacing w:line="600" w:lineRule="exact"/>
        <w:ind w:left="640" w:firstLineChars="0" w:firstLine="0"/>
        <w:jc w:val="left"/>
        <w:rPr>
          <w:rFonts w:ascii="仿宋" w:eastAsia="仿宋" w:hAnsi="仿宋" w:cs="仿宋_GB2312" w:hint="eastAsia"/>
          <w:sz w:val="32"/>
        </w:rPr>
      </w:pPr>
      <w:r w:rsidRPr="002774AE">
        <w:rPr>
          <w:rFonts w:ascii="仿宋" w:eastAsia="仿宋" w:hAnsi="仿宋" w:cs="仿宋_GB2312" w:hint="eastAsia"/>
          <w:sz w:val="32"/>
        </w:rPr>
        <w:t>（二）单位构成</w:t>
      </w:r>
    </w:p>
    <w:p w:rsidR="007D2CC3" w:rsidRPr="002774AE" w:rsidRDefault="007D2CC3" w:rsidP="002774AE">
      <w:pPr>
        <w:spacing w:line="560" w:lineRule="exact"/>
        <w:ind w:firstLineChars="200" w:firstLine="645"/>
        <w:rPr>
          <w:rFonts w:ascii="仿宋" w:eastAsia="仿宋" w:hAnsi="仿宋"/>
          <w:sz w:val="32"/>
        </w:rPr>
      </w:pPr>
      <w:r w:rsidRPr="002774AE">
        <w:rPr>
          <w:rFonts w:ascii="仿宋" w:eastAsia="仿宋" w:hAnsi="仿宋"/>
          <w:w w:val="101"/>
          <w:sz w:val="32"/>
          <w:szCs w:val="32"/>
        </w:rPr>
        <w:t>区青少年活动中心下设办公室、培训部、活动部、宣传部四个部门。</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二、单位收支总体情况</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一）收入预算：2023年年初预算数5968858.25元，其中：一般公共预算财政拨款收入3963089.9元，政府性基金预算财政拨款收入2005768.35元，国有资本经营预算财政拨款收入0元，事业收入0元，事业单位经营收入0元，其他收入0元。收入较2022年增加3192060.14元，主要是</w:t>
      </w:r>
      <w:r w:rsidR="00563519" w:rsidRPr="002774AE">
        <w:rPr>
          <w:rFonts w:ascii="仿宋" w:eastAsia="仿宋" w:hAnsi="仿宋" w:cs="仿宋_GB2312" w:hint="eastAsia"/>
          <w:sz w:val="32"/>
        </w:rPr>
        <w:t>一般公共预算财政拨款</w:t>
      </w:r>
      <w:r w:rsidRPr="002774AE">
        <w:rPr>
          <w:rFonts w:ascii="仿宋" w:eastAsia="仿宋" w:hAnsi="仿宋" w:cs="仿宋_GB2312" w:hint="eastAsia"/>
          <w:sz w:val="32"/>
        </w:rPr>
        <w:t>增加</w:t>
      </w:r>
      <w:r w:rsidR="00563519" w:rsidRPr="002774AE">
        <w:rPr>
          <w:rFonts w:ascii="仿宋" w:eastAsia="仿宋" w:hAnsi="仿宋" w:cs="仿宋_GB2312" w:hint="eastAsia"/>
          <w:sz w:val="32"/>
        </w:rPr>
        <w:t>1744785.19元</w:t>
      </w:r>
      <w:r w:rsidRPr="002774AE">
        <w:rPr>
          <w:rFonts w:ascii="仿宋" w:eastAsia="仿宋" w:hAnsi="仿宋" w:cs="仿宋_GB2312" w:hint="eastAsia"/>
          <w:sz w:val="32"/>
        </w:rPr>
        <w:t>，政府性基金预算</w:t>
      </w:r>
      <w:r w:rsidR="00563519" w:rsidRPr="002774AE">
        <w:rPr>
          <w:rFonts w:ascii="仿宋" w:eastAsia="仿宋" w:hAnsi="仿宋" w:cs="仿宋_GB2312" w:hint="eastAsia"/>
          <w:sz w:val="32"/>
        </w:rPr>
        <w:t>财政拨款</w:t>
      </w:r>
      <w:r w:rsidRPr="002774AE">
        <w:rPr>
          <w:rFonts w:ascii="仿宋" w:eastAsia="仿宋" w:hAnsi="仿宋" w:cs="仿宋_GB2312" w:hint="eastAsia"/>
          <w:sz w:val="32"/>
        </w:rPr>
        <w:t>增加</w:t>
      </w:r>
      <w:r w:rsidR="00563519" w:rsidRPr="002774AE">
        <w:rPr>
          <w:rFonts w:ascii="仿宋" w:eastAsia="仿宋" w:hAnsi="仿宋" w:cs="仿宋_GB2312" w:hint="eastAsia"/>
          <w:sz w:val="32"/>
        </w:rPr>
        <w:t>1447274.95元</w:t>
      </w:r>
      <w:r w:rsidRPr="002774AE">
        <w:rPr>
          <w:rFonts w:ascii="仿宋" w:eastAsia="仿宋" w:hAnsi="仿宋" w:cs="仿宋_GB2312" w:hint="eastAsia"/>
          <w:sz w:val="32"/>
        </w:rPr>
        <w:t>。</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二）支出预算：2023年年初预算数5968858.25元，其中：一般公共服务支出预3896017.98元，教育支出预算0元，社会保障和就业支出预算33324.48元，卫生健康支出预算17085.2元，住房保障支出预算16662.24元，其他支出2005768.35。支出预算较2022年增加3192060.14元，主要是基本支出预算减少255214.81元，项目支出预算增加3447274.95元。</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lastRenderedPageBreak/>
        <w:t>三</w:t>
      </w:r>
      <w:r w:rsidRPr="002774AE">
        <w:rPr>
          <w:rFonts w:ascii="仿宋" w:eastAsia="仿宋" w:hAnsi="仿宋" w:cs="仿宋_GB2312"/>
          <w:sz w:val="32"/>
        </w:rPr>
        <w:t>、</w:t>
      </w:r>
      <w:r w:rsidRPr="002774AE">
        <w:rPr>
          <w:rFonts w:ascii="仿宋" w:eastAsia="仿宋" w:hAnsi="仿宋" w:cs="仿宋_GB2312" w:hint="eastAsia"/>
          <w:sz w:val="32"/>
        </w:rPr>
        <w:t>单位预算情况说明</w:t>
      </w:r>
    </w:p>
    <w:p w:rsidR="007D2CC3" w:rsidRPr="002774AE" w:rsidRDefault="007D2CC3">
      <w:pPr>
        <w:spacing w:line="600" w:lineRule="exact"/>
        <w:ind w:firstLineChars="200" w:firstLine="640"/>
        <w:rPr>
          <w:rFonts w:ascii="仿宋" w:eastAsia="仿宋" w:hAnsi="仿宋" w:hint="eastAsia"/>
          <w:sz w:val="32"/>
        </w:rPr>
      </w:pPr>
      <w:r w:rsidRPr="002774AE">
        <w:rPr>
          <w:rFonts w:ascii="仿宋" w:eastAsia="仿宋" w:hAnsi="仿宋" w:cs="仿宋_GB2312" w:hint="eastAsia"/>
          <w:sz w:val="32"/>
        </w:rPr>
        <w:t>2023年一般公共预算财政拨款收入3963089.9元，一般公共预算财政拨款支出3963089.9元，比2022年增加1744785.19元。其中：基本支出463089.9元，比2022年减少255214.81元，</w:t>
      </w:r>
      <w:r w:rsidR="002774AE" w:rsidRPr="002774AE">
        <w:rPr>
          <w:rFonts w:ascii="仿宋" w:eastAsia="仿宋" w:hAnsi="仿宋" w:cs="仿宋_GB2312" w:hint="eastAsia"/>
          <w:sz w:val="32"/>
        </w:rPr>
        <w:t>主要原因是人员减少及日常公用经费定额标准调整等，</w:t>
      </w:r>
      <w:r w:rsidRPr="002774AE">
        <w:rPr>
          <w:rFonts w:ascii="仿宋" w:eastAsia="仿宋" w:hAnsi="仿宋"/>
          <w:sz w:val="32"/>
        </w:rPr>
        <w:t>主要用于在职人员工资福利及社会保险缴费，</w:t>
      </w:r>
      <w:r w:rsidRPr="002774AE">
        <w:rPr>
          <w:rFonts w:ascii="仿宋" w:eastAsia="仿宋" w:hAnsi="仿宋" w:hint="eastAsia"/>
          <w:sz w:val="32"/>
        </w:rPr>
        <w:t>住房保障，医疗补助</w:t>
      </w:r>
      <w:r w:rsidRPr="002774AE">
        <w:rPr>
          <w:rFonts w:ascii="仿宋" w:eastAsia="仿宋" w:hAnsi="仿宋"/>
          <w:sz w:val="32"/>
        </w:rPr>
        <w:t>等，保障单位正常运转的各项商品服务支出</w:t>
      </w:r>
      <w:r w:rsidRPr="002774AE">
        <w:rPr>
          <w:rFonts w:ascii="仿宋" w:eastAsia="仿宋" w:hAnsi="仿宋" w:hint="eastAsia"/>
          <w:sz w:val="32"/>
        </w:rPr>
        <w:t>。</w:t>
      </w:r>
      <w:r w:rsidRPr="002774AE">
        <w:rPr>
          <w:rFonts w:ascii="仿宋" w:eastAsia="仿宋" w:hAnsi="仿宋" w:cs="仿宋_GB2312" w:hint="eastAsia"/>
          <w:sz w:val="32"/>
        </w:rPr>
        <w:t>项目支出3500000元，比2022年增加2000000元，主要原因是青少年校外教育培训班规模扩大等，</w:t>
      </w:r>
      <w:r w:rsidRPr="002774AE">
        <w:rPr>
          <w:rFonts w:ascii="仿宋" w:eastAsia="仿宋" w:hAnsi="仿宋"/>
          <w:sz w:val="32"/>
        </w:rPr>
        <w:t>主要用于</w:t>
      </w:r>
      <w:r w:rsidRPr="002774AE">
        <w:rPr>
          <w:rFonts w:ascii="仿宋" w:eastAsia="仿宋" w:hAnsi="仿宋" w:hint="eastAsia"/>
          <w:sz w:val="32"/>
        </w:rPr>
        <w:t>维护中心培训班日常运转运营，支付培训课时费，发放临聘人员工资等重点性工作。</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2023年政府性基金预算财政拨款收入2005768.35元，政府性基金预算支出2005768.35元，比2022年增加1447274.95元，主要原因是青少年校外教育名师工作室项目增加等</w:t>
      </w:r>
      <w:r w:rsidR="002774AE" w:rsidRPr="002774AE">
        <w:rPr>
          <w:rFonts w:ascii="仿宋" w:eastAsia="仿宋" w:hAnsi="仿宋" w:cs="仿宋_GB2312" w:hint="eastAsia"/>
          <w:sz w:val="32"/>
        </w:rPr>
        <w:t>，</w:t>
      </w:r>
      <w:r w:rsidRPr="002774AE">
        <w:rPr>
          <w:rFonts w:ascii="仿宋" w:eastAsia="仿宋" w:hAnsi="仿宋" w:cs="仿宋_GB2312" w:hint="eastAsia"/>
          <w:sz w:val="32"/>
        </w:rPr>
        <w:t>主要用于扶持名师工作室，开展青少年公益活动等。</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四</w:t>
      </w:r>
      <w:r w:rsidRPr="002774AE">
        <w:rPr>
          <w:rFonts w:ascii="仿宋" w:eastAsia="仿宋" w:hAnsi="仿宋" w:cs="仿宋_GB2312"/>
          <w:sz w:val="32"/>
        </w:rPr>
        <w:t>、</w:t>
      </w:r>
      <w:r w:rsidRPr="002774AE">
        <w:rPr>
          <w:rFonts w:ascii="仿宋" w:eastAsia="仿宋" w:hAnsi="仿宋" w:cs="仿宋_GB2312" w:hint="eastAsia"/>
          <w:sz w:val="32"/>
        </w:rPr>
        <w:t>“三公”经费情况说明</w:t>
      </w:r>
    </w:p>
    <w:p w:rsidR="007D2CC3" w:rsidRPr="002774AE" w:rsidRDefault="007D2CC3">
      <w:pPr>
        <w:spacing w:line="560" w:lineRule="exact"/>
        <w:ind w:firstLine="600"/>
        <w:rPr>
          <w:rFonts w:ascii="仿宋" w:eastAsia="仿宋" w:hAnsi="仿宋" w:cs="仿宋_GB2312" w:hint="eastAsia"/>
          <w:sz w:val="32"/>
        </w:rPr>
      </w:pPr>
      <w:r w:rsidRPr="002774AE">
        <w:rPr>
          <w:rFonts w:ascii="仿宋" w:eastAsia="仿宋" w:hAnsi="仿宋" w:cs="仿宋_GB2312" w:hint="eastAsia"/>
          <w:sz w:val="32"/>
        </w:rPr>
        <w:t>2023年“三公”经费预算3000元，比2022年增加1000元。其中：</w:t>
      </w:r>
      <w:r w:rsidRPr="002774AE">
        <w:rPr>
          <w:rFonts w:ascii="仿宋" w:eastAsia="仿宋" w:hAnsi="仿宋"/>
          <w:sz w:val="32"/>
        </w:rPr>
        <w:t>因公出国（境）费用0元，与202</w:t>
      </w:r>
      <w:r w:rsidRPr="002774AE">
        <w:rPr>
          <w:rFonts w:ascii="仿宋" w:eastAsia="仿宋" w:hAnsi="仿宋" w:hint="eastAsia"/>
          <w:sz w:val="32"/>
        </w:rPr>
        <w:t>2</w:t>
      </w:r>
      <w:r w:rsidRPr="002774AE">
        <w:rPr>
          <w:rFonts w:ascii="仿宋" w:eastAsia="仿宋" w:hAnsi="仿宋"/>
          <w:sz w:val="32"/>
        </w:rPr>
        <w:t>年持平，主要原因是单位</w:t>
      </w:r>
      <w:r w:rsidR="002774AE" w:rsidRPr="002774AE">
        <w:rPr>
          <w:rFonts w:ascii="仿宋" w:eastAsia="仿宋" w:hAnsi="仿宋" w:hint="eastAsia"/>
          <w:sz w:val="32"/>
        </w:rPr>
        <w:t>无</w:t>
      </w:r>
      <w:r w:rsidRPr="002774AE">
        <w:rPr>
          <w:rFonts w:ascii="仿宋" w:eastAsia="仿宋" w:hAnsi="仿宋"/>
          <w:sz w:val="32"/>
        </w:rPr>
        <w:t>因公出境</w:t>
      </w:r>
      <w:r w:rsidR="002774AE" w:rsidRPr="002774AE">
        <w:rPr>
          <w:rFonts w:ascii="仿宋" w:eastAsia="仿宋" w:hAnsi="仿宋" w:hint="eastAsia"/>
          <w:sz w:val="32"/>
        </w:rPr>
        <w:t>计划</w:t>
      </w:r>
      <w:r w:rsidRPr="002774AE">
        <w:rPr>
          <w:rFonts w:ascii="仿宋" w:eastAsia="仿宋" w:hAnsi="仿宋" w:hint="eastAsia"/>
          <w:sz w:val="32"/>
        </w:rPr>
        <w:t>。</w:t>
      </w:r>
      <w:r w:rsidRPr="002774AE">
        <w:rPr>
          <w:rFonts w:ascii="仿宋" w:eastAsia="仿宋" w:hAnsi="仿宋" w:cs="仿宋_GB2312" w:hint="eastAsia"/>
          <w:sz w:val="32"/>
        </w:rPr>
        <w:t>公务接待费3000元，比2022年增加1000元，主要原因是区青少年活动中心接待考察调研增加；</w:t>
      </w:r>
      <w:r w:rsidRPr="002774AE">
        <w:rPr>
          <w:rFonts w:ascii="仿宋" w:eastAsia="仿宋" w:hAnsi="仿宋"/>
          <w:sz w:val="32"/>
        </w:rPr>
        <w:t>公务用车运行维护费</w:t>
      </w:r>
      <w:r w:rsidRPr="002774AE">
        <w:rPr>
          <w:rFonts w:ascii="仿宋" w:eastAsia="仿宋" w:hAnsi="仿宋" w:hint="eastAsia"/>
          <w:sz w:val="32"/>
        </w:rPr>
        <w:t>0</w:t>
      </w:r>
      <w:r w:rsidRPr="002774AE">
        <w:rPr>
          <w:rFonts w:ascii="仿宋" w:eastAsia="仿宋" w:hAnsi="仿宋"/>
          <w:sz w:val="32"/>
        </w:rPr>
        <w:t>元，与202</w:t>
      </w:r>
      <w:r w:rsidRPr="002774AE">
        <w:rPr>
          <w:rFonts w:ascii="仿宋" w:eastAsia="仿宋" w:hAnsi="仿宋" w:hint="eastAsia"/>
          <w:sz w:val="32"/>
        </w:rPr>
        <w:t>2</w:t>
      </w:r>
      <w:r w:rsidRPr="002774AE">
        <w:rPr>
          <w:rFonts w:ascii="仿宋" w:eastAsia="仿宋" w:hAnsi="仿宋"/>
          <w:sz w:val="32"/>
        </w:rPr>
        <w:t>年持平，主要原因是</w:t>
      </w:r>
      <w:r w:rsidR="002774AE" w:rsidRPr="002774AE">
        <w:rPr>
          <w:rFonts w:ascii="仿宋" w:eastAsia="仿宋" w:hAnsi="仿宋" w:hint="eastAsia"/>
          <w:sz w:val="32"/>
        </w:rPr>
        <w:t>我单位无公务用车</w:t>
      </w:r>
      <w:r w:rsidRPr="002774AE">
        <w:rPr>
          <w:rFonts w:ascii="仿宋" w:eastAsia="仿宋" w:hAnsi="仿宋" w:hint="eastAsia"/>
          <w:sz w:val="32"/>
        </w:rPr>
        <w:t>。</w:t>
      </w:r>
      <w:r w:rsidRPr="002774AE">
        <w:rPr>
          <w:rFonts w:ascii="仿宋" w:eastAsia="仿宋" w:hAnsi="仿宋"/>
          <w:sz w:val="32"/>
        </w:rPr>
        <w:t>公务用车购置费0元，与202</w:t>
      </w:r>
      <w:r w:rsidRPr="002774AE">
        <w:rPr>
          <w:rFonts w:ascii="仿宋" w:eastAsia="仿宋" w:hAnsi="仿宋" w:hint="eastAsia"/>
          <w:sz w:val="32"/>
        </w:rPr>
        <w:t>2</w:t>
      </w:r>
      <w:r w:rsidRPr="002774AE">
        <w:rPr>
          <w:rFonts w:ascii="仿宋" w:eastAsia="仿宋" w:hAnsi="仿宋"/>
          <w:sz w:val="32"/>
        </w:rPr>
        <w:t>年持平，主要原因是单位</w:t>
      </w:r>
      <w:r w:rsidR="002774AE" w:rsidRPr="002774AE">
        <w:rPr>
          <w:rFonts w:ascii="仿宋" w:eastAsia="仿宋" w:hAnsi="仿宋" w:hint="eastAsia"/>
          <w:sz w:val="32"/>
        </w:rPr>
        <w:t>无</w:t>
      </w:r>
      <w:r w:rsidRPr="002774AE">
        <w:rPr>
          <w:rFonts w:ascii="仿宋" w:eastAsia="仿宋" w:hAnsi="仿宋"/>
          <w:sz w:val="32"/>
        </w:rPr>
        <w:t>购置公务用车</w:t>
      </w:r>
      <w:r w:rsidR="002774AE" w:rsidRPr="002774AE">
        <w:rPr>
          <w:rFonts w:ascii="仿宋" w:eastAsia="仿宋" w:hAnsi="仿宋" w:hint="eastAsia"/>
          <w:sz w:val="32"/>
        </w:rPr>
        <w:t>计划</w:t>
      </w:r>
      <w:r w:rsidRPr="002774AE">
        <w:rPr>
          <w:rFonts w:ascii="仿宋" w:eastAsia="仿宋" w:hAnsi="仿宋"/>
          <w:sz w:val="32"/>
        </w:rPr>
        <w:t>。</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五、其他重要事项的情况说明</w:t>
      </w:r>
    </w:p>
    <w:p w:rsidR="007D2CC3" w:rsidRPr="002774AE" w:rsidRDefault="007D2CC3">
      <w:pPr>
        <w:spacing w:line="600" w:lineRule="exact"/>
        <w:ind w:firstLineChars="200" w:firstLine="640"/>
        <w:rPr>
          <w:rFonts w:ascii="仿宋" w:eastAsia="仿宋" w:hAnsi="仿宋"/>
          <w:sz w:val="32"/>
        </w:rPr>
      </w:pPr>
      <w:r w:rsidRPr="002774AE">
        <w:rPr>
          <w:rFonts w:ascii="仿宋" w:eastAsia="仿宋" w:hAnsi="仿宋" w:hint="eastAsia"/>
          <w:sz w:val="32"/>
        </w:rPr>
        <w:lastRenderedPageBreak/>
        <w:t>1.</w:t>
      </w:r>
      <w:r w:rsidRPr="002774AE">
        <w:rPr>
          <w:rFonts w:ascii="仿宋" w:eastAsia="仿宋" w:hAnsi="仿宋"/>
          <w:sz w:val="32"/>
        </w:rPr>
        <w:t>机关运行经费。我单位是事业单位，不在机关运行经费统计范围之内。</w:t>
      </w:r>
    </w:p>
    <w:p w:rsidR="007D2CC3" w:rsidRPr="002774AE" w:rsidRDefault="007D2CC3">
      <w:pPr>
        <w:spacing w:line="560" w:lineRule="exact"/>
        <w:ind w:firstLineChars="200" w:firstLine="640"/>
        <w:rPr>
          <w:rFonts w:ascii="仿宋" w:eastAsia="仿宋" w:hAnsi="仿宋"/>
          <w:sz w:val="32"/>
        </w:rPr>
      </w:pPr>
      <w:r w:rsidRPr="002774AE">
        <w:rPr>
          <w:rFonts w:ascii="仿宋" w:eastAsia="仿宋" w:hAnsi="仿宋"/>
          <w:sz w:val="32"/>
        </w:rPr>
        <w:t>2</w:t>
      </w:r>
      <w:r w:rsidRPr="002774AE">
        <w:rPr>
          <w:rFonts w:ascii="仿宋" w:eastAsia="仿宋" w:hAnsi="仿宋" w:hint="eastAsia"/>
          <w:sz w:val="32"/>
        </w:rPr>
        <w:t>.</w:t>
      </w:r>
      <w:r w:rsidRPr="002774AE">
        <w:rPr>
          <w:rFonts w:ascii="仿宋" w:eastAsia="仿宋" w:hAnsi="仿宋"/>
          <w:sz w:val="32"/>
        </w:rPr>
        <w:t>政府采购情况。本单位政府采购预算总额0元：政府采购货物预算0元、政府采购工程预算0元、政府采购服务预算0元；其中一般公共预算财政拨款政府采购0元：政府采购货物预算0元、政府采购工程预算0元、政府采购服务预算0元。</w:t>
      </w:r>
    </w:p>
    <w:p w:rsidR="007D2CC3" w:rsidRPr="002774AE" w:rsidRDefault="007D2CC3">
      <w:pPr>
        <w:ind w:firstLineChars="200" w:firstLine="640"/>
        <w:rPr>
          <w:rFonts w:ascii="仿宋" w:eastAsia="仿宋" w:hAnsi="仿宋" w:cs="仿宋_GB2312" w:hint="eastAsia"/>
          <w:color w:val="000000"/>
          <w:sz w:val="32"/>
        </w:rPr>
      </w:pPr>
      <w:r w:rsidRPr="002774AE">
        <w:rPr>
          <w:rFonts w:ascii="仿宋" w:eastAsia="仿宋" w:hAnsi="仿宋" w:cs="仿宋_GB2312" w:hint="eastAsia"/>
          <w:sz w:val="32"/>
        </w:rPr>
        <w:t>3.绩效目标设置情况。</w:t>
      </w:r>
      <w:r w:rsidRPr="002774AE">
        <w:rPr>
          <w:rFonts w:ascii="仿宋" w:eastAsia="仿宋" w:hAnsi="仿宋" w:cs="仿宋_GB2312" w:hint="eastAsia"/>
          <w:color w:val="000000"/>
          <w:sz w:val="32"/>
        </w:rPr>
        <w:t>2023年项目支出均实行了绩效目标管理，涉及一般公共预算当年财政拨款3500000元。</w:t>
      </w:r>
    </w:p>
    <w:p w:rsidR="007D2CC3" w:rsidRPr="002774AE" w:rsidRDefault="007D2CC3">
      <w:pPr>
        <w:spacing w:line="560" w:lineRule="exact"/>
        <w:ind w:firstLineChars="200" w:firstLine="640"/>
        <w:rPr>
          <w:rFonts w:ascii="仿宋" w:eastAsia="仿宋" w:hAnsi="仿宋"/>
          <w:color w:val="000000"/>
          <w:sz w:val="32"/>
        </w:rPr>
      </w:pPr>
      <w:r w:rsidRPr="002774AE">
        <w:rPr>
          <w:rFonts w:ascii="仿宋" w:eastAsia="仿宋" w:hAnsi="仿宋"/>
          <w:color w:val="000000"/>
          <w:sz w:val="32"/>
        </w:rPr>
        <w:t>4</w:t>
      </w:r>
      <w:r w:rsidRPr="002774AE">
        <w:rPr>
          <w:rFonts w:ascii="仿宋" w:eastAsia="仿宋" w:hAnsi="仿宋" w:hint="eastAsia"/>
          <w:color w:val="000000"/>
          <w:sz w:val="32"/>
        </w:rPr>
        <w:t>.</w:t>
      </w:r>
      <w:r w:rsidRPr="002774AE">
        <w:rPr>
          <w:rFonts w:ascii="仿宋" w:eastAsia="仿宋" w:hAnsi="仿宋"/>
          <w:color w:val="000000"/>
          <w:sz w:val="32"/>
        </w:rPr>
        <w:t>国有资产占有使用情况。截止202</w:t>
      </w:r>
      <w:r w:rsidRPr="002774AE">
        <w:rPr>
          <w:rFonts w:ascii="仿宋" w:eastAsia="仿宋" w:hAnsi="仿宋" w:hint="eastAsia"/>
          <w:color w:val="000000"/>
          <w:sz w:val="32"/>
        </w:rPr>
        <w:t>1</w:t>
      </w:r>
      <w:r w:rsidRPr="002774AE">
        <w:rPr>
          <w:rFonts w:ascii="仿宋" w:eastAsia="仿宋" w:hAnsi="仿宋"/>
          <w:color w:val="000000"/>
          <w:sz w:val="32"/>
        </w:rPr>
        <w:t>年12月，本单位共有车辆</w:t>
      </w:r>
      <w:r w:rsidRPr="002774AE">
        <w:rPr>
          <w:rFonts w:ascii="仿宋" w:eastAsia="仿宋" w:hAnsi="仿宋" w:hint="eastAsia"/>
          <w:color w:val="000000"/>
          <w:sz w:val="32"/>
        </w:rPr>
        <w:t>0</w:t>
      </w:r>
      <w:r w:rsidRPr="002774AE">
        <w:rPr>
          <w:rFonts w:ascii="仿宋" w:eastAsia="仿宋" w:hAnsi="仿宋"/>
          <w:color w:val="000000"/>
          <w:sz w:val="32"/>
        </w:rPr>
        <w:t>辆，其中一般公务用车</w:t>
      </w:r>
      <w:r w:rsidRPr="002774AE">
        <w:rPr>
          <w:rFonts w:ascii="仿宋" w:eastAsia="仿宋" w:hAnsi="仿宋" w:hint="eastAsia"/>
          <w:color w:val="000000"/>
          <w:sz w:val="32"/>
        </w:rPr>
        <w:t>0</w:t>
      </w:r>
      <w:r w:rsidRPr="002774AE">
        <w:rPr>
          <w:rFonts w:ascii="仿宋" w:eastAsia="仿宋" w:hAnsi="仿宋"/>
          <w:color w:val="000000"/>
          <w:sz w:val="32"/>
        </w:rPr>
        <w:t>辆、执勤执法用车0辆。2022年一般公共预算安排购置车辆0辆，其中一般公务用车0辆、执勤执法用车0辆。</w:t>
      </w:r>
    </w:p>
    <w:p w:rsidR="007D2CC3" w:rsidRPr="002774AE" w:rsidRDefault="007D2CC3">
      <w:pPr>
        <w:spacing w:line="600" w:lineRule="exact"/>
        <w:ind w:firstLineChars="200" w:firstLine="640"/>
        <w:rPr>
          <w:rFonts w:ascii="仿宋" w:eastAsia="仿宋" w:hAnsi="仿宋" w:cs="仿宋_GB2312" w:hint="eastAsia"/>
          <w:sz w:val="32"/>
        </w:rPr>
      </w:pPr>
      <w:r w:rsidRPr="002774AE">
        <w:rPr>
          <w:rFonts w:ascii="仿宋" w:eastAsia="仿宋" w:hAnsi="仿宋" w:cs="仿宋_GB2312" w:hint="eastAsia"/>
          <w:sz w:val="32"/>
        </w:rPr>
        <w:t>六</w:t>
      </w:r>
      <w:r w:rsidRPr="002774AE">
        <w:rPr>
          <w:rFonts w:ascii="仿宋" w:eastAsia="仿宋" w:hAnsi="仿宋" w:cs="仿宋_GB2312"/>
          <w:sz w:val="32"/>
        </w:rPr>
        <w:t>、</w:t>
      </w:r>
      <w:r w:rsidRPr="002774AE">
        <w:rPr>
          <w:rFonts w:ascii="仿宋" w:eastAsia="仿宋" w:hAnsi="仿宋" w:cs="仿宋_GB2312" w:hint="eastAsia"/>
          <w:sz w:val="32"/>
        </w:rPr>
        <w:t>专业</w:t>
      </w:r>
      <w:proofErr w:type="gramStart"/>
      <w:r w:rsidRPr="002774AE">
        <w:rPr>
          <w:rFonts w:ascii="仿宋" w:eastAsia="仿宋" w:hAnsi="仿宋" w:cs="仿宋_GB2312" w:hint="eastAsia"/>
          <w:sz w:val="32"/>
        </w:rPr>
        <w:t>性名</w:t>
      </w:r>
      <w:proofErr w:type="gramEnd"/>
      <w:r w:rsidRPr="002774AE">
        <w:rPr>
          <w:rFonts w:ascii="仿宋" w:eastAsia="仿宋" w:hAnsi="仿宋" w:cs="仿宋_GB2312" w:hint="eastAsia"/>
          <w:sz w:val="32"/>
        </w:rPr>
        <w:t>词解释</w:t>
      </w:r>
    </w:p>
    <w:p w:rsidR="007D2CC3" w:rsidRPr="002774AE" w:rsidRDefault="007D2CC3">
      <w:pPr>
        <w:pStyle w:val="a7"/>
        <w:tabs>
          <w:tab w:val="center" w:pos="4153"/>
          <w:tab w:val="left" w:pos="7275"/>
        </w:tabs>
        <w:spacing w:line="600" w:lineRule="exact"/>
        <w:ind w:firstLine="640"/>
        <w:jc w:val="left"/>
        <w:rPr>
          <w:rFonts w:ascii="仿宋" w:eastAsia="仿宋" w:hAnsi="仿宋" w:hint="eastAsia"/>
          <w:sz w:val="32"/>
          <w:szCs w:val="32"/>
        </w:rPr>
      </w:pPr>
      <w:r w:rsidRPr="002774AE">
        <w:rPr>
          <w:rFonts w:ascii="仿宋" w:eastAsia="仿宋" w:hAnsi="仿宋" w:hint="eastAsia"/>
          <w:sz w:val="32"/>
          <w:szCs w:val="32"/>
        </w:rPr>
        <w:t>（一）财政拨款收入：指本年度从本级财政部门取得的财政拨款，包括一般公共预算财政拨款和政府性基金预算财政拨款。</w:t>
      </w:r>
    </w:p>
    <w:p w:rsidR="007D2CC3" w:rsidRPr="002774AE" w:rsidRDefault="007D2CC3">
      <w:pPr>
        <w:pStyle w:val="a7"/>
        <w:tabs>
          <w:tab w:val="center" w:pos="4153"/>
          <w:tab w:val="left" w:pos="7275"/>
        </w:tabs>
        <w:spacing w:line="600" w:lineRule="exact"/>
        <w:ind w:firstLine="640"/>
        <w:jc w:val="left"/>
        <w:rPr>
          <w:rFonts w:ascii="仿宋" w:eastAsia="仿宋" w:hAnsi="仿宋" w:hint="eastAsia"/>
          <w:sz w:val="32"/>
          <w:szCs w:val="32"/>
        </w:rPr>
      </w:pPr>
      <w:r w:rsidRPr="002774AE">
        <w:rPr>
          <w:rFonts w:ascii="仿宋" w:eastAsia="仿宋" w:hAnsi="仿宋" w:hint="eastAsia"/>
          <w:sz w:val="32"/>
          <w:szCs w:val="32"/>
        </w:rPr>
        <w:t>（二）其他收入：指单位取得的除“财政拨款收入”、“事业收入”、“经营收入”等以外的收入。</w:t>
      </w:r>
    </w:p>
    <w:p w:rsidR="007D2CC3" w:rsidRPr="002774AE" w:rsidRDefault="007D2CC3">
      <w:pPr>
        <w:pStyle w:val="a7"/>
        <w:tabs>
          <w:tab w:val="center" w:pos="4153"/>
          <w:tab w:val="left" w:pos="7275"/>
        </w:tabs>
        <w:spacing w:line="600" w:lineRule="exact"/>
        <w:ind w:firstLine="640"/>
        <w:jc w:val="left"/>
        <w:rPr>
          <w:rFonts w:ascii="仿宋" w:eastAsia="仿宋" w:hAnsi="仿宋" w:hint="eastAsia"/>
          <w:sz w:val="32"/>
          <w:szCs w:val="32"/>
        </w:rPr>
      </w:pPr>
      <w:r w:rsidRPr="002774AE">
        <w:rPr>
          <w:rFonts w:ascii="仿宋" w:eastAsia="仿宋" w:hAnsi="仿宋" w:hint="eastAsia"/>
          <w:sz w:val="32"/>
          <w:szCs w:val="32"/>
        </w:rPr>
        <w:t>（三）基本支出：指为保障机构正常运转、完成日常工作任务而发生的人员经费和公用经费。</w:t>
      </w:r>
    </w:p>
    <w:p w:rsidR="007D2CC3" w:rsidRPr="002774AE" w:rsidRDefault="007D2CC3">
      <w:pPr>
        <w:pStyle w:val="a7"/>
        <w:tabs>
          <w:tab w:val="center" w:pos="4153"/>
          <w:tab w:val="left" w:pos="7275"/>
        </w:tabs>
        <w:spacing w:line="600" w:lineRule="exact"/>
        <w:ind w:firstLine="640"/>
        <w:jc w:val="left"/>
        <w:rPr>
          <w:rFonts w:ascii="仿宋" w:eastAsia="仿宋" w:hAnsi="仿宋" w:hint="eastAsia"/>
          <w:sz w:val="32"/>
          <w:szCs w:val="32"/>
        </w:rPr>
      </w:pPr>
      <w:r w:rsidRPr="002774AE">
        <w:rPr>
          <w:rFonts w:ascii="仿宋" w:eastAsia="仿宋" w:hAnsi="仿宋" w:hint="eastAsia"/>
          <w:sz w:val="32"/>
          <w:szCs w:val="32"/>
        </w:rPr>
        <w:t>（四）项目支出：指在基本支出之外为完成特定行政任务和事业发展目标所发生的支出。</w:t>
      </w:r>
    </w:p>
    <w:p w:rsidR="007D2CC3" w:rsidRPr="002774AE" w:rsidRDefault="007D2CC3">
      <w:pPr>
        <w:ind w:firstLineChars="200" w:firstLine="640"/>
        <w:rPr>
          <w:rFonts w:ascii="仿宋" w:eastAsia="仿宋" w:hAnsi="仿宋"/>
          <w:sz w:val="32"/>
          <w:szCs w:val="32"/>
        </w:rPr>
      </w:pPr>
      <w:r w:rsidRPr="002774AE">
        <w:rPr>
          <w:rFonts w:ascii="仿宋" w:eastAsia="仿宋" w:hAnsi="仿宋" w:hint="eastAsia"/>
          <w:sz w:val="32"/>
          <w:szCs w:val="32"/>
        </w:rPr>
        <w:t>（五）“三公”经费：指用一般公共预算财政拨款安排的因公出国（境）费、公务用车购置及运行维护费、公务接待费。其</w:t>
      </w:r>
      <w:r w:rsidRPr="002774AE">
        <w:rPr>
          <w:rFonts w:ascii="仿宋" w:eastAsia="仿宋" w:hAnsi="仿宋" w:hint="eastAsia"/>
          <w:sz w:val="32"/>
          <w:szCs w:val="32"/>
        </w:rPr>
        <w:lastRenderedPageBreak/>
        <w:t>中，因公出国（境）</w:t>
      </w:r>
      <w:proofErr w:type="gramStart"/>
      <w:r w:rsidRPr="002774AE">
        <w:rPr>
          <w:rFonts w:ascii="仿宋" w:eastAsia="仿宋" w:hAnsi="仿宋" w:hint="eastAsia"/>
          <w:sz w:val="32"/>
          <w:szCs w:val="32"/>
        </w:rPr>
        <w:t>费反映</w:t>
      </w:r>
      <w:proofErr w:type="gramEnd"/>
      <w:r w:rsidRPr="002774AE">
        <w:rPr>
          <w:rFonts w:ascii="仿宋" w:eastAsia="仿宋" w:hAnsi="仿宋" w:hint="eastAsia"/>
          <w:sz w:val="32"/>
          <w:szCs w:val="32"/>
        </w:rPr>
        <w:t>单位公务出国（境）的国际旅费、国外城市间交通费、住宿费、伙食费、培训费、公杂费等支出；公务用车购置</w:t>
      </w:r>
      <w:proofErr w:type="gramStart"/>
      <w:r w:rsidRPr="002774AE">
        <w:rPr>
          <w:rFonts w:ascii="仿宋" w:eastAsia="仿宋" w:hAnsi="仿宋" w:hint="eastAsia"/>
          <w:sz w:val="32"/>
          <w:szCs w:val="32"/>
        </w:rPr>
        <w:t>费反映</w:t>
      </w:r>
      <w:proofErr w:type="gramEnd"/>
      <w:r w:rsidRPr="002774AE">
        <w:rPr>
          <w:rFonts w:ascii="仿宋" w:eastAsia="仿宋" w:hAnsi="仿宋" w:hint="eastAsia"/>
          <w:sz w:val="32"/>
          <w:szCs w:val="32"/>
        </w:rPr>
        <w:t>单位公务用车购置支出（</w:t>
      </w:r>
      <w:proofErr w:type="gramStart"/>
      <w:r w:rsidRPr="002774AE">
        <w:rPr>
          <w:rFonts w:ascii="仿宋" w:eastAsia="仿宋" w:hAnsi="仿宋" w:hint="eastAsia"/>
          <w:sz w:val="32"/>
          <w:szCs w:val="32"/>
        </w:rPr>
        <w:t>含车辆</w:t>
      </w:r>
      <w:proofErr w:type="gramEnd"/>
      <w:r w:rsidRPr="002774AE">
        <w:rPr>
          <w:rFonts w:ascii="仿宋" w:eastAsia="仿宋" w:hAnsi="仿宋" w:hint="eastAsia"/>
          <w:sz w:val="32"/>
          <w:szCs w:val="32"/>
        </w:rPr>
        <w:t>购置税）；公务用车运行维护费反映单位按规定保留的公务用车燃料费、维修费、过路过桥费、保险费、安全奖励费用等支出；公务接待</w:t>
      </w:r>
      <w:proofErr w:type="gramStart"/>
      <w:r w:rsidRPr="002774AE">
        <w:rPr>
          <w:rFonts w:ascii="仿宋" w:eastAsia="仿宋" w:hAnsi="仿宋" w:hint="eastAsia"/>
          <w:sz w:val="32"/>
          <w:szCs w:val="32"/>
        </w:rPr>
        <w:t>费反映</w:t>
      </w:r>
      <w:proofErr w:type="gramEnd"/>
      <w:r w:rsidRPr="002774AE">
        <w:rPr>
          <w:rFonts w:ascii="仿宋" w:eastAsia="仿宋" w:hAnsi="仿宋" w:hint="eastAsia"/>
          <w:sz w:val="32"/>
          <w:szCs w:val="32"/>
        </w:rPr>
        <w:t>单位按规定开支的各类公务接待（含外宾接待）支出。</w:t>
      </w:r>
    </w:p>
    <w:p w:rsidR="007D2CC3" w:rsidRPr="002774AE" w:rsidRDefault="007D2CC3">
      <w:pPr>
        <w:ind w:firstLineChars="200" w:firstLine="640"/>
        <w:rPr>
          <w:rFonts w:ascii="仿宋" w:eastAsia="仿宋" w:hAnsi="仿宋"/>
          <w:sz w:val="32"/>
          <w:szCs w:val="32"/>
        </w:rPr>
      </w:pPr>
      <w:r w:rsidRPr="002774AE">
        <w:rPr>
          <w:rFonts w:ascii="仿宋" w:eastAsia="仿宋" w:hAnsi="仿宋" w:cs="仿宋_GB2312" w:hint="eastAsia"/>
          <w:sz w:val="32"/>
        </w:rPr>
        <w:t>七</w:t>
      </w:r>
      <w:r w:rsidRPr="002774AE">
        <w:rPr>
          <w:rFonts w:ascii="仿宋" w:eastAsia="仿宋" w:hAnsi="仿宋" w:cs="仿宋_GB2312"/>
          <w:sz w:val="32"/>
        </w:rPr>
        <w:t>、</w:t>
      </w:r>
      <w:r w:rsidRPr="002774AE">
        <w:rPr>
          <w:rFonts w:ascii="仿宋" w:eastAsia="仿宋" w:hAnsi="仿宋" w:hint="eastAsia"/>
          <w:sz w:val="32"/>
          <w:szCs w:val="32"/>
        </w:rPr>
        <w:t>预算公开联系方式及信息反馈</w:t>
      </w:r>
    </w:p>
    <w:p w:rsidR="007D2CC3" w:rsidRPr="002774AE" w:rsidRDefault="007D2CC3" w:rsidP="002774AE">
      <w:pPr>
        <w:ind w:firstLineChars="200" w:firstLine="643"/>
        <w:rPr>
          <w:rFonts w:ascii="仿宋" w:eastAsia="仿宋" w:hAnsi="仿宋" w:cs="仿宋_GB2312" w:hint="eastAsia"/>
          <w:b/>
          <w:sz w:val="32"/>
        </w:rPr>
      </w:pPr>
      <w:r w:rsidRPr="002774AE">
        <w:rPr>
          <w:rFonts w:ascii="仿宋" w:eastAsia="仿宋" w:hAnsi="仿宋" w:cs="仿宋_GB2312" w:hint="eastAsia"/>
          <w:b/>
          <w:sz w:val="32"/>
        </w:rPr>
        <w:t>单位预算公开联系人：钟芸蔓   联系方式：</w:t>
      </w:r>
      <w:r w:rsidRPr="002774AE">
        <w:rPr>
          <w:rFonts w:ascii="仿宋" w:eastAsia="仿宋" w:hAnsi="仿宋" w:hint="eastAsia"/>
          <w:b/>
          <w:sz w:val="32"/>
        </w:rPr>
        <w:t>023-67135615</w:t>
      </w:r>
      <w:bookmarkEnd w:id="0"/>
    </w:p>
    <w:sectPr w:rsidR="007D2CC3" w:rsidRPr="002774AE">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B9" w:rsidRDefault="00C44BB9" w:rsidP="00563519">
      <w:r>
        <w:separator/>
      </w:r>
    </w:p>
  </w:endnote>
  <w:endnote w:type="continuationSeparator" w:id="0">
    <w:p w:rsidR="00C44BB9" w:rsidRDefault="00C44BB9" w:rsidP="0056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B9" w:rsidRDefault="00C44BB9" w:rsidP="00563519">
      <w:r>
        <w:separator/>
      </w:r>
    </w:p>
  </w:footnote>
  <w:footnote w:type="continuationSeparator" w:id="0">
    <w:p w:rsidR="00C44BB9" w:rsidRDefault="00C44BB9" w:rsidP="0056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C35F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774AE"/>
    <w:rsid w:val="00280A93"/>
    <w:rsid w:val="00286440"/>
    <w:rsid w:val="002959B6"/>
    <w:rsid w:val="002B41F1"/>
    <w:rsid w:val="002C326B"/>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52E48"/>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63519"/>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47748"/>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D2CC3"/>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53826"/>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86487"/>
    <w:rsid w:val="00BB3B39"/>
    <w:rsid w:val="00BC2C3D"/>
    <w:rsid w:val="00BD0BB9"/>
    <w:rsid w:val="00BD5FA5"/>
    <w:rsid w:val="00BE573E"/>
    <w:rsid w:val="00BE616A"/>
    <w:rsid w:val="00BF67E7"/>
    <w:rsid w:val="00C2696C"/>
    <w:rsid w:val="00C427D3"/>
    <w:rsid w:val="00C44BB9"/>
    <w:rsid w:val="00C47446"/>
    <w:rsid w:val="00C5758E"/>
    <w:rsid w:val="00C601F9"/>
    <w:rsid w:val="00C7602D"/>
    <w:rsid w:val="00C827DC"/>
    <w:rsid w:val="00C83563"/>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0FF22CD"/>
    <w:rsid w:val="0B0B12C8"/>
    <w:rsid w:val="18AC28F9"/>
    <w:rsid w:val="18CC21E2"/>
    <w:rsid w:val="19D75DEA"/>
    <w:rsid w:val="213D4CED"/>
    <w:rsid w:val="243A5286"/>
    <w:rsid w:val="266459AA"/>
    <w:rsid w:val="266B3786"/>
    <w:rsid w:val="2AC65683"/>
    <w:rsid w:val="2E0C5128"/>
    <w:rsid w:val="302278EB"/>
    <w:rsid w:val="31D5450C"/>
    <w:rsid w:val="3BC5739B"/>
    <w:rsid w:val="3DB53CC7"/>
    <w:rsid w:val="48310C7F"/>
    <w:rsid w:val="4C6A4386"/>
    <w:rsid w:val="53416679"/>
    <w:rsid w:val="610E25B1"/>
    <w:rsid w:val="61E70197"/>
    <w:rsid w:val="667713EC"/>
    <w:rsid w:val="790563DC"/>
    <w:rsid w:val="7C075C03"/>
    <w:rsid w:val="7D6724BD"/>
    <w:rsid w:val="7E0F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眉 Char"/>
    <w:link w:val="a4"/>
    <w:rPr>
      <w:kern w:val="2"/>
      <w:sz w:val="18"/>
      <w:szCs w:val="18"/>
    </w:rPr>
  </w:style>
  <w:style w:type="character" w:customStyle="1" w:styleId="Char1">
    <w:name w:val="页脚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 w:type="paragraph" w:styleId="a3">
    <w:name w:val="Balloon Text"/>
    <w:basedOn w:val="a"/>
    <w:link w:val="Cha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眉 Char"/>
    <w:link w:val="a4"/>
    <w:rPr>
      <w:kern w:val="2"/>
      <w:sz w:val="18"/>
      <w:szCs w:val="18"/>
    </w:rPr>
  </w:style>
  <w:style w:type="character" w:customStyle="1" w:styleId="Char1">
    <w:name w:val="页脚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 w:type="paragraph" w:styleId="a3">
    <w:name w:val="Balloon Text"/>
    <w:basedOn w:val="a"/>
    <w:link w:val="Cha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285</Words>
  <Characters>1629</Characters>
  <Application>Microsoft Office Word</Application>
  <DocSecurity>0</DocSecurity>
  <PresentationFormat/>
  <Lines>13</Lines>
  <Paragraphs>3</Paragraphs>
  <Slides>0</Slides>
  <Notes>0</Notes>
  <HiddenSlides>0</HiddenSlides>
  <MMClips>0</MMClips>
  <ScaleCrop>false</ScaleCrop>
  <Company>微软中国</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2022-01-29T09:20:00Z</cp:lastPrinted>
  <dcterms:created xsi:type="dcterms:W3CDTF">2023-03-16T06:56:00Z</dcterms:created>
  <dcterms:modified xsi:type="dcterms:W3CDTF">2023-03-16T06:56:00Z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