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重庆市渝北区人民政府办公室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关于印发渝北区集中式饮用水水源地保护区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新增及撤销方案的通知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eastAsia="方正仿宋_GBK"/>
          <w:szCs w:val="20"/>
        </w:rPr>
      </w:pPr>
      <w:r>
        <w:rPr>
          <w:rFonts w:hint="eastAsia" w:eastAsia="方正仿宋_GBK"/>
          <w:szCs w:val="20"/>
        </w:rPr>
        <w:t>渝北府办发〔</w:t>
      </w:r>
      <w:r>
        <w:rPr>
          <w:rFonts w:eastAsia="方正仿宋_GBK"/>
          <w:szCs w:val="20"/>
        </w:rPr>
        <w:t>2021</w:t>
      </w:r>
      <w:r>
        <w:rPr>
          <w:rFonts w:hint="eastAsia" w:eastAsia="方正仿宋_GBK"/>
          <w:szCs w:val="20"/>
        </w:rPr>
        <w:t>〕50号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eastAsia="方正仿宋_GBK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56"/>
        <w:textAlignment w:val="auto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各镇人民政府，区政府相关部门，各街道办事处，有关单位：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57" w:firstLine="640" w:firstLineChars="200"/>
        <w:textAlignment w:val="auto"/>
        <w:rPr>
          <w:rFonts w:hint="eastAsia" w:eastAsia="方正仿宋_GBK"/>
          <w:szCs w:val="32"/>
        </w:rPr>
      </w:pPr>
      <w:r>
        <w:rPr>
          <w:rFonts w:hint="eastAsia" w:eastAsia="方正仿宋_GBK"/>
          <w:szCs w:val="32"/>
        </w:rPr>
        <w:t>《渝北区集中式饮用水水源地保护区新增及撤销方案》已经市生态环境局技术审查，并经市政府同意，现印发给你们，请认真贯彻执行。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278" w:firstLineChars="1337"/>
        <w:textAlignment w:val="auto"/>
        <w:rPr>
          <w:rFonts w:hint="eastAsia"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4278" w:firstLineChars="1337"/>
        <w:textAlignment w:val="auto"/>
        <w:rPr>
          <w:rFonts w:eastAsia="方正仿宋_GBK"/>
          <w:szCs w:val="32"/>
        </w:rPr>
      </w:pPr>
      <w:r>
        <w:rPr>
          <w:rFonts w:eastAsia="方正仿宋_GBK"/>
          <w:szCs w:val="32"/>
        </w:rPr>
        <w:t>重庆市渝北区人民政府办公室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280" w:rightChars="400" w:firstLine="640" w:firstLineChars="200"/>
        <w:jc w:val="right"/>
        <w:textAlignment w:val="auto"/>
        <w:rPr>
          <w:rFonts w:hint="eastAsia" w:eastAsia="方正仿宋_GBK"/>
          <w:szCs w:val="32"/>
        </w:rPr>
      </w:pPr>
      <w:r>
        <w:rPr>
          <w:rFonts w:eastAsia="方正仿宋_GBK"/>
          <w:szCs w:val="32"/>
        </w:rPr>
        <w:t>2021年12月</w:t>
      </w:r>
      <w:r>
        <w:rPr>
          <w:rFonts w:hint="eastAsia" w:eastAsia="方正仿宋_GBK"/>
          <w:szCs w:val="32"/>
        </w:rPr>
        <w:t>27</w:t>
      </w:r>
      <w:r>
        <w:rPr>
          <w:rFonts w:eastAsia="方正仿宋_GBK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80" w:rightChars="400" w:firstLine="640" w:firstLineChars="200"/>
        <w:jc w:val="both"/>
        <w:textAlignment w:val="auto"/>
        <w:rPr>
          <w:rFonts w:hint="eastAsia" w:ascii="Times New Roman" w:hAnsi="Times New Roman" w:eastAsia="方正仿宋_GBK"/>
          <w:szCs w:val="32"/>
        </w:rPr>
      </w:pPr>
      <w:r>
        <w:rPr>
          <w:rFonts w:hint="eastAsia" w:eastAsia="方正仿宋_GBK"/>
          <w:szCs w:val="32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1590" w:firstLineChars="497"/>
        <w:textAlignment w:val="auto"/>
        <w:rPr>
          <w:rFonts w:hint="eastAsia" w:ascii="Times New Roman" w:hAnsi="Times New Roman" w:eastAsia="方正仿宋_GBK"/>
          <w:kern w:val="0"/>
          <w:szCs w:val="32"/>
        </w:rPr>
        <w:sectPr>
          <w:headerReference r:id="rId3" w:type="default"/>
          <w:footerReference r:id="rId4" w:type="default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渝北区集中式饮用水水源地保护区新增及撤销方案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eastAsia="方正黑体_GBK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>一、新增1</w:t>
      </w:r>
      <w:r>
        <w:rPr>
          <w:rFonts w:eastAsia="方正黑体_GBK"/>
          <w:sz w:val="28"/>
          <w:szCs w:val="28"/>
        </w:rPr>
        <w:t>个集中式饮用水水源地保护区</w:t>
      </w:r>
    </w:p>
    <w:tbl>
      <w:tblPr>
        <w:tblStyle w:val="7"/>
        <w:tblW w:w="12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8"/>
        <w:gridCol w:w="933"/>
        <w:gridCol w:w="776"/>
        <w:gridCol w:w="744"/>
        <w:gridCol w:w="820"/>
        <w:gridCol w:w="1803"/>
        <w:gridCol w:w="1867"/>
        <w:gridCol w:w="1520"/>
        <w:gridCol w:w="1866"/>
        <w:gridCol w:w="983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  <w:jc w:val="center"/>
        </w:trPr>
        <w:tc>
          <w:tcPr>
            <w:tcW w:w="378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933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水厂名称</w:t>
            </w:r>
          </w:p>
        </w:tc>
        <w:tc>
          <w:tcPr>
            <w:tcW w:w="77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类型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水源所在乡镇（街道）</w:t>
            </w:r>
          </w:p>
        </w:tc>
        <w:tc>
          <w:tcPr>
            <w:tcW w:w="9136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  <w:jc w:val="center"/>
        </w:trPr>
        <w:tc>
          <w:tcPr>
            <w:tcW w:w="37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367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一级保护区</w:t>
            </w:r>
          </w:p>
        </w:tc>
        <w:tc>
          <w:tcPr>
            <w:tcW w:w="338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二级保护区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  <w:jc w:val="center"/>
        </w:trPr>
        <w:tc>
          <w:tcPr>
            <w:tcW w:w="37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93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7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88" w:hRule="atLeast"/>
          <w:jc w:val="center"/>
        </w:trPr>
        <w:tc>
          <w:tcPr>
            <w:tcW w:w="37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白云山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水厂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白源</w:t>
            </w:r>
          </w:p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水库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木耳镇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水库高程线（590.5米）以下的全部水域面积。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一级保护区水域外2</w:t>
            </w: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eastAsia="方正仿宋_GBK"/>
                <w:bCs/>
                <w:kern w:val="0"/>
                <w:sz w:val="21"/>
                <w:szCs w:val="21"/>
                <w:lang w:bidi="ar"/>
              </w:rPr>
              <w:t>米范围内的陆域</w:t>
            </w: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，但不超过流域分水岭范围。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一级保护区陆域外240米范围内的整个汇水区域。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1"/>
                <w:lang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eastAsia="方正黑体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eastAsia="方正黑体_GBK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>二、</w:t>
      </w:r>
      <w:r>
        <w:rPr>
          <w:rFonts w:eastAsia="方正黑体_GBK"/>
          <w:sz w:val="28"/>
          <w:szCs w:val="28"/>
        </w:rPr>
        <w:t>撤销</w:t>
      </w:r>
      <w:r>
        <w:rPr>
          <w:rFonts w:hint="eastAsia" w:eastAsia="方正黑体_GBK"/>
          <w:sz w:val="28"/>
          <w:szCs w:val="28"/>
        </w:rPr>
        <w:t>1</w:t>
      </w:r>
      <w:r>
        <w:rPr>
          <w:rFonts w:eastAsia="方正黑体_GBK"/>
          <w:sz w:val="28"/>
          <w:szCs w:val="28"/>
        </w:rPr>
        <w:t>个集中式饮用水水源地保护区</w:t>
      </w:r>
      <w:bookmarkStart w:id="0" w:name="_GoBack"/>
      <w:bookmarkEnd w:id="0"/>
    </w:p>
    <w:tbl>
      <w:tblPr>
        <w:tblStyle w:val="7"/>
        <w:tblW w:w="12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186"/>
        <w:gridCol w:w="905"/>
        <w:gridCol w:w="765"/>
        <w:gridCol w:w="841"/>
        <w:gridCol w:w="1976"/>
        <w:gridCol w:w="2002"/>
        <w:gridCol w:w="1632"/>
        <w:gridCol w:w="1695"/>
        <w:gridCol w:w="574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4" w:hRule="atLeast"/>
          <w:tblHeader/>
          <w:jc w:val="center"/>
        </w:trPr>
        <w:tc>
          <w:tcPr>
            <w:tcW w:w="56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186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水厂名称</w:t>
            </w:r>
          </w:p>
        </w:tc>
        <w:tc>
          <w:tcPr>
            <w:tcW w:w="90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类型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水源所在乡镇（街道）</w:t>
            </w:r>
          </w:p>
        </w:tc>
        <w:tc>
          <w:tcPr>
            <w:tcW w:w="8529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保护区范围划分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74" w:hRule="atLeast"/>
          <w:tblHeader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118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397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一级保护区</w:t>
            </w:r>
          </w:p>
        </w:tc>
        <w:tc>
          <w:tcPr>
            <w:tcW w:w="332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二级保护区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准保护区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9" w:hRule="atLeast"/>
          <w:tblHeader/>
          <w:jc w:val="center"/>
        </w:trPr>
        <w:tc>
          <w:tcPr>
            <w:tcW w:w="56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118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9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方正黑体_GBK"/>
                <w:bCs/>
                <w:sz w:val="21"/>
                <w:szCs w:val="21"/>
                <w:lang w:bidi="ar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陆域范围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水域范围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陆域范围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0" w:hRule="atLeast"/>
          <w:jc w:val="center"/>
        </w:trPr>
        <w:tc>
          <w:tcPr>
            <w:tcW w:w="56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龙安水厂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黑龙江</w:t>
            </w:r>
          </w:p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煤矿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水库型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统景镇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多年平均水位对应的</w:t>
            </w:r>
            <w:r>
              <w:rPr>
                <w:rFonts w:eastAsia="方正仿宋_GBK"/>
                <w:spacing w:val="6"/>
                <w:kern w:val="0"/>
                <w:sz w:val="21"/>
                <w:szCs w:val="21"/>
                <w:lang w:bidi="ar"/>
              </w:rPr>
              <w:t>高程线以下的全部水域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一级保护区水域外200米范围内的陆域，但不超过流域分水岭范围。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一级保护区陆域外的整个汇水区域，但不超过流域分水岭范围。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/</w:t>
            </w:r>
          </w:p>
        </w:tc>
      </w:tr>
    </w:tbl>
    <w:p>
      <w:pPr>
        <w:widowControl/>
        <w:jc w:val="center"/>
        <w:rPr>
          <w:rFonts w:hint="eastAsia" w:ascii="Times New Roman" w:hAnsi="Times New Roman" w:eastAsia="方正楷体_GBK" w:cs="宋体"/>
          <w:kern w:val="0"/>
          <w:sz w:val="21"/>
          <w:szCs w:val="21"/>
          <w:lang w:val="en-US" w:eastAsia="zh-CN"/>
        </w:rPr>
      </w:pPr>
    </w:p>
    <w:sectPr>
      <w:headerReference r:id="rId5" w:type="default"/>
      <w:footerReference r:id="rId6" w:type="default"/>
      <w:pgSz w:w="16838" w:h="11906" w:orient="landscape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0" w:leftChars="0" w:firstLine="0" w:firstLineChars="0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98425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75pt;margin-top:7.75pt;height:0.15pt;width:442.25pt;z-index:251661312;mso-width-relative:page;mso-height-relative:page;" filled="f" stroked="t" coordsize="21600,21600" o:gfxdata="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b5ws70gAAAAcBAAAPAAAAAAAAAAEAIAAAACIAAABkcnMvZG93&#10;bnJldi54bWxQSwECFAAUAAAACACHTuJArqM64M0BAABnAwAADgAAAAAAAAABACAAAAAhAQAAZHJz&#10;L2Uyb0RvYy54bWxQSwUGAAAAAAYABgBZAQAAY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5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7268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0" w:leftChars="0" w:firstLine="0" w:firstLineChars="0"/>
      <w:jc w:val="right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95885</wp:posOffset>
              </wp:positionV>
              <wp:extent cx="8729980" cy="635"/>
              <wp:effectExtent l="0" t="0" r="0" b="0"/>
              <wp:wrapNone/>
              <wp:docPr id="14" name="直接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29980" cy="63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7.55pt;height:0.05pt;width:687.4pt;z-index:251725824;mso-width-relative:page;mso-height-relative:page;" filled="f" stroked="t" coordsize="21600,21600" o:gfxdata="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KjDfdcAAAAHAQAADwAAAAAAAAABACAA&#10;AAAiAAAAZHJzL2Rvd25yZXYueG1sUEsBAhQAFAAAAAgAh07iQFtlsb7VAQAAcgMAAA4AAAAAAAAA&#10;AQAgAAAAJgEAAGRycy9lMm9Eb2MueG1sUEsFBgAAAAAGAAYAWQEAAG0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ind w:left="0" w:leftChars="0" w:firstLine="0" w:firstLineChars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区人民政府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5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60288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354965</wp:posOffset>
              </wp:positionV>
              <wp:extent cx="8729980" cy="635"/>
              <wp:effectExtent l="0" t="0" r="0" b="0"/>
              <wp:wrapNone/>
              <wp:docPr id="15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4133850" y="864870"/>
                        <a:ext cx="8729980" cy="63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27.95pt;height:0.05pt;width:687.4pt;z-index:251748352;mso-width-relative:page;mso-height-relative:page;" filled="f" stroked="t" coordsize="21600,21600" o:gfxdata="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XZGJ9gAAAAH&#10;AQAADwAAAAAAAAABACAAAAAiAAAAZHJzL2Rvd25yZXYueG1sUEsBAhQAFAAAAAgAh07iQCPpWdTj&#10;AQAAfQMAAA4AAAAAAAAAAQAgAAAAJw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16" name="图片 1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渝北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D3666A"/>
    <w:rsid w:val="03CE38D2"/>
    <w:rsid w:val="041C42DA"/>
    <w:rsid w:val="04B679C3"/>
    <w:rsid w:val="05F07036"/>
    <w:rsid w:val="06E00104"/>
    <w:rsid w:val="073E4662"/>
    <w:rsid w:val="07F0355B"/>
    <w:rsid w:val="080F63D8"/>
    <w:rsid w:val="082F4639"/>
    <w:rsid w:val="09341458"/>
    <w:rsid w:val="098254C2"/>
    <w:rsid w:val="09852002"/>
    <w:rsid w:val="0A766EDE"/>
    <w:rsid w:val="0AD64BE8"/>
    <w:rsid w:val="0B0912D7"/>
    <w:rsid w:val="0D6161AB"/>
    <w:rsid w:val="0E025194"/>
    <w:rsid w:val="152D2DCA"/>
    <w:rsid w:val="15BE4F1F"/>
    <w:rsid w:val="187168EA"/>
    <w:rsid w:val="18F35C13"/>
    <w:rsid w:val="196673CA"/>
    <w:rsid w:val="1B2F4AEE"/>
    <w:rsid w:val="1B3950CA"/>
    <w:rsid w:val="1B5A1181"/>
    <w:rsid w:val="1BDB3BEC"/>
    <w:rsid w:val="1CF734C9"/>
    <w:rsid w:val="1DEC284C"/>
    <w:rsid w:val="1E0E36A7"/>
    <w:rsid w:val="1E6523AC"/>
    <w:rsid w:val="22440422"/>
    <w:rsid w:val="22BB4BBB"/>
    <w:rsid w:val="22D10D21"/>
    <w:rsid w:val="230C3F04"/>
    <w:rsid w:val="24AA7DEA"/>
    <w:rsid w:val="24DA701C"/>
    <w:rsid w:val="25497755"/>
    <w:rsid w:val="256624B3"/>
    <w:rsid w:val="262B0CB6"/>
    <w:rsid w:val="26460E91"/>
    <w:rsid w:val="2AEB3417"/>
    <w:rsid w:val="2BA74800"/>
    <w:rsid w:val="31A15F24"/>
    <w:rsid w:val="324A1681"/>
    <w:rsid w:val="32D73B4D"/>
    <w:rsid w:val="33841F3A"/>
    <w:rsid w:val="33B14FB2"/>
    <w:rsid w:val="33E03AF1"/>
    <w:rsid w:val="34FE6120"/>
    <w:rsid w:val="35BE6EC3"/>
    <w:rsid w:val="36B5110A"/>
    <w:rsid w:val="36FB1DF0"/>
    <w:rsid w:val="395347B5"/>
    <w:rsid w:val="39A232A0"/>
    <w:rsid w:val="39E745AA"/>
    <w:rsid w:val="3ACB2151"/>
    <w:rsid w:val="3B5A6BBB"/>
    <w:rsid w:val="3C5A1565"/>
    <w:rsid w:val="3EDA13A6"/>
    <w:rsid w:val="41374B33"/>
    <w:rsid w:val="417B75E9"/>
    <w:rsid w:val="42F058B7"/>
    <w:rsid w:val="436109F6"/>
    <w:rsid w:val="438C1ACD"/>
    <w:rsid w:val="441A38D4"/>
    <w:rsid w:val="4504239D"/>
    <w:rsid w:val="45245ACE"/>
    <w:rsid w:val="4A153105"/>
    <w:rsid w:val="4BC77339"/>
    <w:rsid w:val="4C9236C5"/>
    <w:rsid w:val="4CE56D6B"/>
    <w:rsid w:val="4E250A85"/>
    <w:rsid w:val="4F8D6068"/>
    <w:rsid w:val="4FFD4925"/>
    <w:rsid w:val="505C172E"/>
    <w:rsid w:val="506405EA"/>
    <w:rsid w:val="51752968"/>
    <w:rsid w:val="51CD541C"/>
    <w:rsid w:val="52F46F0B"/>
    <w:rsid w:val="532B6A10"/>
    <w:rsid w:val="53D8014D"/>
    <w:rsid w:val="55E064E0"/>
    <w:rsid w:val="572C6D10"/>
    <w:rsid w:val="5B4E1915"/>
    <w:rsid w:val="5C031189"/>
    <w:rsid w:val="5DC34279"/>
    <w:rsid w:val="5F9937CA"/>
    <w:rsid w:val="5FCD688E"/>
    <w:rsid w:val="5FF9BDAA"/>
    <w:rsid w:val="607F1986"/>
    <w:rsid w:val="608816D1"/>
    <w:rsid w:val="60EF4E7F"/>
    <w:rsid w:val="648B0A32"/>
    <w:rsid w:val="65563036"/>
    <w:rsid w:val="6563474E"/>
    <w:rsid w:val="665233C1"/>
    <w:rsid w:val="676F6747"/>
    <w:rsid w:val="69080D98"/>
    <w:rsid w:val="69AC0D42"/>
    <w:rsid w:val="6AD9688B"/>
    <w:rsid w:val="6B7E5F3B"/>
    <w:rsid w:val="6CA456AD"/>
    <w:rsid w:val="6D0E3F22"/>
    <w:rsid w:val="6E5D192E"/>
    <w:rsid w:val="700926A2"/>
    <w:rsid w:val="717000D3"/>
    <w:rsid w:val="73742165"/>
    <w:rsid w:val="744E4660"/>
    <w:rsid w:val="753355A2"/>
    <w:rsid w:val="759F1C61"/>
    <w:rsid w:val="769F2DE8"/>
    <w:rsid w:val="76FDEB7C"/>
    <w:rsid w:val="79C65162"/>
    <w:rsid w:val="7A4833C2"/>
    <w:rsid w:val="7B684A0D"/>
    <w:rsid w:val="7C9011D9"/>
    <w:rsid w:val="7DC651C5"/>
    <w:rsid w:val="7F9DA0E8"/>
    <w:rsid w:val="7FCC2834"/>
    <w:rsid w:val="7FE27370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页码1"/>
    <w:basedOn w:val="8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胡欣</cp:lastModifiedBy>
  <cp:lastPrinted>2022-05-11T16:46:00Z</cp:lastPrinted>
  <dcterms:modified xsi:type="dcterms:W3CDTF">2022-06-10T11:12:52Z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48C61CB29D3F4D9384F5922CF0F7FFB4</vt:lpwstr>
  </property>
</Properties>
</file>