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渝北区2020年脱贫攻坚项目库分类汇总表</w:t>
      </w:r>
    </w:p>
    <w:tbl>
      <w:tblPr>
        <w:tblStyle w:val="3"/>
        <w:tblW w:w="15075" w:type="dxa"/>
        <w:tblInd w:w="-2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515"/>
        <w:gridCol w:w="780"/>
        <w:gridCol w:w="540"/>
        <w:gridCol w:w="600"/>
        <w:gridCol w:w="750"/>
        <w:gridCol w:w="735"/>
        <w:gridCol w:w="570"/>
        <w:gridCol w:w="570"/>
        <w:gridCol w:w="3180"/>
        <w:gridCol w:w="555"/>
        <w:gridCol w:w="480"/>
        <w:gridCol w:w="495"/>
        <w:gridCol w:w="480"/>
        <w:gridCol w:w="990"/>
        <w:gridCol w:w="23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时间进度安排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资金规模和筹资方式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融资资金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群众自筹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渝北区玉峰山镇2020年度到户到人扶持项目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玉峰山镇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玉峰山镇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根据贫困户的情况，实施一户一策，统筹安排用于种养业等生产经营项目，改善生产生活条件，投资入股，支付子女教育、医疗自付部分等支出。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玉峰山镇建档立卡贫困户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帮助贫困户发展致富产业，改善生产生活条件，实现持续增收、稳定脱贫。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渝北区木耳镇2020年度到户到人扶持项目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木耳镇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木耳镇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根据贫困户的情况，实施一户一策，统筹安排用于种养业等生产经营项目，改善生产生活条件，投资入股，支付子女教育、医疗自付部分等支出。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木耳镇建档立卡贫困户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帮助贫困户发展致富产业，改善生产生活条件，实现持续增收、稳定脱贫。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渝北区古路镇2020年度到户到人扶持项目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古路镇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古路镇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根据贫困户的情况，实施一户一策，统筹安排用于种养业等生产经营项目，改善生产生活条件，投资入股，支付子女教育、医疗自付部分等支出。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古路镇建档立卡贫困户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帮助贫困户发展致富产业，改善生产生活条件，实现持续增收、稳定脱贫。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渝北区兴隆镇2020年度到户到人扶持项目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兴隆镇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兴隆镇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根据贫困户的情况，实施一户一策，统筹安排用于种养业等生产经营项目，改善生产生活条件，投资入股，支付子女教育、医疗自付部分等支出。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兴隆镇建档立卡贫困户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帮助贫困户发展致富产业，改善生产生活条件，实现持续增收、稳定脱贫。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渝北区茨竹镇2020年度到户到人扶持项目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茨竹镇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茨竹镇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根据贫困户的情况，实施一户一策，统筹安排用于种养业等生产经营项目，改善生产生活条件，投资入股，支付子女教育、医疗自付部分等支出。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34.4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茨竹镇建档立卡贫困户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帮助贫困户发展致富产业，改善生产生活条件，实现持续增收、稳定脱贫。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渝北区大湾镇2020年度到户到人扶持项目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大湾镇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大湾镇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根据贫困户的情况，实施一户一策，统筹安排用于种养业等生产经营项目，改善生产生活条件，投资入股，支付子女教育、医疗自付部分等支出。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大湾镇建档立卡贫困户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帮助贫困户发展致富产业，改善生产生活条件，实现持续增收、稳定脱贫。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渝北区龙兴镇2020年度到户到人扶持项目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龙兴镇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龙兴镇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根据贫困户的情况，实施一户一策，统筹安排用于种养业等生产经营项目，改善生产生活条件，投资入股，支付子女教育、医疗自付部分等支出。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龙兴镇建档立卡贫困户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帮助贫困户发展致富产业，改善生产生活条件，实现持续增收、稳定脱贫。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渝北区石船镇2020年度到户到人扶持项目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石船镇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石船镇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根据贫困户的情况，实施一户一策，统筹安排用于种养业等生产经营项目，改善生产生活条件，投资入股，支付子女教育、医疗自付部分等支出。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石船镇建档立卡贫困户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帮助贫困户发展致富产业，改善生产生活条件，实现持续增收、稳定脱贫。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渝北区统景镇2020年度到户到人扶持项目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统景镇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统景镇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根据贫困户的情况，实施一户一策，统筹安排用于种养业等生产经营项目，改善生产生活条件，投资入股，支付子女教育、医疗自付部分等支出。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29.4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统景镇建档立卡贫困户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帮助贫困户发展致富产业，改善生产生活条件，实现持续增收、稳定脱贫。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渝北区大盛镇2020年度到户到人扶持项目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大盛镇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大盛镇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根据贫困户的情况，实施一户一策，统筹安排用于种养业等生产经营项目，改善生产生活条件，投资入股，支付子女教育、医疗自付部分等支出。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38.6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大盛镇建档立卡贫困户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帮助贫困户发展致富产业，改善生产生活条件，实现持续增收、稳定脱贫。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渝北区洛碛镇2020年度到户到人扶持项目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洛碛镇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洛碛镇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根据贫困户的情况，实施一户一策，统筹安排用于种养业等生产经营项目，改善生产生活条件，投资入股，支付子女教育、医疗自付部分等支出。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洛碛镇建档立卡贫困户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帮助贫困户发展致富产业，改善生产生活条件，实现持续增收、稳定脱贫。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渝北区2020年度</w:t>
            </w:r>
            <w:r>
              <w:rPr>
                <w:rStyle w:val="6"/>
                <w:highlight w:val="none"/>
                <w:lang w:val="en-US" w:eastAsia="zh-CN" w:bidi="ar"/>
              </w:rPr>
              <w:t>健康扶贫医疗救助项目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健康扶贫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健委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为渝北区农村建档立卡贫困户提供兜底保障、健康体检、门诊定额补助等医疗救助政策，切实减轻贫困人口医疗费用负担。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全区建档立卡贫困户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对渝北区农村建档立卡贫困户提供医疗救助，确保个人住院只自付总费用的8%，个人门诊只自付总费用的18%，切实减轻贫困人口医疗费用负担。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渝北区2020年度扶贫小额信贷贴息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金融扶贫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全区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11个镇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全区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11个镇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全年累计发放贷款300户以上，并对贷款进行全额贴息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全区有意愿发展产业的贫困户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解决有意愿发展产业贫困户的资金难题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渝北区2020年度教育扶贫项目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区教委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区教委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对70名重庆籍建卡贫困学生给予生活费补助10.5万元，人均1500元，解决贫困学生入学难问题，同时让学生接受职业教育，学到一技之长。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重庆市内建卡贫困户家庭70名贫困学生。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解决70名重庆籍贫困学生入学难的问题，保障学生在校生活无忧，顺利完成学业，保证不让一个学生因家庭经济困难而失学。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渝北区2020年度农村实用技能及精气神培训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就业扶贫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木耳、茨竹、大湾、古路、统景、大盛、洛碛、石船8个镇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木耳、茨竹、大湾、古路、统景、大盛、洛碛、石船8个镇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按照450元/人的标准，对农村建卡贫困户进行实用技能及精气神培训300人</w:t>
            </w:r>
            <w:r>
              <w:rPr>
                <w:rStyle w:val="7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全区有意愿接受农业实用技术培训的贫困户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提高扶贫人口的农业实用技术，增强贫困人口脱贫致富的信心和精气神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渝北区2020年度致富带头人培育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rFonts w:hint="default"/>
                <w:highlight w:val="none"/>
                <w:lang w:val="en-US" w:eastAsia="zh-CN" w:bidi="ar"/>
              </w:rPr>
              <w:t>培育</w:t>
            </w: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366个以上的</w:t>
            </w:r>
            <w:r>
              <w:rPr>
                <w:rStyle w:val="5"/>
                <w:rFonts w:hint="default"/>
                <w:highlight w:val="none"/>
                <w:lang w:val="en-US" w:eastAsia="zh-CN" w:bidi="ar"/>
              </w:rPr>
              <w:t>致富带头人</w:t>
            </w: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，带动周边贫困户发展生产。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有意愿发展产业的贫困户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培育致富带头人，带动贫困人口增收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大湾镇金凤村2020年度水果基地提升建设项目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改扩建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金凤村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大湾镇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1、新建混凝土路面0.733公里（大来垭-莫家坟-水口山嘴嘴）。砼宽2.5米，厚20厘米，C25砼路浇筑+10厘米厚碎石垫层，每5米一个伸缩缝，建设成本360元/米，需资金26.4万元。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2、新建青石板路面2000平方米，C15水泥砂浆垫层厚10厘米，青石板厚2厘米以上，建设成本为160元/平方米，需资金32万元。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58.4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建档立卡贫困人口12户3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项目建成后，进一步提升金凤村水果基地基础设施，推动乡村旅游，同时可吸纳群众到基地务工，通过就业和产业帮扶带动脱贫增收。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古路镇吉星村2020年度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产业基地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吉星村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古路镇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1、新建连栋保温隔热大棚4000㎡，配有屋顶喷淋系统和降温冷风机，单价150元/平方米，需资金60万元；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2、新建单栋朔钢大棚6000平米，单价38元/平方米，需资金22.8万元；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3、安装公示牌一块，需用资金0.4万元。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83.2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FF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建档立卡贫困人口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项目建成后，可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带动贫困户发展产业，增加贫困户收入。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古路镇兴盛村2020年度公路硬化项目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兴盛村10、21、27社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古路镇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硬化公路1公里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兴盛村10社和27社，长1公里（文家院子到莫家院子130米，麻厂湾到高家岭院子150米，土地菩萨到月亮湾570米，好景生态到朝阳屋基150米）、宽4.5米，含路沿、边沟，按照90万元/公里计算，需90万元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建档立卡贫困人口2户2人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项目建成后，可方便贫困户家庭及周边群众的生产及生活。为村民产业发展打下坚实基础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大盛镇菊花坝村2020年度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食用菌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基地建设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菊花坝村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大盛镇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1、生产设施：购买JMS-1型单机抱筒袋装生产线一套，需资金4.5万元；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2、生产设施：购买JM-Z型袋装扎口一体机一套，需资金3万元；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3、出菇设施：新建连栋保温隔热大棚2592㎡，配有屋顶喷淋系统和降温冷风机，单价150元/平方米，需资金38.88万元；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4、出菇设施：大棚内搭建出菇钢架1300米，材质为20型热镀锌，规格为3000*500*2000mm，单价250元/米，需资金32.5万元；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5、保鲜设施：新建聚氨酯冻库一个，高2.8米，面积31.8平方米，容积88.86立方米，需资金6.22万元；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6、安装公示牌一块，需用资金0.4万元。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建档立卡贫困人口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10户25人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项目建成后，可提高土地的利用率和产出率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大盛镇千盏村2020年度桃园基地提升项目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千盏村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大盛镇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、桃苗及栽植。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千米步道种植花桃，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株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/4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米。（桃苗标准：苗木嫁接口上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厘米处茎粗度Φ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厘米以上）共种植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3500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株，建设标准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元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株（包括树苗、种植），需资金资金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、为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215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亩桃树铺设防草地布，防草地布只铺设在种植有桃树的垄面。建设标准：宽度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米，材质：环保的全新聚丙烯（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PP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）和高分子功能材料；品牌：园丰一号。补助标准为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元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亩，需资金资金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21.5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建档立卡贫困人口12户2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完善基础设施，方便游客赏花，增加旅游收入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统景镇西新村2020年度产业便道建设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西新村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统景镇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1、新建青岗坪至烂井坝产业道路1567米。砼宽2.5米，厚20厘米，C25砼路浇筑+10厘米厚碎石垫层，每5米一个伸缩缝，建设成本360元/米，需资金56.4万元；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2、黄桷树丫口至塘丫口产业道路1200米。砼宽2.5米，厚20厘米，C25砼路浇筑+10厘米厚碎石垫层，每5米一个伸缩缝，建设成本360元/米，需资金43.2万；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3、建项目公示牌1块，0.4万元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建档立卡贫困人口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3户9人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项目建成后，节省劳动力，便于生产管理，增加农民收益。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8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统景镇裕华村2020年度果园基地提升项目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改扩建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裕华村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2020.11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统景镇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1、土地整治20亩，需 4.5万元。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2、新建产业便道1500米，1.5米宽，需18.75万元。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3、新建排水沟502米（排水沟宽0.8米、深1米），20.582万元；新建排水沟600米（排水沟宽0.5米、深0.5米），8.4万元；小计28.982万元。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4、新修堡坎147.5方，需6.6375万元。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5、新建蓄水池25口（单口容积20立方），25万元。新建蓄水池1个（容积80个立方），3.2万元，小计28.2万元。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6、购买沙滩车2个，每个1.691万元，需3.382万元。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7、购买电动喷雾器2个，每个0.15万元，需0.3万元。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90.7515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90.7515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建档立卡贫困人口7户19人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该项目全部投产后，实现年产值20万元，同时能把大量闲置在农村的劳动力通过就近就业，全体村民每人每年增加300元收入。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渝北区2020年扶贫车间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就业扶贫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方家沟村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茨竹镇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微软雅黑"/>
                <w:color w:val="0000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在方家沟村建立就业扶贫车间，原则上建卡贫困人口占用工总人数30%。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F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有劳动力愿意就业的贫困户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FF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通过就业扶贫示范车间的创建，带动就业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渝北区2020年产业精准脱贫保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金融扶贫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渝北人财支公司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按照200元/户的标准，对全区建档立卡贫困户购买产业精准脱贫保。参保对象可结合自身产业发展实际，在保额限额范围内自主选择产业品种参保。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全区建档立卡贫困户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确保贫困户产业风险保障全覆盖、贫困人口持续稳定增收。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渝北区统景镇龙安村老果树改造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统景镇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1、果树下桩。每株4元，15000株共需资金6万元。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2、高接换种接穗。平均每株需接芽10个，换接的品种为塔罗科血橙、爱媛38号、大雅（嫁接植株存活率≥95%，接芽存活率≥80%）。每个接芽按0.4元计算，15000株共需接穗资金6万元。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3、嫁接及接后管理。包括购嫁接膜，嫁接、施肥、打农药、除草等人工费，每株8元，15000株共需资金12万元。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肥水管理。购复合肥7.5吨（品牌：史丹利、氮磷钾比为15:15:15，总养分：45%），单价4400元/吨，总金额3.3万元；购尿素7.5吨（品牌：泸天化尿素、净含量≥46.2%），单价2200元/吨，总金额1.65万元；根据柑橘树病虫害发生情况购相关农药0.65万元；共计5.6万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5、建项目公示牌1块，0.4万元。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建档立卡贫困人口16户45人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对老果树进行改造，促进产业发展，带动农户增收。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渝北区统景镇龙安村产业便道建设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统景镇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1、在龙安村新建宽1.2米的人行便道，共计1000米。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建档立卡贫困人口6户22人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项目建成后，节省劳动力，便于生产管理，增加农民收益。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渝北区2020年度建档立卡贫困户城乡居民养老保险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全区11个镇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区社保局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全区11个镇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根据相关文件要求，筛选符合资助条件的建卡贫困人员1058人，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按一档标准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（100元/人.年）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实行全额代缴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。约需资金10.58万元。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建档立卡贫困1058人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确保符合资助条件的建卡户老有所养。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渝北区2020年度建卡贫困户精准脱贫保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健康扶贫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此项目系2019年资金已安排26万元，因参保标准由100元/人.年调整为130元/人，现补充安排区级专项资金6.5万元。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全区建卡贫困人口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解决建卡贫困人口意外伤害身故、残疾；意外伤害医疗；大病补充医疗；疾病身故；贫困学生重大疾病；农房保险。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eastAsia="方正楷体_GBK"/>
                <w:sz w:val="18"/>
                <w:szCs w:val="18"/>
                <w:lang w:val="en-US" w:eastAsia="zh-CN"/>
              </w:rPr>
              <w:t>1328.3515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eastAsia="方正楷体_GBK"/>
                <w:sz w:val="18"/>
                <w:szCs w:val="18"/>
                <w:lang w:val="en-US" w:eastAsia="zh-CN"/>
              </w:rPr>
              <w:t>1328.3515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D160A"/>
    <w:rsid w:val="008B7726"/>
    <w:rsid w:val="00D31D50"/>
    <w:rsid w:val="011A0DD5"/>
    <w:rsid w:val="01E241A0"/>
    <w:rsid w:val="06B75775"/>
    <w:rsid w:val="08915C87"/>
    <w:rsid w:val="099E1077"/>
    <w:rsid w:val="17FF220A"/>
    <w:rsid w:val="196974A5"/>
    <w:rsid w:val="1AAD367C"/>
    <w:rsid w:val="2187072E"/>
    <w:rsid w:val="21CF5323"/>
    <w:rsid w:val="25295C9A"/>
    <w:rsid w:val="25CC0D0B"/>
    <w:rsid w:val="26A44CE9"/>
    <w:rsid w:val="27645980"/>
    <w:rsid w:val="276E75F9"/>
    <w:rsid w:val="36E46D0F"/>
    <w:rsid w:val="3A5A1EC5"/>
    <w:rsid w:val="3A8D0C4A"/>
    <w:rsid w:val="3B3537A4"/>
    <w:rsid w:val="3BA911DD"/>
    <w:rsid w:val="3E36569E"/>
    <w:rsid w:val="406348A8"/>
    <w:rsid w:val="42125FA8"/>
    <w:rsid w:val="42C16316"/>
    <w:rsid w:val="43015251"/>
    <w:rsid w:val="441E7808"/>
    <w:rsid w:val="44D46EAD"/>
    <w:rsid w:val="45A90A9B"/>
    <w:rsid w:val="46FE61D1"/>
    <w:rsid w:val="48655E3D"/>
    <w:rsid w:val="48AB1E2E"/>
    <w:rsid w:val="490A227C"/>
    <w:rsid w:val="4ABC3FEB"/>
    <w:rsid w:val="4D1F24EA"/>
    <w:rsid w:val="4F34323A"/>
    <w:rsid w:val="51B176CF"/>
    <w:rsid w:val="52062509"/>
    <w:rsid w:val="53F91F19"/>
    <w:rsid w:val="55242A14"/>
    <w:rsid w:val="552B079A"/>
    <w:rsid w:val="560A246D"/>
    <w:rsid w:val="5BCB09BF"/>
    <w:rsid w:val="5D307B0C"/>
    <w:rsid w:val="61514DB2"/>
    <w:rsid w:val="62616BD3"/>
    <w:rsid w:val="66F659E0"/>
    <w:rsid w:val="68B33BDE"/>
    <w:rsid w:val="68F749EC"/>
    <w:rsid w:val="70774BDF"/>
    <w:rsid w:val="71333392"/>
    <w:rsid w:val="72036E04"/>
    <w:rsid w:val="723F25C8"/>
    <w:rsid w:val="743C3D3B"/>
    <w:rsid w:val="79DF0B97"/>
    <w:rsid w:val="7B733E4E"/>
    <w:rsid w:val="7B8C05E0"/>
    <w:rsid w:val="7B9E0DC7"/>
    <w:rsid w:val="7CE72574"/>
    <w:rsid w:val="7CF5197D"/>
    <w:rsid w:val="7F4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楷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hint="default" w:ascii="方正黑体_GBK" w:hAnsi="方正黑体_GBK" w:eastAsia="方正黑体_GBK" w:cs="方正黑体_GBK"/>
      <w:color w:val="000000"/>
      <w:sz w:val="18"/>
      <w:szCs w:val="18"/>
      <w:u w:val="none"/>
    </w:rPr>
  </w:style>
  <w:style w:type="character" w:customStyle="1" w:styleId="6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7">
    <w:name w:val="font81"/>
    <w:basedOn w:val="4"/>
    <w:qFormat/>
    <w:uiPriority w:val="0"/>
    <w:rPr>
      <w:rFonts w:hint="default" w:ascii="方正黑体_GBK" w:hAnsi="方正黑体_GBK" w:eastAsia="方正黑体_GBK" w:cs="方正黑体_GBK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2020-04-14T03:51:51Z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