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D9" w:rsidRPr="002961D9" w:rsidRDefault="002961D9" w:rsidP="002961D9">
      <w:pPr>
        <w:widowControl/>
        <w:spacing w:after="210"/>
        <w:outlineLvl w:val="1"/>
        <w:rPr>
          <w:rFonts w:ascii="方正仿宋_GBK" w:eastAsia="方正仿宋_GBK" w:hAnsi="宋体" w:cs="宋体" w:hint="eastAsia"/>
          <w:bCs/>
          <w:kern w:val="0"/>
          <w:sz w:val="28"/>
          <w:szCs w:val="28"/>
        </w:rPr>
      </w:pPr>
      <w:r w:rsidRPr="002961D9">
        <w:rPr>
          <w:rFonts w:ascii="方正仿宋_GBK" w:eastAsia="方正仿宋_GBK" w:hAnsi="宋体" w:cs="宋体" w:hint="eastAsia"/>
          <w:bCs/>
          <w:kern w:val="0"/>
          <w:sz w:val="28"/>
          <w:szCs w:val="28"/>
        </w:rPr>
        <w:t>法律法规推送</w:t>
      </w:r>
    </w:p>
    <w:p w:rsidR="00187CD7" w:rsidRDefault="00187CD7" w:rsidP="00187CD7">
      <w:pPr>
        <w:widowControl/>
        <w:spacing w:after="210"/>
        <w:jc w:val="center"/>
        <w:outlineLvl w:val="1"/>
        <w:rPr>
          <w:rFonts w:ascii="宋体" w:eastAsia="宋体" w:hAnsi="宋体" w:cs="宋体"/>
          <w:b/>
          <w:bCs/>
          <w:kern w:val="0"/>
          <w:sz w:val="33"/>
          <w:szCs w:val="33"/>
        </w:rPr>
      </w:pPr>
      <w:r w:rsidRPr="00187CD7">
        <w:rPr>
          <w:rFonts w:ascii="宋体" w:eastAsia="宋体" w:hAnsi="宋体" w:cs="宋体"/>
          <w:b/>
          <w:bCs/>
          <w:kern w:val="0"/>
          <w:sz w:val="33"/>
          <w:szCs w:val="33"/>
        </w:rPr>
        <w:t>法释〔2020〕23号</w:t>
      </w:r>
    </w:p>
    <w:p w:rsidR="00187CD7" w:rsidRPr="00187CD7" w:rsidRDefault="00187CD7" w:rsidP="00187CD7">
      <w:pPr>
        <w:widowControl/>
        <w:spacing w:after="210"/>
        <w:jc w:val="center"/>
        <w:outlineLvl w:val="1"/>
        <w:rPr>
          <w:rFonts w:ascii="宋体" w:eastAsia="宋体" w:hAnsi="宋体" w:cs="宋体"/>
          <w:b/>
          <w:bCs/>
          <w:kern w:val="0"/>
          <w:sz w:val="33"/>
          <w:szCs w:val="33"/>
        </w:rPr>
      </w:pPr>
      <w:r w:rsidRPr="00187CD7">
        <w:rPr>
          <w:rFonts w:ascii="宋体" w:eastAsia="宋体" w:hAnsi="宋体" w:cs="宋体"/>
          <w:b/>
          <w:bCs/>
          <w:kern w:val="0"/>
          <w:sz w:val="33"/>
          <w:szCs w:val="33"/>
        </w:rPr>
        <w:t>《民法典》继承编的司法解释（一）</w:t>
      </w:r>
    </w:p>
    <w:p w:rsidR="00187CD7" w:rsidRPr="00187CD7" w:rsidRDefault="00187CD7" w:rsidP="00187CD7">
      <w:pPr>
        <w:widowControl/>
        <w:shd w:val="clear" w:color="auto" w:fill="FFFFFF"/>
        <w:spacing w:line="480" w:lineRule="atLeas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《最高人民法院关于适用〈中华人民共和国民法典〉继承编的解释(一)》已于2020年12月25日由最高人民法院审判委员会第1825次会议通过，现予公布，自2021年1月1日起施行。</w:t>
      </w:r>
    </w:p>
    <w:p w:rsidR="00187CD7" w:rsidRPr="00187CD7" w:rsidRDefault="00187CD7" w:rsidP="00187CD7">
      <w:pPr>
        <w:widowControl/>
        <w:shd w:val="clear" w:color="auto" w:fill="FFFFFF"/>
        <w:spacing w:line="480" w:lineRule="atLeast"/>
        <w:jc w:val="righ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最高人民法院</w:t>
      </w:r>
    </w:p>
    <w:p w:rsidR="00187CD7" w:rsidRPr="00187CD7" w:rsidRDefault="00187CD7" w:rsidP="00187CD7">
      <w:pPr>
        <w:widowControl/>
        <w:shd w:val="clear" w:color="auto" w:fill="FFFFFF"/>
        <w:spacing w:line="480" w:lineRule="atLeast"/>
        <w:jc w:val="righ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2020年12月29日</w:t>
      </w:r>
    </w:p>
    <w:p w:rsidR="00187CD7" w:rsidRPr="00187CD7" w:rsidRDefault="00187CD7" w:rsidP="00187CD7">
      <w:pPr>
        <w:widowControl/>
        <w:shd w:val="clear" w:color="auto" w:fill="FFFFFF"/>
        <w:spacing w:line="480" w:lineRule="atLeast"/>
        <w:jc w:val="center"/>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D92142"/>
          <w:spacing w:val="8"/>
          <w:kern w:val="0"/>
          <w:sz w:val="23"/>
          <w:szCs w:val="23"/>
        </w:rPr>
        <w:t>法释〔2020〕23号</w:t>
      </w:r>
    </w:p>
    <w:p w:rsidR="00187CD7" w:rsidRPr="00187CD7" w:rsidRDefault="00187CD7" w:rsidP="00187CD7">
      <w:pPr>
        <w:widowControl/>
        <w:shd w:val="clear" w:color="auto" w:fill="FFFFFF"/>
        <w:spacing w:line="480" w:lineRule="atLeast"/>
        <w:jc w:val="center"/>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D92142"/>
          <w:spacing w:val="8"/>
          <w:kern w:val="0"/>
          <w:sz w:val="23"/>
          <w:szCs w:val="23"/>
        </w:rPr>
        <w:t>最高人民法院关于适用《中华人民共和国民法典》继承编的解释(</w:t>
      </w:r>
      <w:proofErr w:type="gramStart"/>
      <w:r w:rsidRPr="00187CD7">
        <w:rPr>
          <w:rFonts w:ascii="微软雅黑" w:eastAsia="微软雅黑" w:hAnsi="微软雅黑" w:cs="宋体" w:hint="eastAsia"/>
          <w:color w:val="D92142"/>
          <w:spacing w:val="8"/>
          <w:kern w:val="0"/>
          <w:sz w:val="23"/>
          <w:szCs w:val="23"/>
        </w:rPr>
        <w:t>一</w:t>
      </w:r>
      <w:proofErr w:type="gramEnd"/>
      <w:r w:rsidRPr="00187CD7">
        <w:rPr>
          <w:rFonts w:ascii="微软雅黑" w:eastAsia="微软雅黑" w:hAnsi="微软雅黑" w:cs="宋体" w:hint="eastAsia"/>
          <w:color w:val="D92142"/>
          <w:spacing w:val="8"/>
          <w:kern w:val="0"/>
          <w:sz w:val="23"/>
          <w:szCs w:val="23"/>
        </w:rPr>
        <w:t>)</w:t>
      </w:r>
    </w:p>
    <w:p w:rsidR="00187CD7" w:rsidRPr="00187CD7" w:rsidRDefault="00187CD7" w:rsidP="00187CD7">
      <w:pPr>
        <w:widowControl/>
        <w:shd w:val="clear" w:color="auto" w:fill="FFFFFF"/>
        <w:spacing w:line="480" w:lineRule="atLeast"/>
        <w:jc w:val="center"/>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18"/>
          <w:szCs w:val="18"/>
        </w:rPr>
        <w:t>(2020年12月25日最高人民法院审判委员会第1825次会议通过，自2021年1月1日起施行)</w:t>
      </w:r>
    </w:p>
    <w:p w:rsidR="00187CD7" w:rsidRPr="00187CD7" w:rsidRDefault="00187CD7" w:rsidP="00187CD7">
      <w:pPr>
        <w:widowControl/>
        <w:shd w:val="clear" w:color="auto" w:fill="FFFFFF"/>
        <w:spacing w:line="480" w:lineRule="atLeas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为正确审理继承纠纷案件，根据《中华人民共和国民法典》等相关法律规定，结合审判实践，制定本解释。</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b/>
          <w:bCs/>
          <w:color w:val="333333"/>
          <w:spacing w:val="8"/>
          <w:kern w:val="0"/>
          <w:sz w:val="23"/>
        </w:rPr>
        <w:t>一、一般规定</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第一条继承从被继承人生理死亡或者被宣告死亡时开始。</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宣告死亡的，根据民法典第四十八条规定确定的死亡日期，为继承开始的时间。</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第二条承包人死亡时尚未取得承包收益的，可以将死者生前对承包所投入的资金和所付出的劳动及其增值和</w:t>
      </w:r>
      <w:proofErr w:type="gramStart"/>
      <w:r w:rsidRPr="00187CD7">
        <w:rPr>
          <w:rFonts w:ascii="微软雅黑" w:eastAsia="微软雅黑" w:hAnsi="微软雅黑" w:cs="宋体" w:hint="eastAsia"/>
          <w:color w:val="333333"/>
          <w:spacing w:val="8"/>
          <w:kern w:val="0"/>
          <w:sz w:val="23"/>
          <w:szCs w:val="23"/>
        </w:rPr>
        <w:t>孳</w:t>
      </w:r>
      <w:proofErr w:type="gramEnd"/>
      <w:r w:rsidRPr="00187CD7">
        <w:rPr>
          <w:rFonts w:ascii="微软雅黑" w:eastAsia="微软雅黑" w:hAnsi="微软雅黑" w:cs="宋体" w:hint="eastAsia"/>
          <w:color w:val="333333"/>
          <w:spacing w:val="8"/>
          <w:kern w:val="0"/>
          <w:sz w:val="23"/>
          <w:szCs w:val="23"/>
        </w:rPr>
        <w:t>息，由发包单位或者接续承包合同的人合理折价、补偿。其价额作为遗产。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条被继承人生前与他人订有遗赠扶养协议，同时又立有遗嘱的，继承开始后，如果遗赠扶养协议与遗嘱没有抵触，遗产分别按协议和遗嘱处理;如果有抵触，按协议处理，与协议抵触的遗嘱全部或者部分无效。</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lastRenderedPageBreak/>
        <w:t>第四条遗嘱继承人依遗嘱取得遗产后，仍有权依照民法典第一千一百三十条的规定取得遗嘱未处分的遗产。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第五条在遗产继承中，继承人之间因是否丧失继承权发生纠纷，向人民法院提起诉讼的，由人民法院依据民法典第一千一百二十五条的规定，判决确认其是否丧失继承权。</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第六条继承人是否符合民法典第一千一百二十五条第一款第三项规定的“虐待被继承人情节严重”，可以从实施虐待行为的时间、手段、后果和社会影响等方面认定。</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虐待被继承人情节严重的，不论是否追究刑事责任，均可确认其丧失继承权。</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第七条继承人故意杀害被继承人的，不论是既</w:t>
      </w:r>
      <w:proofErr w:type="gramStart"/>
      <w:r w:rsidRPr="00187CD7">
        <w:rPr>
          <w:rFonts w:ascii="微软雅黑" w:eastAsia="微软雅黑" w:hAnsi="微软雅黑" w:cs="宋体" w:hint="eastAsia"/>
          <w:color w:val="333333"/>
          <w:spacing w:val="8"/>
          <w:kern w:val="0"/>
          <w:sz w:val="23"/>
          <w:szCs w:val="23"/>
        </w:rPr>
        <w:t>遂还是</w:t>
      </w:r>
      <w:proofErr w:type="gramEnd"/>
      <w:r w:rsidRPr="00187CD7">
        <w:rPr>
          <w:rFonts w:ascii="微软雅黑" w:eastAsia="微软雅黑" w:hAnsi="微软雅黑" w:cs="宋体" w:hint="eastAsia"/>
          <w:color w:val="333333"/>
          <w:spacing w:val="8"/>
          <w:kern w:val="0"/>
          <w:sz w:val="23"/>
          <w:szCs w:val="23"/>
        </w:rPr>
        <w:t>未遂，均应当确认其丧失继承权。</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第八条继承人有民法典第一千一百二十五条第一款第一项或者第二项所列之行为，而被继承人以遗嘱将遗产指定由该继承人继承的，可以确认遗嘱无效，并确认该继承人丧失继承权。</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第九条继承人伪造、篡改、隐匿或者销毁遗嘱，侵害了缺乏劳动能力又无生活来源的继承人的利益，并造成其生活困难的，应当认定为民法典第一千一百二十五条第一款第四项规定的“情节严重”。</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b/>
          <w:bCs/>
          <w:color w:val="333333"/>
          <w:spacing w:val="8"/>
          <w:kern w:val="0"/>
          <w:sz w:val="23"/>
        </w:rPr>
        <w:t>二、法定继承</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第十条被收养人对养父母尽了赡养义务，同时又对生父母扶养较多的，除可以依照民法典第一千一百二十七条的规定继承养父母的遗产外，还可以依照民法典第一千一百三十一条的规定分得生父母适当的遗产。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第十一条继子女继承了继父母遗产的，不影响其继承生父母的遗产。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继父母继承了继子女遗产的，不影响其继承生子女的遗产。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lastRenderedPageBreak/>
        <w:t>第十二条养子女与生子女之间、养子女与养子女之间，</w:t>
      </w:r>
      <w:proofErr w:type="gramStart"/>
      <w:r w:rsidRPr="00187CD7">
        <w:rPr>
          <w:rFonts w:ascii="微软雅黑" w:eastAsia="微软雅黑" w:hAnsi="微软雅黑" w:cs="宋体" w:hint="eastAsia"/>
          <w:color w:val="333333"/>
          <w:spacing w:val="8"/>
          <w:kern w:val="0"/>
          <w:sz w:val="23"/>
          <w:szCs w:val="23"/>
        </w:rPr>
        <w:t>系养兄弟</w:t>
      </w:r>
      <w:proofErr w:type="gramEnd"/>
      <w:r w:rsidRPr="00187CD7">
        <w:rPr>
          <w:rFonts w:ascii="微软雅黑" w:eastAsia="微软雅黑" w:hAnsi="微软雅黑" w:cs="宋体" w:hint="eastAsia"/>
          <w:color w:val="333333"/>
          <w:spacing w:val="8"/>
          <w:kern w:val="0"/>
          <w:sz w:val="23"/>
          <w:szCs w:val="23"/>
        </w:rPr>
        <w:t>姐妹，可以互为第二顺序继承人。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被收养人与其亲兄弟姐妹之间的权利义务关系，因收养关系的成立而消除，不能互为第二顺序继承人。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第十三条继兄弟姐妹之间的继承权，因继兄弟姐妹之间的扶养关系而发生。没有扶养关系的，不能互为第二顺序继承人。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继兄弟姐妹之间相互继承了遗产的，不影响其继承亲兄弟姐妹的遗产。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第十四条被继承人的孙子女、外孙子女、曾孙子女、外曾孙子女都可以代位继承，代位继承人不受辈数的限制。</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五条被继承人的养子女、已形成扶养关系的继子女的生子女可以代位继承;被继承人亲生子女的养子女可以代位继承;被继承人养子女的养子女可以代位继承;与被继承人已形成扶养关系的继子女的养子女也可以代位继承。</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第十六条代位继承人缺乏劳动能力又没有生活来源，或者对被继承人尽过主要赡养义务的，分配遗产时，可以多分。</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第十七条继承人丧失继承权的，其晚辈直系血亲不得代位继承。如该代位继承人缺乏劳动能力又没有生活来源，或者对被继承人尽赡养义务较多的，可以适当分给遗产。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第十八条丧偶儿媳对公婆、丧偶女婿对岳父母，无论其是否再婚，依照民法典第一千一百二十九条规</w:t>
      </w:r>
      <w:proofErr w:type="gramStart"/>
      <w:r w:rsidRPr="00187CD7">
        <w:rPr>
          <w:rFonts w:ascii="微软雅黑" w:eastAsia="微软雅黑" w:hAnsi="微软雅黑" w:cs="宋体" w:hint="eastAsia"/>
          <w:color w:val="333333"/>
          <w:spacing w:val="8"/>
          <w:kern w:val="0"/>
          <w:sz w:val="23"/>
          <w:szCs w:val="23"/>
        </w:rPr>
        <w:t>定作</w:t>
      </w:r>
      <w:proofErr w:type="gramEnd"/>
      <w:r w:rsidRPr="00187CD7">
        <w:rPr>
          <w:rFonts w:ascii="微软雅黑" w:eastAsia="微软雅黑" w:hAnsi="微软雅黑" w:cs="宋体" w:hint="eastAsia"/>
          <w:color w:val="333333"/>
          <w:spacing w:val="8"/>
          <w:kern w:val="0"/>
          <w:sz w:val="23"/>
          <w:szCs w:val="23"/>
        </w:rPr>
        <w:t>为第一顺序继承人时，不影响其子女代位继承。</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第十九条对被继承人生活提供了主要经济来源，或者在劳务等方面给予了主要扶助的，应当认定其尽了主要赡养义务或主要扶养义务。</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第二十条依照民法典第一千一百三十一条规定可以分给适当遗产的人，分给他们遗产时，按具体情况可以多于或者少于继承人。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lastRenderedPageBreak/>
        <w:t>第二十一条依照民法典第一千一百三十一条规定可以分给适当遗产的人，在其依法取得被继承人遗产的权利受到侵犯时，本人有权以独立的诉讼主体资格向人民法院提起诉讼。</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第二十二条继承人有扶养能力和扶养条件，愿意尽扶养义务，但被继承人因有固定收入和劳动能力，明确表示不要求其扶养的，分配遗产时，一般不应因此而影响其继承份额。</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第二十三条有扶养能力和扶养条件的继承人虽然与被继承人共同生活，但对需要扶养的被继承人不尽扶养义务，分配遗产时，可以少分或者不分。</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b/>
          <w:bCs/>
          <w:color w:val="333333"/>
          <w:spacing w:val="8"/>
          <w:kern w:val="0"/>
          <w:sz w:val="23"/>
        </w:rPr>
        <w:t>三、遗嘱继承和遗赠</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第二十四条继承人、受遗赠人的债权人、债务人，共同经营的合伙人，也应当视为与继承人、受遗赠人有利害关系，不能作为遗嘱的见证人。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第二十五条遗嘱人未保留缺乏劳动能力又没有生活来源的继承人的遗产份额，遗产处理时，应当为该继承人留下必要的遗产，所剩余的部分，才可参照遗嘱确定的分配原则处理。</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继承人是否缺乏劳动能力又没有生活来源，应当按遗嘱生效时该继承人的具体情况确定。</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第二十六条遗嘱人以遗嘱处分了国家、集体或者他人财产的，应当认定该部分遗嘱无效。</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第二十七条自然人在遗书中涉及死后个人财产处分的内容，确为死者的真实意思表示，有本人签名并注明了年、月、日，又无相反证据的，可以按自书遗嘱对待。</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第二十八条遗嘱人立遗嘱时必须具有完全民事行为能力。无民事行为能力人或者限制民事行为能力人所立的遗嘱，即使其本人后来具有完全民事行为能力，</w:t>
      </w:r>
      <w:r w:rsidRPr="00187CD7">
        <w:rPr>
          <w:rFonts w:ascii="微软雅黑" w:eastAsia="微软雅黑" w:hAnsi="微软雅黑" w:cs="宋体" w:hint="eastAsia"/>
          <w:color w:val="333333"/>
          <w:spacing w:val="8"/>
          <w:kern w:val="0"/>
          <w:sz w:val="23"/>
          <w:szCs w:val="23"/>
        </w:rPr>
        <w:lastRenderedPageBreak/>
        <w:t>仍属无效遗嘱。遗嘱人立遗嘱时具有完全民事行为能力，后来成为无民事行为能力人或者限制民事行为能力人的，不影响遗嘱的效力。</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二十九条附义务的遗嘱继承或者遗赠，如义务能够履行，而继承人、受遗赠人无正当理由不履行，经受益人或者其他继承人请求，人民法院可以取消其接受附义务部分遗产的权利，由提出请求的继承人或者受益人负责按遗嘱人的意愿履行义务，接受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b/>
          <w:bCs/>
          <w:color w:val="333333"/>
          <w:spacing w:val="8"/>
          <w:kern w:val="0"/>
          <w:sz w:val="23"/>
        </w:rPr>
        <w:t>四、遗产的处理</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第三十条人民法院在审理继承案件时，如果知道有继承人而无法通知的，分割遗产时，要保留其应继承的遗产，并确定该遗产的保管人或者保管单位。</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第三十一条应当为胎儿保留的遗产份额没有保留的，应从继承人所继承的遗产中扣回。</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为胎儿保留的遗产份额，如胎儿出生后死亡的，由其继承人继承;如胎儿娩出时是死体的，由被继承人的继承人继承。</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第三十二条继承人因放弃继承权，致其不能履行法定义务的，放弃继承权的行为无效。</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第三十三条继承人放弃继承应当以书面形式向遗产管理人或者其他继承人表示。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第三十四条在诉讼中，继承人向人民法院以口头方式表示放弃继承的，要制作笔录，由放弃继承的人签名。</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第三十五条继承人放弃继承的意思表示，应当在继承开始后、遗产分割前作出。遗产分割后表示放弃的不再是继承权，而是所有权。</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第三十六条遗产处理前或者在诉讼进行中，继承人对放弃继承反悔的，由人民法院根据其提出的具体理由，决定是否承认。遗产处理后，继承人对放弃继承反悔的，不予承认。</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lastRenderedPageBreak/>
        <w:t>第三十七条放弃继承的效力，追溯到继承开始的时间。</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第三十八条继承开始后，受遗赠人表示接受遗赠，并于遗产分割前死亡的，其接受遗赠的权利转移给他的继承人。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第三十九条由国家或者集体组织供给生活费用的烈属和享受社会救济的自然人，其遗产仍应准许合法继承人继承。</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四十条继承人以外的组织或者个人与自然人签订遗赠扶养协议后，无正当理由不履行，导致协议解除的，不能享有受遗赠的权利，其支付的供养费用一般不予补偿;遗赠人无正当理由不履行，导致协议解除的，则应当偿还继承人以外的组织或者个人已支付的供养费用。</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第四十一条遗产因无人继承又无人受遗赠归国家或者集体所有制组织所有时，按照民法典第一千一百三十一条规定可以分给适当遗产的人提出取得遗产的诉讼请求，人民法院应当视情况适当分给遗产。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第四十二条人民法院在分割遗产中的房屋、生产资料和特定职业所需要的财产时，应当依据有利于发挥其使用效益和继承人的实际需要，兼顾各继承人的利益进行处理。</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第四十三条人民法院对故意隐匿、侵吞或者争抢遗产的继承人，可以酌情减少其应继承的遗产。</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第四十四条继承诉讼开始后，如继承人、受遗赠人中有既不愿参加诉讼，又不表示放弃实体权利的，应当追加为共同原告;继承人已书面表示放弃继承、受遗赠人在知道受遗赠后六十</w:t>
      </w:r>
      <w:proofErr w:type="gramStart"/>
      <w:r w:rsidRPr="00187CD7">
        <w:rPr>
          <w:rFonts w:ascii="微软雅黑" w:eastAsia="微软雅黑" w:hAnsi="微软雅黑" w:cs="宋体" w:hint="eastAsia"/>
          <w:color w:val="333333"/>
          <w:spacing w:val="8"/>
          <w:kern w:val="0"/>
          <w:sz w:val="23"/>
          <w:szCs w:val="23"/>
        </w:rPr>
        <w:t>日内表示</w:t>
      </w:r>
      <w:proofErr w:type="gramEnd"/>
      <w:r w:rsidRPr="00187CD7">
        <w:rPr>
          <w:rFonts w:ascii="微软雅黑" w:eastAsia="微软雅黑" w:hAnsi="微软雅黑" w:cs="宋体" w:hint="eastAsia"/>
          <w:color w:val="333333"/>
          <w:spacing w:val="8"/>
          <w:kern w:val="0"/>
          <w:sz w:val="23"/>
          <w:szCs w:val="23"/>
        </w:rPr>
        <w:t>放弃受遗赠或者到期没有表示的，不再列为当事人。</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b/>
          <w:bCs/>
          <w:color w:val="333333"/>
          <w:spacing w:val="8"/>
          <w:kern w:val="0"/>
          <w:sz w:val="23"/>
        </w:rPr>
        <w:t>五、附则</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第四十五条本</w:t>
      </w:r>
      <w:proofErr w:type="gramStart"/>
      <w:r w:rsidRPr="00187CD7">
        <w:rPr>
          <w:rFonts w:ascii="微软雅黑" w:eastAsia="微软雅黑" w:hAnsi="微软雅黑" w:cs="宋体" w:hint="eastAsia"/>
          <w:color w:val="333333"/>
          <w:spacing w:val="8"/>
          <w:kern w:val="0"/>
          <w:sz w:val="23"/>
          <w:szCs w:val="23"/>
        </w:rPr>
        <w:t>解释自</w:t>
      </w:r>
      <w:proofErr w:type="gramEnd"/>
      <w:r w:rsidRPr="00187CD7">
        <w:rPr>
          <w:rFonts w:ascii="微软雅黑" w:eastAsia="微软雅黑" w:hAnsi="微软雅黑" w:cs="宋体" w:hint="eastAsia"/>
          <w:color w:val="333333"/>
          <w:spacing w:val="8"/>
          <w:kern w:val="0"/>
          <w:sz w:val="23"/>
          <w:szCs w:val="23"/>
        </w:rPr>
        <w:t>2021年1月1日起施行。</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t>最高人民法院办公厅秘书一处 </w:t>
      </w:r>
    </w:p>
    <w:p w:rsidR="00187CD7" w:rsidRPr="00187CD7" w:rsidRDefault="00187CD7" w:rsidP="00187CD7">
      <w:pPr>
        <w:widowControl/>
        <w:shd w:val="clear" w:color="auto" w:fill="FFFFFF"/>
        <w:spacing w:line="560" w:lineRule="exact"/>
        <w:rPr>
          <w:rFonts w:ascii="微软雅黑" w:eastAsia="微软雅黑" w:hAnsi="微软雅黑" w:cs="宋体"/>
          <w:color w:val="333333"/>
          <w:spacing w:val="8"/>
          <w:kern w:val="0"/>
          <w:sz w:val="26"/>
          <w:szCs w:val="26"/>
        </w:rPr>
      </w:pPr>
      <w:r w:rsidRPr="00187CD7">
        <w:rPr>
          <w:rFonts w:ascii="微软雅黑" w:eastAsia="微软雅黑" w:hAnsi="微软雅黑" w:cs="宋体" w:hint="eastAsia"/>
          <w:color w:val="333333"/>
          <w:spacing w:val="8"/>
          <w:kern w:val="0"/>
          <w:sz w:val="23"/>
          <w:szCs w:val="23"/>
        </w:rPr>
        <w:lastRenderedPageBreak/>
        <w:t>2020年12月29日印发</w:t>
      </w:r>
    </w:p>
    <w:p w:rsidR="006D45C7" w:rsidRDefault="006D45C7" w:rsidP="00187CD7">
      <w:pPr>
        <w:spacing w:line="560" w:lineRule="exact"/>
      </w:pPr>
    </w:p>
    <w:sectPr w:rsidR="006D45C7" w:rsidSect="006D45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CD7"/>
    <w:rsid w:val="00187CD7"/>
    <w:rsid w:val="002961D9"/>
    <w:rsid w:val="003251CE"/>
    <w:rsid w:val="00383DB1"/>
    <w:rsid w:val="004D6A33"/>
    <w:rsid w:val="006D4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C7"/>
    <w:pPr>
      <w:widowControl w:val="0"/>
      <w:jc w:val="both"/>
    </w:pPr>
  </w:style>
  <w:style w:type="paragraph" w:styleId="2">
    <w:name w:val="heading 2"/>
    <w:basedOn w:val="a"/>
    <w:link w:val="2Char"/>
    <w:uiPriority w:val="9"/>
    <w:qFormat/>
    <w:rsid w:val="00187CD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87CD7"/>
    <w:rPr>
      <w:rFonts w:ascii="宋体" w:eastAsia="宋体" w:hAnsi="宋体" w:cs="宋体"/>
      <w:b/>
      <w:bCs/>
      <w:kern w:val="0"/>
      <w:sz w:val="36"/>
      <w:szCs w:val="36"/>
    </w:rPr>
  </w:style>
  <w:style w:type="character" w:customStyle="1" w:styleId="richmediameta">
    <w:name w:val="rich_media_meta"/>
    <w:basedOn w:val="a0"/>
    <w:rsid w:val="00187CD7"/>
  </w:style>
  <w:style w:type="character" w:styleId="a3">
    <w:name w:val="Hyperlink"/>
    <w:basedOn w:val="a0"/>
    <w:uiPriority w:val="99"/>
    <w:semiHidden/>
    <w:unhideWhenUsed/>
    <w:rsid w:val="00187CD7"/>
    <w:rPr>
      <w:color w:val="0000FF"/>
      <w:u w:val="single"/>
    </w:rPr>
  </w:style>
  <w:style w:type="character" w:customStyle="1" w:styleId="apple-converted-space">
    <w:name w:val="apple-converted-space"/>
    <w:basedOn w:val="a0"/>
    <w:rsid w:val="00187CD7"/>
  </w:style>
  <w:style w:type="character" w:styleId="a4">
    <w:name w:val="Emphasis"/>
    <w:basedOn w:val="a0"/>
    <w:uiPriority w:val="20"/>
    <w:qFormat/>
    <w:rsid w:val="00187CD7"/>
    <w:rPr>
      <w:i/>
      <w:iCs/>
    </w:rPr>
  </w:style>
  <w:style w:type="paragraph" w:styleId="a5">
    <w:name w:val="Normal (Web)"/>
    <w:basedOn w:val="a"/>
    <w:uiPriority w:val="99"/>
    <w:semiHidden/>
    <w:unhideWhenUsed/>
    <w:rsid w:val="00187C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7CD7"/>
    <w:rPr>
      <w:b/>
      <w:bCs/>
    </w:rPr>
  </w:style>
  <w:style w:type="paragraph" w:styleId="a7">
    <w:name w:val="Balloon Text"/>
    <w:basedOn w:val="a"/>
    <w:link w:val="Char"/>
    <w:uiPriority w:val="99"/>
    <w:semiHidden/>
    <w:unhideWhenUsed/>
    <w:rsid w:val="00187CD7"/>
    <w:rPr>
      <w:sz w:val="18"/>
      <w:szCs w:val="18"/>
    </w:rPr>
  </w:style>
  <w:style w:type="character" w:customStyle="1" w:styleId="Char">
    <w:name w:val="批注框文本 Char"/>
    <w:basedOn w:val="a0"/>
    <w:link w:val="a7"/>
    <w:uiPriority w:val="99"/>
    <w:semiHidden/>
    <w:rsid w:val="00187CD7"/>
    <w:rPr>
      <w:sz w:val="18"/>
      <w:szCs w:val="18"/>
    </w:rPr>
  </w:style>
</w:styles>
</file>

<file path=word/webSettings.xml><?xml version="1.0" encoding="utf-8"?>
<w:webSettings xmlns:r="http://schemas.openxmlformats.org/officeDocument/2006/relationships" xmlns:w="http://schemas.openxmlformats.org/wordprocessingml/2006/main">
  <w:divs>
    <w:div w:id="948438522">
      <w:bodyDiv w:val="1"/>
      <w:marLeft w:val="0"/>
      <w:marRight w:val="0"/>
      <w:marTop w:val="0"/>
      <w:marBottom w:val="0"/>
      <w:divBdr>
        <w:top w:val="none" w:sz="0" w:space="0" w:color="auto"/>
        <w:left w:val="none" w:sz="0" w:space="0" w:color="auto"/>
        <w:bottom w:val="none" w:sz="0" w:space="0" w:color="auto"/>
        <w:right w:val="none" w:sz="0" w:space="0" w:color="auto"/>
      </w:divBdr>
      <w:divsChild>
        <w:div w:id="96666712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534</Words>
  <Characters>3049</Characters>
  <Application>Microsoft Office Word</Application>
  <DocSecurity>0</DocSecurity>
  <Lines>25</Lines>
  <Paragraphs>7</Paragraphs>
  <ScaleCrop>false</ScaleCrop>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张朝梅</dc:creator>
  <cp:keywords/>
  <dc:description/>
  <cp:lastModifiedBy>张朝梅</cp:lastModifiedBy>
  <cp:revision>2</cp:revision>
  <dcterms:created xsi:type="dcterms:W3CDTF">2020-12-31T01:36:00Z</dcterms:created>
  <dcterms:modified xsi:type="dcterms:W3CDTF">2020-12-31T01:40:00Z</dcterms:modified>
</cp:coreProperties>
</file>