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hint="default" w:ascii="Times New Roman" w:hAnsi="Times New Roman" w:eastAsia="方正小标宋_GBK" w:cs="Times New Roman"/>
          <w:b w:val="0"/>
          <w:color w:val="000000"/>
          <w:sz w:val="36"/>
          <w:szCs w:val="30"/>
          <w:highlight w:val="none"/>
        </w:rPr>
      </w:pPr>
      <w:bookmarkStart w:id="0" w:name="_Toc24173"/>
      <w:bookmarkStart w:id="1" w:name="_Toc24817"/>
      <w:bookmarkStart w:id="2" w:name="_Toc65660329"/>
      <w:bookmarkStart w:id="3" w:name="_Toc11641050"/>
      <w:bookmarkStart w:id="4" w:name="_Toc9503"/>
      <w:bookmarkStart w:id="5" w:name="_Toc15726"/>
      <w:bookmarkStart w:id="6" w:name="_Toc106034769"/>
      <w:bookmarkStart w:id="7" w:name="_Toc12789052"/>
      <w:r>
        <w:rPr>
          <w:rFonts w:hint="default" w:ascii="Times New Roman" w:hAnsi="Times New Roman" w:eastAsia="方正小标宋_GBK" w:cs="Times New Roman"/>
          <w:b w:val="0"/>
          <w:color w:val="000000"/>
          <w:sz w:val="36"/>
          <w:highlight w:val="none"/>
        </w:rPr>
        <w:t>采购邀请书</w:t>
      </w:r>
      <w:bookmarkEnd w:id="0"/>
      <w:bookmarkEnd w:id="1"/>
      <w:bookmarkEnd w:id="2"/>
      <w:bookmarkEnd w:id="3"/>
      <w:bookmarkEnd w:id="4"/>
      <w:bookmarkEnd w:id="5"/>
      <w:bookmarkEnd w:id="6"/>
      <w:bookmarkEnd w:id="7"/>
    </w:p>
    <w:p>
      <w:pPr>
        <w:snapToGrid w:val="0"/>
        <w:spacing w:line="40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lang w:eastAsia="zh-CN"/>
        </w:rPr>
        <w:t>淇顺工程项目管理有限公司</w:t>
      </w:r>
      <w:r>
        <w:rPr>
          <w:rFonts w:hint="default" w:ascii="Times New Roman" w:hAnsi="Times New Roman" w:eastAsia="方正仿宋_GBK" w:cs="Times New Roman"/>
          <w:color w:val="000000"/>
          <w:sz w:val="24"/>
          <w:szCs w:val="24"/>
          <w:highlight w:val="none"/>
        </w:rPr>
        <w:t>（以下简称：采购代理机构）接受重庆市渝北区人民政府仙桃街道办事处（以下简称：采购人）的委托，</w:t>
      </w:r>
      <w:r>
        <w:rPr>
          <w:rFonts w:hint="default" w:ascii="Times New Roman" w:hAnsi="Times New Roman" w:eastAsia="方正仿宋_GBK" w:cs="Times New Roman"/>
          <w:color w:val="auto"/>
          <w:sz w:val="24"/>
          <w:szCs w:val="24"/>
          <w:highlight w:val="none"/>
        </w:rPr>
        <w:t>对仙桃街道星级社会工作服务站建设</w:t>
      </w:r>
      <w:r>
        <w:rPr>
          <w:rFonts w:hint="default" w:ascii="Times New Roman" w:hAnsi="Times New Roman" w:eastAsia="方正仿宋_GBK" w:cs="Times New Roman"/>
          <w:color w:val="auto"/>
          <w:sz w:val="24"/>
          <w:szCs w:val="24"/>
          <w:highlight w:val="none"/>
          <w:lang w:eastAsia="zh-CN"/>
        </w:rPr>
        <w:t>，引进专业社工机构策划和实施社工</w:t>
      </w:r>
      <w:r>
        <w:rPr>
          <w:rFonts w:hint="default" w:ascii="Times New Roman" w:hAnsi="Times New Roman" w:eastAsia="方正仿宋_GBK" w:cs="Times New Roman"/>
          <w:color w:val="auto"/>
          <w:sz w:val="24"/>
          <w:szCs w:val="24"/>
          <w:highlight w:val="none"/>
          <w:lang w:val="en-US" w:eastAsia="zh-CN"/>
        </w:rPr>
        <w:t>服务等</w:t>
      </w:r>
      <w:r>
        <w:rPr>
          <w:rFonts w:hint="default" w:ascii="Times New Roman" w:hAnsi="Times New Roman" w:eastAsia="方正仿宋_GBK" w:cs="Times New Roman"/>
          <w:color w:val="auto"/>
          <w:sz w:val="24"/>
          <w:szCs w:val="24"/>
          <w:highlight w:val="none"/>
        </w:rPr>
        <w:t>进行竞争性磋商采购。</w:t>
      </w:r>
      <w:r>
        <w:rPr>
          <w:rFonts w:hint="default" w:ascii="Times New Roman" w:hAnsi="Times New Roman" w:eastAsia="方正仿宋_GBK" w:cs="Times New Roman"/>
          <w:color w:val="000000"/>
          <w:sz w:val="24"/>
          <w:szCs w:val="24"/>
          <w:highlight w:val="none"/>
        </w:rPr>
        <w:t>欢迎有资格的供应商前来</w:t>
      </w:r>
      <w:r>
        <w:rPr>
          <w:rFonts w:hint="default" w:ascii="Times New Roman" w:hAnsi="Times New Roman" w:eastAsia="方正仿宋_GBK" w:cs="Times New Roman"/>
          <w:sz w:val="24"/>
          <w:szCs w:val="24"/>
        </w:rPr>
        <w:t>参与磋商</w:t>
      </w:r>
      <w:r>
        <w:rPr>
          <w:rFonts w:hint="default" w:ascii="Times New Roman" w:hAnsi="Times New Roman" w:eastAsia="方正仿宋_GBK" w:cs="Times New Roman"/>
          <w:color w:val="000000"/>
          <w:sz w:val="24"/>
          <w:szCs w:val="24"/>
          <w:highlight w:val="none"/>
        </w:rPr>
        <w:t>。</w:t>
      </w:r>
    </w:p>
    <w:p>
      <w:pPr>
        <w:pStyle w:val="2"/>
        <w:adjustRightInd w:val="0"/>
        <w:snapToGrid w:val="0"/>
        <w:spacing w:before="0" w:after="0" w:line="400" w:lineRule="exact"/>
        <w:ind w:firstLine="482" w:firstLineChars="200"/>
        <w:rPr>
          <w:rFonts w:hint="default" w:ascii="Times New Roman" w:hAnsi="Times New Roman" w:eastAsia="方正仿宋_GBK" w:cs="Times New Roman"/>
          <w:color w:val="000000"/>
          <w:sz w:val="24"/>
          <w:highlight w:val="none"/>
        </w:rPr>
      </w:pPr>
      <w:bookmarkStart w:id="8" w:name="_Toc65660330"/>
      <w:bookmarkStart w:id="9" w:name="_Toc31887"/>
      <w:bookmarkStart w:id="10" w:name="_Toc317775175"/>
      <w:bookmarkStart w:id="11" w:name="_Toc313893526"/>
      <w:bookmarkStart w:id="12" w:name="_Toc106034770"/>
      <w:bookmarkStart w:id="13" w:name="_Toc7758"/>
      <w:bookmarkStart w:id="14" w:name="_Toc26091"/>
      <w:bookmarkStart w:id="15" w:name="_Toc18246"/>
      <w:r>
        <w:rPr>
          <w:rFonts w:hint="default" w:ascii="Times New Roman" w:hAnsi="Times New Roman" w:eastAsia="方正仿宋_GBK" w:cs="Times New Roman"/>
          <w:color w:val="000000"/>
          <w:sz w:val="24"/>
          <w:highlight w:val="none"/>
        </w:rPr>
        <w:t>一、</w:t>
      </w:r>
      <w:r>
        <w:rPr>
          <w:rFonts w:hint="default" w:ascii="Times New Roman" w:hAnsi="Times New Roman" w:eastAsia="方正仿宋_GBK" w:cs="Times New Roman"/>
          <w:color w:val="000000"/>
          <w:sz w:val="24"/>
          <w:highlight w:val="none"/>
          <w:lang w:eastAsia="zh-CN"/>
        </w:rPr>
        <w:t>磋商</w:t>
      </w:r>
      <w:r>
        <w:rPr>
          <w:rFonts w:hint="default" w:ascii="Times New Roman" w:hAnsi="Times New Roman" w:eastAsia="方正仿宋_GBK" w:cs="Times New Roman"/>
          <w:color w:val="000000"/>
          <w:sz w:val="24"/>
          <w:highlight w:val="none"/>
        </w:rPr>
        <w:t>内容</w:t>
      </w:r>
      <w:bookmarkEnd w:id="8"/>
      <w:bookmarkEnd w:id="9"/>
      <w:bookmarkEnd w:id="10"/>
      <w:bookmarkEnd w:id="11"/>
      <w:bookmarkEnd w:id="12"/>
      <w:bookmarkEnd w:id="13"/>
      <w:bookmarkEnd w:id="14"/>
      <w:bookmarkEnd w:id="15"/>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9"/>
        <w:gridCol w:w="1042"/>
        <w:gridCol w:w="1429"/>
        <w:gridCol w:w="1819"/>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202" w:type="pct"/>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b/>
                <w:bCs/>
                <w:color w:val="auto"/>
                <w:kern w:val="0"/>
                <w:sz w:val="21"/>
                <w:szCs w:val="24"/>
                <w:highlight w:val="none"/>
              </w:rPr>
            </w:pPr>
            <w:r>
              <w:rPr>
                <w:rFonts w:hint="default" w:ascii="Times New Roman" w:hAnsi="Times New Roman" w:eastAsia="方正仿宋_GBK" w:cs="Times New Roman"/>
                <w:b/>
                <w:bCs/>
                <w:color w:val="auto"/>
                <w:kern w:val="0"/>
                <w:sz w:val="21"/>
                <w:szCs w:val="24"/>
                <w:highlight w:val="none"/>
              </w:rPr>
              <w:t>包号及名称</w:t>
            </w:r>
          </w:p>
        </w:tc>
        <w:tc>
          <w:tcPr>
            <w:tcW w:w="611" w:type="pct"/>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b/>
                <w:bCs/>
                <w:color w:val="auto"/>
                <w:kern w:val="0"/>
                <w:sz w:val="21"/>
                <w:szCs w:val="24"/>
                <w:highlight w:val="none"/>
              </w:rPr>
            </w:pPr>
            <w:r>
              <w:rPr>
                <w:rFonts w:hint="default" w:ascii="Times New Roman" w:hAnsi="Times New Roman" w:eastAsia="方正仿宋_GBK" w:cs="Times New Roman"/>
                <w:b/>
                <w:bCs/>
                <w:color w:val="auto"/>
                <w:kern w:val="0"/>
                <w:sz w:val="21"/>
                <w:szCs w:val="24"/>
                <w:highlight w:val="none"/>
              </w:rPr>
              <w:t>最高限价（万元）</w:t>
            </w:r>
          </w:p>
        </w:tc>
        <w:tc>
          <w:tcPr>
            <w:tcW w:w="838" w:type="pct"/>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b/>
                <w:bCs/>
                <w:color w:val="auto"/>
                <w:kern w:val="0"/>
                <w:sz w:val="21"/>
                <w:szCs w:val="24"/>
                <w:highlight w:val="none"/>
              </w:rPr>
            </w:pPr>
            <w:r>
              <w:rPr>
                <w:rFonts w:hint="default" w:ascii="Times New Roman" w:hAnsi="Times New Roman" w:eastAsia="方正仿宋_GBK" w:cs="Times New Roman"/>
                <w:b/>
                <w:bCs/>
                <w:color w:val="auto"/>
                <w:kern w:val="0"/>
                <w:sz w:val="21"/>
                <w:szCs w:val="24"/>
                <w:highlight w:val="none"/>
              </w:rPr>
              <w:t>保证金</w:t>
            </w:r>
          </w:p>
          <w:p>
            <w:pPr>
              <w:jc w:val="center"/>
              <w:rPr>
                <w:rFonts w:hint="default" w:ascii="Times New Roman" w:hAnsi="Times New Roman" w:eastAsia="方正仿宋_GBK" w:cs="Times New Roman"/>
                <w:b/>
                <w:bCs/>
                <w:color w:val="auto"/>
                <w:kern w:val="0"/>
                <w:sz w:val="21"/>
                <w:szCs w:val="24"/>
                <w:highlight w:val="none"/>
              </w:rPr>
            </w:pPr>
            <w:r>
              <w:rPr>
                <w:rFonts w:hint="default" w:ascii="Times New Roman" w:hAnsi="Times New Roman" w:eastAsia="方正仿宋_GBK" w:cs="Times New Roman"/>
                <w:b/>
                <w:bCs/>
                <w:color w:val="auto"/>
                <w:kern w:val="0"/>
                <w:sz w:val="21"/>
                <w:szCs w:val="24"/>
                <w:highlight w:val="none"/>
              </w:rPr>
              <w:t>（万元）</w:t>
            </w:r>
          </w:p>
        </w:tc>
        <w:tc>
          <w:tcPr>
            <w:tcW w:w="1067" w:type="pc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方正仿宋_GBK" w:cs="Times New Roman"/>
                <w:b/>
                <w:bCs/>
                <w:color w:val="auto"/>
                <w:kern w:val="0"/>
                <w:sz w:val="21"/>
                <w:szCs w:val="24"/>
                <w:highlight w:val="none"/>
              </w:rPr>
            </w:pPr>
            <w:r>
              <w:rPr>
                <w:rFonts w:hint="default" w:ascii="Times New Roman" w:hAnsi="Times New Roman" w:eastAsia="方正仿宋_GBK" w:cs="Times New Roman"/>
                <w:b/>
                <w:bCs/>
                <w:color w:val="auto"/>
                <w:kern w:val="0"/>
                <w:sz w:val="21"/>
                <w:szCs w:val="24"/>
                <w:highlight w:val="none"/>
              </w:rPr>
              <w:t>成交供应商数量（名）</w:t>
            </w:r>
          </w:p>
        </w:tc>
        <w:tc>
          <w:tcPr>
            <w:tcW w:w="1280" w:type="pc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方正仿宋_GBK" w:cs="Times New Roman"/>
                <w:b/>
                <w:bCs/>
                <w:color w:val="auto"/>
                <w:kern w:val="0"/>
                <w:sz w:val="21"/>
                <w:szCs w:val="24"/>
                <w:highlight w:val="none"/>
              </w:rPr>
            </w:pPr>
            <w:r>
              <w:rPr>
                <w:rFonts w:hint="default" w:ascii="Times New Roman" w:hAnsi="Times New Roman" w:eastAsia="方正仿宋_GBK" w:cs="Times New Roman"/>
                <w:b/>
                <w:bCs/>
                <w:color w:val="auto"/>
                <w:kern w:val="0"/>
                <w:sz w:val="21"/>
                <w:szCs w:val="24"/>
                <w:highlight w:val="none"/>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0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1"/>
                <w:szCs w:val="24"/>
                <w:highlight w:val="none"/>
                <w:lang w:val="en-US" w:eastAsia="zh-CN"/>
              </w:rPr>
            </w:pPr>
            <w:bookmarkStart w:id="16" w:name="_Hlk344477914"/>
            <w:r>
              <w:rPr>
                <w:rFonts w:hint="default" w:ascii="Times New Roman" w:hAnsi="Times New Roman" w:eastAsia="方正仿宋_GBK" w:cs="Times New Roman"/>
                <w:color w:val="auto"/>
                <w:kern w:val="0"/>
                <w:sz w:val="21"/>
                <w:szCs w:val="24"/>
                <w:highlight w:val="none"/>
                <w:lang w:val="en-US" w:eastAsia="zh-CN"/>
              </w:rPr>
              <w:t>1</w:t>
            </w:r>
          </w:p>
        </w:tc>
        <w:tc>
          <w:tcPr>
            <w:tcW w:w="6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24</w:t>
            </w:r>
          </w:p>
        </w:tc>
        <w:tc>
          <w:tcPr>
            <w:tcW w:w="83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w:t>
            </w:r>
          </w:p>
        </w:tc>
        <w:tc>
          <w:tcPr>
            <w:tcW w:w="106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auto"/>
                <w:sz w:val="21"/>
                <w:szCs w:val="21"/>
                <w:highlight w:val="none"/>
                <w:lang w:val="en-US"/>
              </w:rPr>
            </w:pPr>
            <w:r>
              <w:rPr>
                <w:rFonts w:hint="default" w:ascii="Times New Roman" w:hAnsi="Times New Roman" w:eastAsia="方正仿宋_GBK" w:cs="Times New Roman"/>
                <w:color w:val="auto"/>
                <w:sz w:val="21"/>
                <w:szCs w:val="21"/>
                <w:highlight w:val="none"/>
                <w:lang w:val="en-US"/>
              </w:rPr>
              <w:t>1</w:t>
            </w:r>
          </w:p>
        </w:tc>
        <w:tc>
          <w:tcPr>
            <w:tcW w:w="12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b/>
                <w:color w:val="auto"/>
                <w:sz w:val="21"/>
                <w:szCs w:val="21"/>
                <w:highlight w:val="none"/>
                <w:lang w:val="en-US" w:eastAsia="zh-CN"/>
              </w:rPr>
            </w:pPr>
            <w:r>
              <w:rPr>
                <w:rFonts w:hint="default" w:ascii="Times New Roman" w:hAnsi="Times New Roman" w:eastAsia="方正仿宋_GBK" w:cs="Times New Roman"/>
                <w:b/>
                <w:color w:val="auto"/>
                <w:sz w:val="21"/>
                <w:szCs w:val="21"/>
                <w:highlight w:val="none"/>
                <w:lang w:val="en-US" w:eastAsia="zh-CN"/>
              </w:rPr>
              <w:t>其他未列明行业</w:t>
            </w:r>
          </w:p>
        </w:tc>
      </w:tr>
      <w:bookmarkEnd w:id="16"/>
    </w:tbl>
    <w:p>
      <w:pPr>
        <w:pStyle w:val="2"/>
        <w:adjustRightInd w:val="0"/>
        <w:snapToGrid w:val="0"/>
        <w:spacing w:before="0" w:after="0" w:line="400" w:lineRule="exact"/>
        <w:ind w:firstLine="482" w:firstLineChars="200"/>
        <w:rPr>
          <w:rFonts w:hint="default" w:ascii="Times New Roman" w:hAnsi="Times New Roman" w:eastAsia="方正仿宋_GBK" w:cs="Times New Roman"/>
          <w:color w:val="auto"/>
          <w:sz w:val="24"/>
          <w:highlight w:val="none"/>
        </w:rPr>
      </w:pPr>
      <w:bookmarkStart w:id="17" w:name="_Toc4424"/>
      <w:bookmarkStart w:id="18" w:name="_Toc106034771"/>
      <w:bookmarkStart w:id="19" w:name="_Toc65660331"/>
      <w:bookmarkStart w:id="20" w:name="_Toc3256"/>
      <w:bookmarkStart w:id="21" w:name="_Toc14764"/>
      <w:bookmarkStart w:id="22" w:name="_Toc27028"/>
      <w:bookmarkStart w:id="23" w:name="_Toc373860293"/>
      <w:bookmarkStart w:id="24" w:name="_Toc317775178"/>
      <w:r>
        <w:rPr>
          <w:rFonts w:hint="default" w:ascii="Times New Roman" w:hAnsi="Times New Roman" w:eastAsia="方正仿宋_GBK" w:cs="Times New Roman"/>
          <w:color w:val="auto"/>
          <w:sz w:val="24"/>
          <w:highlight w:val="none"/>
        </w:rPr>
        <w:t>二、资金来源</w:t>
      </w:r>
      <w:bookmarkEnd w:id="17"/>
      <w:bookmarkEnd w:id="18"/>
      <w:bookmarkEnd w:id="19"/>
      <w:bookmarkEnd w:id="20"/>
      <w:bookmarkEnd w:id="21"/>
      <w:bookmarkEnd w:id="22"/>
    </w:p>
    <w:p>
      <w:pPr>
        <w:spacing w:line="40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财政预算资金，采购预算</w:t>
      </w:r>
      <w:r>
        <w:rPr>
          <w:rFonts w:hint="default" w:ascii="Times New Roman" w:hAnsi="Times New Roman" w:eastAsia="方正仿宋_GBK" w:cs="Times New Roman"/>
          <w:color w:val="auto"/>
          <w:sz w:val="24"/>
          <w:szCs w:val="24"/>
          <w:highlight w:val="none"/>
          <w:lang w:val="en-US" w:eastAsia="zh-CN"/>
        </w:rPr>
        <w:t>24</w:t>
      </w:r>
      <w:r>
        <w:rPr>
          <w:rFonts w:hint="default" w:ascii="Times New Roman" w:hAnsi="Times New Roman" w:eastAsia="方正仿宋_GBK" w:cs="Times New Roman"/>
          <w:color w:val="auto"/>
          <w:sz w:val="24"/>
          <w:szCs w:val="24"/>
          <w:highlight w:val="none"/>
        </w:rPr>
        <w:t>万元。</w:t>
      </w:r>
    </w:p>
    <w:p>
      <w:pPr>
        <w:pStyle w:val="2"/>
        <w:adjustRightInd w:val="0"/>
        <w:snapToGrid w:val="0"/>
        <w:spacing w:before="0" w:after="0" w:line="400" w:lineRule="exact"/>
        <w:ind w:firstLine="482" w:firstLineChars="200"/>
        <w:rPr>
          <w:rFonts w:hint="default" w:ascii="Times New Roman" w:hAnsi="Times New Roman" w:eastAsia="方正仿宋_GBK" w:cs="Times New Roman"/>
          <w:color w:val="auto"/>
          <w:sz w:val="24"/>
          <w:highlight w:val="none"/>
        </w:rPr>
      </w:pPr>
      <w:bookmarkStart w:id="25" w:name="_Toc13541"/>
      <w:bookmarkStart w:id="26" w:name="_Toc65660332"/>
      <w:bookmarkStart w:id="27" w:name="_Toc4603"/>
      <w:bookmarkStart w:id="28" w:name="_Toc64731996"/>
      <w:bookmarkStart w:id="29" w:name="_Toc20867"/>
      <w:bookmarkStart w:id="30" w:name="_Toc106034772"/>
      <w:bookmarkStart w:id="31" w:name="_Toc18548"/>
      <w:r>
        <w:rPr>
          <w:rFonts w:hint="default" w:ascii="Times New Roman" w:hAnsi="Times New Roman" w:eastAsia="方正仿宋_GBK" w:cs="Times New Roman"/>
          <w:color w:val="auto"/>
          <w:sz w:val="24"/>
          <w:highlight w:val="none"/>
        </w:rPr>
        <w:t>三、供应商资格条件</w:t>
      </w:r>
      <w:bookmarkEnd w:id="25"/>
      <w:bookmarkEnd w:id="26"/>
      <w:bookmarkEnd w:id="27"/>
      <w:bookmarkEnd w:id="28"/>
      <w:bookmarkEnd w:id="29"/>
      <w:bookmarkEnd w:id="30"/>
      <w:bookmarkEnd w:id="31"/>
    </w:p>
    <w:p>
      <w:pPr>
        <w:spacing w:line="40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（一）满足《中华人民共和国政府采购法》第二十二条规定；</w:t>
      </w:r>
    </w:p>
    <w:p>
      <w:pPr>
        <w:spacing w:line="40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w:t>
      </w:r>
      <w:r>
        <w:rPr>
          <w:rFonts w:hint="default" w:ascii="Times New Roman" w:hAnsi="Times New Roman" w:eastAsia="方正仿宋_GBK" w:cs="Times New Roman"/>
          <w:color w:val="000000"/>
          <w:sz w:val="24"/>
          <w:szCs w:val="24"/>
          <w:highlight w:val="none"/>
          <w:lang w:val="en-US" w:eastAsia="zh-CN"/>
        </w:rPr>
        <w:t>二</w:t>
      </w:r>
      <w:r>
        <w:rPr>
          <w:rFonts w:hint="default" w:ascii="Times New Roman" w:hAnsi="Times New Roman" w:eastAsia="方正仿宋_GBK" w:cs="Times New Roman"/>
          <w:color w:val="000000"/>
          <w:sz w:val="24"/>
          <w:szCs w:val="24"/>
          <w:highlight w:val="none"/>
        </w:rPr>
        <w:t>）本项目的特定资格要求：</w:t>
      </w:r>
      <w:r>
        <w:rPr>
          <w:rFonts w:hint="default" w:ascii="Times New Roman" w:hAnsi="Times New Roman" w:eastAsia="方正仿宋_GBK" w:cs="Times New Roman"/>
          <w:i/>
          <w:color w:val="000000"/>
          <w:sz w:val="24"/>
          <w:szCs w:val="24"/>
          <w:highlight w:val="none"/>
          <w:u w:val="single"/>
          <w:lang w:val="en-US" w:eastAsia="zh-CN"/>
        </w:rPr>
        <w:t>无</w:t>
      </w:r>
    </w:p>
    <w:p>
      <w:pPr>
        <w:pStyle w:val="2"/>
        <w:adjustRightInd w:val="0"/>
        <w:snapToGrid w:val="0"/>
        <w:spacing w:before="0" w:after="0" w:line="400" w:lineRule="exact"/>
        <w:ind w:firstLine="482" w:firstLineChars="200"/>
        <w:rPr>
          <w:rFonts w:hint="default" w:ascii="Times New Roman" w:hAnsi="Times New Roman" w:eastAsia="方正仿宋_GBK" w:cs="Times New Roman"/>
          <w:color w:val="000000"/>
          <w:sz w:val="24"/>
          <w:highlight w:val="none"/>
        </w:rPr>
      </w:pPr>
      <w:bookmarkStart w:id="32" w:name="_Toc65660333"/>
      <w:bookmarkStart w:id="33" w:name="_Toc13903"/>
      <w:bookmarkStart w:id="34" w:name="_Toc3146"/>
      <w:bookmarkStart w:id="35" w:name="_Toc1386"/>
      <w:bookmarkStart w:id="36" w:name="_Toc106034773"/>
      <w:bookmarkStart w:id="37" w:name="_Toc11908"/>
      <w:r>
        <w:rPr>
          <w:rFonts w:hint="default" w:ascii="Times New Roman" w:hAnsi="Times New Roman" w:eastAsia="方正仿宋_GBK" w:cs="Times New Roman"/>
          <w:color w:val="000000"/>
          <w:sz w:val="24"/>
          <w:highlight w:val="none"/>
        </w:rPr>
        <w:t>四、</w:t>
      </w:r>
      <w:r>
        <w:rPr>
          <w:rFonts w:hint="default" w:ascii="Times New Roman" w:hAnsi="Times New Roman" w:eastAsia="方正仿宋_GBK" w:cs="Times New Roman"/>
          <w:color w:val="000000"/>
          <w:sz w:val="24"/>
          <w:highlight w:val="none"/>
          <w:lang w:eastAsia="zh-CN"/>
        </w:rPr>
        <w:t>磋商</w:t>
      </w:r>
      <w:r>
        <w:rPr>
          <w:rFonts w:hint="default" w:ascii="Times New Roman" w:hAnsi="Times New Roman" w:eastAsia="方正仿宋_GBK" w:cs="Times New Roman"/>
          <w:color w:val="000000"/>
          <w:sz w:val="24"/>
          <w:highlight w:val="none"/>
        </w:rPr>
        <w:t>有关说明</w:t>
      </w:r>
      <w:bookmarkEnd w:id="23"/>
      <w:bookmarkEnd w:id="32"/>
      <w:bookmarkEnd w:id="33"/>
      <w:bookmarkEnd w:id="34"/>
      <w:bookmarkEnd w:id="35"/>
      <w:bookmarkEnd w:id="36"/>
      <w:bookmarkEnd w:id="37"/>
    </w:p>
    <w:p>
      <w:pPr>
        <w:snapToGrid w:val="0"/>
        <w:spacing w:line="40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（一）参加</w:t>
      </w:r>
      <w:r>
        <w:rPr>
          <w:rFonts w:hint="default" w:ascii="Times New Roman" w:hAnsi="Times New Roman" w:eastAsia="方正仿宋_GBK" w:cs="Times New Roman"/>
          <w:color w:val="000000"/>
          <w:sz w:val="24"/>
          <w:szCs w:val="24"/>
          <w:highlight w:val="none"/>
          <w:lang w:val="en-US" w:eastAsia="zh-CN"/>
        </w:rPr>
        <w:t>磋商</w:t>
      </w:r>
      <w:r>
        <w:rPr>
          <w:rFonts w:hint="default" w:ascii="Times New Roman" w:hAnsi="Times New Roman" w:eastAsia="方正仿宋_GBK" w:cs="Times New Roman"/>
          <w:color w:val="000000"/>
          <w:sz w:val="24"/>
          <w:szCs w:val="24"/>
          <w:highlight w:val="none"/>
        </w:rPr>
        <w:t>的供应商，</w:t>
      </w:r>
      <w:r>
        <w:rPr>
          <w:rFonts w:hint="default" w:ascii="Times New Roman" w:hAnsi="Times New Roman" w:eastAsia="方正仿宋_GBK" w:cs="Times New Roman"/>
          <w:color w:val="000000"/>
          <w:sz w:val="24"/>
          <w:szCs w:val="24"/>
          <w:highlight w:val="none"/>
          <w:lang w:val="en-US" w:eastAsia="zh-CN"/>
        </w:rPr>
        <w:t>携带法定代表人授权委托书原件或者通过网上邮箱发送授权委托书扫描件在淇顺工程项目管理有限公司（重庆市两江新区大竹林街道黄山大道中段 1 号数字经济发展展示中心附 A22-08-1029或通过网上邮箱：</w:t>
      </w:r>
      <w:r>
        <w:rPr>
          <w:rFonts w:hint="default" w:ascii="Times New Roman" w:hAnsi="Times New Roman" w:eastAsia="方正仿宋_GBK" w:cs="Times New Roman"/>
          <w:color w:val="auto"/>
          <w:sz w:val="24"/>
          <w:szCs w:val="24"/>
          <w:highlight w:val="none"/>
          <w:u w:val="single"/>
          <w:lang w:val="en-US" w:eastAsia="zh-CN"/>
        </w:rPr>
        <w:t>310946089@qq.com</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处购买磋商文件</w:t>
      </w:r>
      <w:r>
        <w:rPr>
          <w:rFonts w:hint="default" w:ascii="Times New Roman" w:hAnsi="Times New Roman" w:eastAsia="方正仿宋_GBK" w:cs="Times New Roman"/>
          <w:color w:val="000000"/>
          <w:sz w:val="24"/>
          <w:szCs w:val="24"/>
          <w:highlight w:val="none"/>
        </w:rPr>
        <w:t>。</w:t>
      </w:r>
    </w:p>
    <w:p>
      <w:pPr>
        <w:snapToGrid w:val="0"/>
        <w:spacing w:line="40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（二）</w:t>
      </w:r>
      <w:r>
        <w:rPr>
          <w:rFonts w:hint="default" w:ascii="Times New Roman" w:hAnsi="Times New Roman" w:eastAsia="方正仿宋_GBK" w:cs="Times New Roman"/>
          <w:sz w:val="24"/>
          <w:szCs w:val="24"/>
        </w:rPr>
        <w:t>凡有意参加磋商的供应商，请在重庆市政府采购网上下载或到采购代理机构处领取本项目竞争性磋商文件、澄清等磋商前公布的所有项目资料，无论供应商下载或领取与否，均视为已知晓所有磋商实质性要求内容。</w:t>
      </w:r>
    </w:p>
    <w:p>
      <w:pPr>
        <w:spacing w:line="40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（三）</w:t>
      </w:r>
      <w:r>
        <w:rPr>
          <w:rFonts w:hint="default" w:ascii="Times New Roman" w:hAnsi="Times New Roman" w:eastAsia="方正仿宋_GBK" w:cs="Times New Roman"/>
          <w:sz w:val="24"/>
          <w:szCs w:val="24"/>
        </w:rPr>
        <w:t>竞争性磋商文件发售期限</w:t>
      </w:r>
      <w:r>
        <w:rPr>
          <w:rFonts w:hint="default" w:ascii="Times New Roman" w:hAnsi="Times New Roman" w:eastAsia="方正仿宋_GBK" w:cs="Times New Roman"/>
          <w:color w:val="000000"/>
          <w:sz w:val="24"/>
          <w:szCs w:val="24"/>
          <w:highlight w:val="none"/>
        </w:rPr>
        <w:t>：</w:t>
      </w:r>
    </w:p>
    <w:p>
      <w:pPr>
        <w:spacing w:line="40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1.</w:t>
      </w:r>
      <w:r>
        <w:rPr>
          <w:rFonts w:hint="default" w:ascii="Times New Roman" w:hAnsi="Times New Roman" w:eastAsia="方正仿宋_GBK" w:cs="Times New Roman"/>
          <w:sz w:val="24"/>
          <w:szCs w:val="24"/>
        </w:rPr>
        <w:t>竞争性磋商文</w:t>
      </w:r>
      <w:r>
        <w:rPr>
          <w:rFonts w:hint="default" w:ascii="Times New Roman" w:hAnsi="Times New Roman" w:eastAsia="方正仿宋_GBK" w:cs="Times New Roman"/>
          <w:color w:val="auto"/>
          <w:sz w:val="24"/>
          <w:szCs w:val="24"/>
        </w:rPr>
        <w:t>件发售期</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2025</w:t>
      </w:r>
      <w:r>
        <w:rPr>
          <w:rFonts w:hint="default" w:ascii="Times New Roman" w:hAnsi="Times New Roman" w:eastAsia="方正仿宋_GBK" w:cs="Times New Roman"/>
          <w:color w:val="auto"/>
          <w:sz w:val="24"/>
          <w:szCs w:val="24"/>
          <w:highlight w:val="none"/>
        </w:rPr>
        <w:t>年</w:t>
      </w:r>
      <w:r>
        <w:rPr>
          <w:rFonts w:hint="default" w:ascii="Times New Roman" w:hAnsi="Times New Roman"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rPr>
        <w:t>月</w:t>
      </w:r>
      <w:r>
        <w:rPr>
          <w:rFonts w:hint="default" w:ascii="Times New Roman" w:hAnsi="Times New Roman" w:eastAsia="方正仿宋_GBK" w:cs="Times New Roman"/>
          <w:color w:val="auto"/>
          <w:sz w:val="24"/>
          <w:szCs w:val="24"/>
          <w:highlight w:val="none"/>
          <w:lang w:val="en-US" w:eastAsia="zh-CN"/>
        </w:rPr>
        <w:t>26</w:t>
      </w:r>
      <w:r>
        <w:rPr>
          <w:rFonts w:hint="default" w:ascii="Times New Roman" w:hAnsi="Times New Roman" w:eastAsia="方正仿宋_GBK" w:cs="Times New Roman"/>
          <w:color w:val="auto"/>
          <w:sz w:val="24"/>
          <w:szCs w:val="24"/>
          <w:highlight w:val="none"/>
        </w:rPr>
        <w:t>日至</w:t>
      </w:r>
      <w:r>
        <w:rPr>
          <w:rFonts w:hint="default" w:ascii="Times New Roman" w:hAnsi="Times New Roman" w:eastAsia="方正仿宋_GBK" w:cs="Times New Roman"/>
          <w:color w:val="auto"/>
          <w:sz w:val="24"/>
          <w:szCs w:val="24"/>
          <w:highlight w:val="none"/>
          <w:lang w:val="en-US" w:eastAsia="zh-CN"/>
        </w:rPr>
        <w:t>2025</w:t>
      </w:r>
      <w:r>
        <w:rPr>
          <w:rFonts w:hint="default" w:ascii="Times New Roman" w:hAnsi="Times New Roman" w:eastAsia="方正仿宋_GBK" w:cs="Times New Roman"/>
          <w:color w:val="auto"/>
          <w:sz w:val="24"/>
          <w:szCs w:val="24"/>
          <w:highlight w:val="none"/>
        </w:rPr>
        <w:t>年</w:t>
      </w:r>
      <w:r>
        <w:rPr>
          <w:rFonts w:hint="default" w:ascii="Times New Roman" w:hAnsi="Times New Roman"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rPr>
        <w:t>月</w:t>
      </w:r>
      <w:r>
        <w:rPr>
          <w:rFonts w:hint="default" w:ascii="Times New Roman" w:hAnsi="Times New Roman" w:eastAsia="方正仿宋_GBK" w:cs="Times New Roman"/>
          <w:color w:val="auto"/>
          <w:sz w:val="24"/>
          <w:szCs w:val="24"/>
          <w:highlight w:val="none"/>
          <w:lang w:val="en-US" w:eastAsia="zh-CN"/>
        </w:rPr>
        <w:t>30</w:t>
      </w:r>
      <w:r>
        <w:rPr>
          <w:rFonts w:hint="default" w:ascii="Times New Roman" w:hAnsi="Times New Roman" w:eastAsia="方正仿宋_GBK" w:cs="Times New Roman"/>
          <w:color w:val="auto"/>
          <w:sz w:val="24"/>
          <w:szCs w:val="24"/>
          <w:highlight w:val="none"/>
        </w:rPr>
        <w:t>日。</w:t>
      </w:r>
    </w:p>
    <w:p>
      <w:pPr>
        <w:spacing w:line="40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2.报名方式：</w:t>
      </w:r>
      <w:r>
        <w:rPr>
          <w:rFonts w:hint="default" w:ascii="Times New Roman" w:hAnsi="Times New Roman" w:eastAsia="方正仿宋_GBK" w:cs="Times New Roman"/>
          <w:color w:val="000000"/>
          <w:sz w:val="24"/>
          <w:szCs w:val="24"/>
          <w:highlight w:val="none"/>
          <w:lang w:val="en-US" w:eastAsia="zh-CN"/>
        </w:rPr>
        <w:t>现场报名或者网上报名。</w:t>
      </w:r>
    </w:p>
    <w:p>
      <w:pPr>
        <w:spacing w:line="40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3.</w:t>
      </w:r>
      <w:r>
        <w:rPr>
          <w:rFonts w:hint="default" w:ascii="Times New Roman" w:hAnsi="Times New Roman" w:eastAsia="方正仿宋_GBK" w:cs="Times New Roman"/>
          <w:sz w:val="24"/>
          <w:szCs w:val="24"/>
        </w:rPr>
        <w:t>竞争性磋商文件</w:t>
      </w:r>
      <w:r>
        <w:rPr>
          <w:rFonts w:hint="default" w:ascii="Times New Roman" w:hAnsi="Times New Roman" w:eastAsia="方正仿宋_GBK" w:cs="Times New Roman"/>
          <w:color w:val="000000"/>
          <w:sz w:val="24"/>
          <w:szCs w:val="24"/>
          <w:highlight w:val="none"/>
        </w:rPr>
        <w:t>售价：人民币</w:t>
      </w:r>
      <w:r>
        <w:rPr>
          <w:rFonts w:hint="default" w:ascii="Times New Roman" w:hAnsi="Times New Roman" w:eastAsia="方正仿宋_GBK" w:cs="Times New Roman"/>
          <w:color w:val="000000"/>
          <w:sz w:val="24"/>
          <w:szCs w:val="24"/>
          <w:highlight w:val="none"/>
          <w:lang w:eastAsia="zh-CN"/>
        </w:rPr>
        <w:t>3</w:t>
      </w:r>
      <w:r>
        <w:rPr>
          <w:rFonts w:hint="default" w:ascii="Times New Roman" w:hAnsi="Times New Roman" w:eastAsia="方正仿宋_GBK" w:cs="Times New Roman"/>
          <w:color w:val="000000"/>
          <w:sz w:val="24"/>
          <w:szCs w:val="24"/>
          <w:highlight w:val="none"/>
          <w:lang w:val="en-US" w:eastAsia="zh-CN"/>
        </w:rPr>
        <w:t>00</w:t>
      </w:r>
      <w:r>
        <w:rPr>
          <w:rFonts w:hint="default" w:ascii="Times New Roman" w:hAnsi="Times New Roman" w:eastAsia="方正仿宋_GBK" w:cs="Times New Roman"/>
          <w:color w:val="000000"/>
          <w:sz w:val="24"/>
          <w:szCs w:val="24"/>
          <w:highlight w:val="none"/>
        </w:rPr>
        <w:t>元</w:t>
      </w:r>
      <w:r>
        <w:rPr>
          <w:rFonts w:hint="default" w:ascii="Times New Roman" w:hAnsi="Times New Roman" w:eastAsia="方正仿宋_GBK" w:cs="Times New Roman"/>
          <w:color w:val="000000"/>
          <w:sz w:val="24"/>
          <w:szCs w:val="24"/>
          <w:highlight w:val="none"/>
          <w:lang w:val="en-US" w:eastAsia="zh-CN"/>
        </w:rPr>
        <w:t>/家</w:t>
      </w:r>
      <w:r>
        <w:rPr>
          <w:rFonts w:hint="default" w:ascii="Times New Roman" w:hAnsi="Times New Roman" w:eastAsia="方正仿宋_GBK" w:cs="Times New Roman"/>
          <w:color w:val="000000"/>
          <w:sz w:val="24"/>
          <w:szCs w:val="24"/>
          <w:highlight w:val="none"/>
          <w:lang w:eastAsia="zh-CN"/>
        </w:rPr>
        <w:t>（</w:t>
      </w:r>
      <w:r>
        <w:rPr>
          <w:rFonts w:hint="default" w:ascii="Times New Roman" w:hAnsi="Times New Roman" w:eastAsia="方正仿宋_GBK" w:cs="Times New Roman"/>
          <w:color w:val="000000"/>
          <w:sz w:val="24"/>
          <w:szCs w:val="24"/>
          <w:highlight w:val="none"/>
          <w:lang w:val="en-US" w:eastAsia="zh-CN"/>
        </w:rPr>
        <w:t>售后不退）</w:t>
      </w:r>
      <w:r>
        <w:rPr>
          <w:rFonts w:hint="default" w:ascii="Times New Roman" w:hAnsi="Times New Roman" w:eastAsia="方正仿宋_GBK" w:cs="Times New Roman"/>
          <w:color w:val="000000"/>
          <w:sz w:val="24"/>
          <w:szCs w:val="24"/>
          <w:highlight w:val="none"/>
        </w:rPr>
        <w:t>。</w:t>
      </w:r>
    </w:p>
    <w:p>
      <w:pPr>
        <w:snapToGrid w:val="0"/>
        <w:spacing w:line="40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000000"/>
          <w:sz w:val="24"/>
          <w:szCs w:val="24"/>
          <w:highlight w:val="none"/>
        </w:rPr>
        <w:t>（</w:t>
      </w:r>
      <w:r>
        <w:rPr>
          <w:rFonts w:hint="default" w:ascii="Times New Roman" w:hAnsi="Times New Roman" w:eastAsia="方正仿宋_GBK" w:cs="Times New Roman"/>
          <w:color w:val="000000"/>
          <w:sz w:val="24"/>
          <w:szCs w:val="24"/>
          <w:highlight w:val="none"/>
          <w:lang w:val="en-US" w:eastAsia="zh-CN"/>
        </w:rPr>
        <w:t>四</w:t>
      </w:r>
      <w:r>
        <w:rPr>
          <w:rFonts w:hint="default" w:ascii="Times New Roman" w:hAnsi="Times New Roman" w:eastAsia="方正仿宋_GBK" w:cs="Times New Roman"/>
          <w:color w:val="000000"/>
          <w:sz w:val="24"/>
          <w:szCs w:val="24"/>
          <w:highlight w:val="none"/>
        </w:rPr>
        <w:t>）递交响应文件地点：重庆市渝北区人民政府仙桃街道办事处</w:t>
      </w:r>
      <w:r>
        <w:rPr>
          <w:rFonts w:hint="default" w:ascii="Times New Roman" w:hAnsi="Times New Roman" w:eastAsia="方正仿宋_GBK" w:cs="Times New Roman"/>
          <w:color w:val="000000"/>
          <w:sz w:val="24"/>
          <w:szCs w:val="24"/>
          <w:highlight w:val="none"/>
          <w:lang w:val="en-US" w:eastAsia="zh-CN"/>
        </w:rPr>
        <w:t>二楼6203会议室</w:t>
      </w:r>
      <w:r>
        <w:rPr>
          <w:rFonts w:hint="default" w:ascii="Times New Roman" w:hAnsi="Times New Roman" w:eastAsia="方正仿宋_GBK" w:cs="Times New Roman"/>
          <w:color w:val="000000"/>
          <w:sz w:val="24"/>
          <w:szCs w:val="24"/>
          <w:highlight w:val="none"/>
        </w:rPr>
        <w:t>（兰桂大道69号附1号）</w:t>
      </w:r>
    </w:p>
    <w:p>
      <w:pPr>
        <w:snapToGrid w:val="0"/>
        <w:spacing w:line="40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五</w:t>
      </w:r>
      <w:r>
        <w:rPr>
          <w:rFonts w:hint="default" w:ascii="Times New Roman" w:hAnsi="Times New Roman" w:eastAsia="方正仿宋_GBK" w:cs="Times New Roman"/>
          <w:color w:val="auto"/>
          <w:sz w:val="24"/>
          <w:szCs w:val="24"/>
          <w:highlight w:val="none"/>
        </w:rPr>
        <w:t>）提交响应文件截止时间：202</w:t>
      </w:r>
      <w:r>
        <w:rPr>
          <w:rFonts w:hint="default" w:ascii="Times New Roman" w:hAnsi="Times New Roman"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rPr>
        <w:t>年</w:t>
      </w:r>
      <w:r>
        <w:rPr>
          <w:rFonts w:hint="default" w:ascii="Times New Roman" w:hAnsi="Times New Roman" w:eastAsia="方正仿宋_GBK" w:cs="Times New Roman"/>
          <w:color w:val="auto"/>
          <w:sz w:val="24"/>
          <w:szCs w:val="24"/>
          <w:highlight w:val="none"/>
          <w:lang w:val="en-US" w:eastAsia="zh-CN"/>
        </w:rPr>
        <w:t>06</w:t>
      </w:r>
      <w:r>
        <w:rPr>
          <w:rFonts w:hint="default" w:ascii="Times New Roman" w:hAnsi="Times New Roman" w:eastAsia="方正仿宋_GBK" w:cs="Times New Roman"/>
          <w:color w:val="auto"/>
          <w:sz w:val="24"/>
          <w:szCs w:val="24"/>
          <w:highlight w:val="none"/>
        </w:rPr>
        <w:t>月</w:t>
      </w:r>
      <w:r>
        <w:rPr>
          <w:rFonts w:hint="default" w:ascii="Times New Roman" w:hAnsi="Times New Roman" w:eastAsia="方正仿宋_GBK" w:cs="Times New Roman"/>
          <w:color w:val="auto"/>
          <w:sz w:val="24"/>
          <w:szCs w:val="24"/>
          <w:highlight w:val="none"/>
          <w:lang w:val="en-US" w:eastAsia="zh-CN"/>
        </w:rPr>
        <w:t>03</w:t>
      </w:r>
      <w:r>
        <w:rPr>
          <w:rFonts w:hint="default" w:ascii="Times New Roman" w:hAnsi="Times New Roman" w:eastAsia="方正仿宋_GBK" w:cs="Times New Roman"/>
          <w:color w:val="auto"/>
          <w:sz w:val="24"/>
          <w:szCs w:val="24"/>
          <w:highlight w:val="none"/>
        </w:rPr>
        <w:t>日北京时间1</w:t>
      </w:r>
      <w:r>
        <w:rPr>
          <w:rFonts w:hint="default" w:ascii="Times New Roman" w:hAnsi="Times New Roman"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0</w:t>
      </w:r>
      <w:r>
        <w:rPr>
          <w:rFonts w:hint="default" w:ascii="Times New Roman" w:hAnsi="Times New Roman" w:eastAsia="方正仿宋_GBK" w:cs="Times New Roman"/>
          <w:color w:val="auto"/>
          <w:sz w:val="24"/>
          <w:szCs w:val="24"/>
          <w:highlight w:val="none"/>
        </w:rPr>
        <w:t>0</w:t>
      </w:r>
    </w:p>
    <w:p>
      <w:pPr>
        <w:spacing w:line="40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六</w:t>
      </w:r>
      <w:r>
        <w:rPr>
          <w:rFonts w:hint="default" w:ascii="Times New Roman" w:hAnsi="Times New Roman" w:eastAsia="方正仿宋_GBK" w:cs="Times New Roman"/>
          <w:color w:val="auto"/>
          <w:sz w:val="24"/>
          <w:szCs w:val="24"/>
          <w:highlight w:val="none"/>
        </w:rPr>
        <w:t>）评审开始时间：202</w:t>
      </w:r>
      <w:r>
        <w:rPr>
          <w:rFonts w:hint="default" w:ascii="Times New Roman" w:hAnsi="Times New Roman"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rPr>
        <w:t>年</w:t>
      </w:r>
      <w:r>
        <w:rPr>
          <w:rFonts w:hint="default" w:ascii="Times New Roman" w:hAnsi="Times New Roman" w:eastAsia="方正仿宋_GBK" w:cs="Times New Roman"/>
          <w:color w:val="auto"/>
          <w:sz w:val="24"/>
          <w:szCs w:val="24"/>
          <w:highlight w:val="none"/>
          <w:lang w:val="en-US" w:eastAsia="zh-CN"/>
        </w:rPr>
        <w:t>06</w:t>
      </w:r>
      <w:r>
        <w:rPr>
          <w:rFonts w:hint="default" w:ascii="Times New Roman" w:hAnsi="Times New Roman" w:eastAsia="方正仿宋_GBK" w:cs="Times New Roman"/>
          <w:color w:val="auto"/>
          <w:sz w:val="24"/>
          <w:szCs w:val="24"/>
          <w:highlight w:val="none"/>
        </w:rPr>
        <w:t>月</w:t>
      </w:r>
      <w:r>
        <w:rPr>
          <w:rFonts w:hint="default" w:ascii="Times New Roman" w:hAnsi="Times New Roman" w:eastAsia="方正仿宋_GBK" w:cs="Times New Roman"/>
          <w:color w:val="auto"/>
          <w:sz w:val="24"/>
          <w:szCs w:val="24"/>
          <w:highlight w:val="none"/>
          <w:lang w:val="en-US" w:eastAsia="zh-CN"/>
        </w:rPr>
        <w:t>03</w:t>
      </w:r>
      <w:r>
        <w:rPr>
          <w:rFonts w:hint="default" w:ascii="Times New Roman" w:hAnsi="Times New Roman" w:eastAsia="方正仿宋_GBK" w:cs="Times New Roman"/>
          <w:color w:val="auto"/>
          <w:sz w:val="24"/>
          <w:szCs w:val="24"/>
          <w:highlight w:val="none"/>
        </w:rPr>
        <w:t>日北京时间1</w:t>
      </w:r>
      <w:r>
        <w:rPr>
          <w:rFonts w:hint="default" w:ascii="Times New Roman" w:hAnsi="Times New Roman"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00</w:t>
      </w:r>
    </w:p>
    <w:bookmarkEnd w:id="24"/>
    <w:p>
      <w:pPr>
        <w:pStyle w:val="2"/>
        <w:adjustRightInd w:val="0"/>
        <w:snapToGrid w:val="0"/>
        <w:spacing w:before="0" w:after="0" w:line="400" w:lineRule="exact"/>
        <w:ind w:firstLine="482" w:firstLineChars="200"/>
        <w:rPr>
          <w:rFonts w:hint="default" w:ascii="Times New Roman" w:hAnsi="Times New Roman" w:eastAsia="方正仿宋_GBK" w:cs="Times New Roman"/>
          <w:color w:val="auto"/>
          <w:sz w:val="24"/>
          <w:highlight w:val="none"/>
        </w:rPr>
      </w:pPr>
      <w:bookmarkStart w:id="38" w:name="_Toc373860294"/>
      <w:bookmarkStart w:id="39" w:name="_Toc65660334"/>
      <w:bookmarkStart w:id="40" w:name="_Toc4638"/>
      <w:bookmarkStart w:id="41" w:name="_Toc521053053"/>
      <w:bookmarkStart w:id="42" w:name="_Toc106034774"/>
      <w:bookmarkStart w:id="43" w:name="_Toc6178"/>
      <w:bookmarkStart w:id="44" w:name="_Toc525047161"/>
      <w:bookmarkStart w:id="45" w:name="_Toc11956"/>
      <w:bookmarkStart w:id="46" w:name="_Toc15643"/>
      <w:r>
        <w:rPr>
          <w:rFonts w:hint="default" w:ascii="Times New Roman" w:hAnsi="Times New Roman" w:eastAsia="方正仿宋_GBK" w:cs="Times New Roman"/>
          <w:color w:val="auto"/>
          <w:sz w:val="24"/>
          <w:highlight w:val="none"/>
        </w:rPr>
        <w:t>五、保证金</w:t>
      </w:r>
      <w:bookmarkEnd w:id="38"/>
      <w:bookmarkEnd w:id="39"/>
      <w:bookmarkEnd w:id="40"/>
      <w:bookmarkEnd w:id="41"/>
      <w:bookmarkEnd w:id="42"/>
      <w:bookmarkEnd w:id="43"/>
      <w:bookmarkEnd w:id="44"/>
      <w:bookmarkEnd w:id="45"/>
      <w:bookmarkEnd w:id="46"/>
    </w:p>
    <w:p>
      <w:pPr>
        <w:pStyle w:val="2"/>
        <w:adjustRightInd w:val="0"/>
        <w:spacing w:line="400" w:lineRule="exact"/>
        <w:ind w:firstLine="482" w:firstLineChars="200"/>
        <w:rPr>
          <w:rFonts w:hint="default" w:ascii="Times New Roman" w:hAnsi="Times New Roman" w:eastAsia="方正仿宋_GBK" w:cs="Times New Roman"/>
          <w:color w:val="000000"/>
          <w:sz w:val="24"/>
          <w:szCs w:val="24"/>
          <w:highlight w:val="none"/>
        </w:rPr>
      </w:pPr>
      <w:bookmarkStart w:id="47" w:name="_Toc521053054"/>
      <w:bookmarkStart w:id="48" w:name="_Toc106034775"/>
      <w:bookmarkStart w:id="49" w:name="_Toc525047162"/>
      <w:bookmarkStart w:id="50" w:name="_Toc3871"/>
      <w:bookmarkStart w:id="51" w:name="_Toc2945"/>
      <w:bookmarkStart w:id="52" w:name="_Toc65660335"/>
      <w:bookmarkStart w:id="53" w:name="_Toc479668114"/>
      <w:bookmarkStart w:id="54" w:name="_Toc4355"/>
      <w:bookmarkStart w:id="55" w:name="_Toc12296"/>
      <w:r>
        <w:rPr>
          <w:rFonts w:hint="default" w:ascii="Times New Roman" w:hAnsi="Times New Roman" w:eastAsia="方正仿宋_GBK" w:cs="Times New Roman"/>
          <w:color w:val="000000"/>
          <w:sz w:val="24"/>
          <w:szCs w:val="24"/>
          <w:highlight w:val="none"/>
          <w:lang w:val="en-US" w:eastAsia="zh-CN"/>
        </w:rPr>
        <w:t>本项目不提供投标保证金。</w:t>
      </w:r>
      <w:bookmarkEnd w:id="47"/>
      <w:bookmarkEnd w:id="48"/>
      <w:bookmarkEnd w:id="49"/>
      <w:bookmarkEnd w:id="50"/>
      <w:bookmarkEnd w:id="51"/>
      <w:bookmarkEnd w:id="52"/>
      <w:bookmarkEnd w:id="53"/>
      <w:bookmarkEnd w:id="54"/>
      <w:bookmarkEnd w:id="55"/>
    </w:p>
    <w:p>
      <w:pPr>
        <w:pStyle w:val="2"/>
        <w:adjustRightInd w:val="0"/>
        <w:snapToGrid/>
        <w:spacing w:before="0" w:after="0" w:line="400" w:lineRule="exact"/>
        <w:ind w:firstLine="482" w:firstLineChars="200"/>
        <w:rPr>
          <w:rFonts w:hint="default" w:ascii="Times New Roman" w:hAnsi="Times New Roman" w:eastAsia="方正仿宋_GBK" w:cs="Times New Roman"/>
          <w:color w:val="000000"/>
          <w:sz w:val="24"/>
          <w:highlight w:val="none"/>
        </w:rPr>
      </w:pPr>
      <w:bookmarkStart w:id="56" w:name="_Toc16269"/>
      <w:bookmarkStart w:id="57" w:name="_Toc65660336"/>
      <w:bookmarkStart w:id="58" w:name="_Toc106034776"/>
      <w:bookmarkStart w:id="59" w:name="_Toc4728"/>
      <w:bookmarkStart w:id="60" w:name="_Toc521053055"/>
      <w:bookmarkStart w:id="61" w:name="_Toc24729"/>
      <w:bookmarkStart w:id="62" w:name="_Toc525047163"/>
      <w:bookmarkStart w:id="63" w:name="_Toc6563"/>
      <w:r>
        <w:rPr>
          <w:rFonts w:hint="default" w:ascii="Times New Roman" w:hAnsi="Times New Roman" w:eastAsia="方正仿宋_GBK" w:cs="Times New Roman"/>
          <w:color w:val="000000"/>
          <w:sz w:val="24"/>
          <w:highlight w:val="none"/>
          <w:lang w:val="en-US" w:eastAsia="zh-CN"/>
        </w:rPr>
        <w:t>六</w:t>
      </w:r>
      <w:r>
        <w:rPr>
          <w:rFonts w:hint="default" w:ascii="Times New Roman" w:hAnsi="Times New Roman" w:eastAsia="方正仿宋_GBK" w:cs="Times New Roman"/>
          <w:color w:val="000000"/>
          <w:sz w:val="24"/>
          <w:highlight w:val="none"/>
        </w:rPr>
        <w:t>、其它有关规定</w:t>
      </w:r>
      <w:bookmarkEnd w:id="56"/>
      <w:bookmarkEnd w:id="57"/>
      <w:bookmarkEnd w:id="58"/>
      <w:bookmarkEnd w:id="59"/>
      <w:bookmarkEnd w:id="60"/>
      <w:bookmarkEnd w:id="61"/>
      <w:bookmarkEnd w:id="62"/>
      <w:bookmarkEnd w:id="63"/>
    </w:p>
    <w:p>
      <w:pPr>
        <w:snapToGrid w:val="0"/>
        <w:spacing w:line="400" w:lineRule="exact"/>
        <w:ind w:firstLine="360" w:firstLineChars="15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（一）单位负责人为同一人或者存在直接控股、管理关系的不同供应商，</w:t>
      </w:r>
      <w:r>
        <w:rPr>
          <w:rFonts w:hint="default" w:ascii="Times New Roman" w:hAnsi="Times New Roman" w:eastAsia="方正仿宋_GBK" w:cs="Times New Roman"/>
          <w:color w:val="000000"/>
          <w:sz w:val="24"/>
          <w:szCs w:val="24"/>
          <w:highlight w:val="none"/>
        </w:rPr>
        <w:t>不得参加同一合同项</w:t>
      </w:r>
      <w:r>
        <w:rPr>
          <w:rFonts w:hint="default" w:ascii="Times New Roman" w:hAnsi="Times New Roman" w:eastAsia="方正仿宋_GBK" w:cs="Times New Roman"/>
          <w:color w:val="000000"/>
          <w:sz w:val="24"/>
          <w:szCs w:val="24"/>
          <w:highlight w:val="none"/>
        </w:rPr>
        <w:t>（包）</w:t>
      </w:r>
      <w:r>
        <w:rPr>
          <w:rFonts w:hint="default" w:ascii="Times New Roman" w:hAnsi="Times New Roman" w:eastAsia="方正仿宋_GBK" w:cs="Times New Roman"/>
          <w:color w:val="000000"/>
          <w:sz w:val="24"/>
          <w:szCs w:val="24"/>
          <w:highlight w:val="none"/>
        </w:rPr>
        <w:t>下的政府采购活动</w:t>
      </w:r>
      <w:r>
        <w:rPr>
          <w:rFonts w:hint="default" w:ascii="Times New Roman" w:hAnsi="Times New Roman" w:eastAsia="方正仿宋_GBK" w:cs="Times New Roman"/>
          <w:color w:val="000000"/>
          <w:sz w:val="24"/>
          <w:szCs w:val="24"/>
          <w:highlight w:val="none"/>
        </w:rPr>
        <w:t>，否则均为无效报价。</w:t>
      </w:r>
    </w:p>
    <w:p>
      <w:pPr>
        <w:snapToGrid w:val="0"/>
        <w:spacing w:line="400" w:lineRule="exact"/>
        <w:ind w:firstLine="360" w:firstLineChars="15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（二）同一合同项（包）下的</w:t>
      </w:r>
      <w:r>
        <w:rPr>
          <w:rFonts w:hint="default" w:ascii="Times New Roman" w:hAnsi="Times New Roman" w:eastAsia="方正仿宋_GBK" w:cs="Times New Roman"/>
          <w:color w:val="000000"/>
          <w:sz w:val="24"/>
          <w:szCs w:val="24"/>
          <w:highlight w:val="none"/>
          <w:lang w:eastAsia="zh-CN"/>
        </w:rPr>
        <w:t>服务</w:t>
      </w:r>
      <w:r>
        <w:rPr>
          <w:rFonts w:hint="default" w:ascii="Times New Roman" w:hAnsi="Times New Roman" w:eastAsia="方正仿宋_GBK" w:cs="Times New Roman"/>
          <w:color w:val="000000"/>
          <w:sz w:val="24"/>
          <w:szCs w:val="24"/>
          <w:highlight w:val="none"/>
        </w:rPr>
        <w:t>，制造商参与报价的，不得再委托代理商参与报价。</w:t>
      </w:r>
    </w:p>
    <w:p>
      <w:pPr>
        <w:snapToGrid w:val="0"/>
        <w:spacing w:line="400" w:lineRule="exact"/>
        <w:ind w:firstLine="360" w:firstLineChars="15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w:t>
      </w:r>
      <w:r>
        <w:rPr>
          <w:rFonts w:hint="default" w:ascii="Times New Roman" w:hAnsi="Times New Roman" w:eastAsia="方正仿宋_GBK" w:cs="Times New Roman"/>
          <w:color w:val="000000"/>
          <w:sz w:val="24"/>
          <w:szCs w:val="24"/>
          <w:highlight w:val="none"/>
          <w:lang w:val="en-US" w:eastAsia="zh-CN"/>
        </w:rPr>
        <w:t>三</w:t>
      </w:r>
      <w:r>
        <w:rPr>
          <w:rFonts w:hint="default" w:ascii="Times New Roman" w:hAnsi="Times New Roman" w:eastAsia="方正仿宋_GBK" w:cs="Times New Roman"/>
          <w:color w:val="000000"/>
          <w:sz w:val="24"/>
          <w:szCs w:val="24"/>
          <w:highlight w:val="none"/>
        </w:rPr>
        <w:t>）本项目的澄清文件（如果有）一律</w:t>
      </w:r>
      <w:r>
        <w:rPr>
          <w:rFonts w:hint="default" w:ascii="Times New Roman" w:hAnsi="Times New Roman" w:eastAsia="方正仿宋_GBK" w:cs="Times New Roman"/>
          <w:color w:val="000000"/>
          <w:sz w:val="24"/>
          <w:szCs w:val="24"/>
          <w:highlight w:val="none"/>
          <w:lang w:val="en-US" w:eastAsia="zh-CN"/>
        </w:rPr>
        <w:t>通过报名邮箱</w:t>
      </w:r>
      <w:r>
        <w:rPr>
          <w:rFonts w:hint="default" w:ascii="Times New Roman" w:hAnsi="Times New Roman" w:eastAsia="方正仿宋_GBK" w:cs="Times New Roman"/>
          <w:color w:val="000000"/>
          <w:sz w:val="24"/>
          <w:szCs w:val="24"/>
          <w:highlight w:val="none"/>
        </w:rPr>
        <w:t>发布，请各供应商注意</w:t>
      </w:r>
      <w:r>
        <w:rPr>
          <w:rFonts w:hint="default" w:ascii="Times New Roman" w:hAnsi="Times New Roman" w:eastAsia="方正仿宋_GBK" w:cs="Times New Roman"/>
          <w:color w:val="000000"/>
          <w:sz w:val="24"/>
          <w:szCs w:val="24"/>
          <w:highlight w:val="none"/>
          <w:lang w:val="en-US" w:eastAsia="zh-CN"/>
        </w:rPr>
        <w:t>邮箱</w:t>
      </w:r>
      <w:r>
        <w:rPr>
          <w:rFonts w:hint="default" w:ascii="Times New Roman" w:hAnsi="Times New Roman" w:eastAsia="方正仿宋_GBK" w:cs="Times New Roman"/>
          <w:color w:val="000000"/>
          <w:sz w:val="24"/>
          <w:szCs w:val="24"/>
          <w:highlight w:val="none"/>
        </w:rPr>
        <w:t>下载</w:t>
      </w:r>
      <w:r>
        <w:rPr>
          <w:rFonts w:hint="default" w:ascii="Times New Roman" w:hAnsi="Times New Roman" w:eastAsia="方正仿宋_GBK" w:cs="Times New Roman"/>
          <w:color w:val="000000"/>
          <w:sz w:val="24"/>
          <w:szCs w:val="24"/>
          <w:highlight w:val="none"/>
          <w:lang w:val="en-US" w:eastAsia="zh-CN"/>
        </w:rPr>
        <w:t>领取</w:t>
      </w:r>
      <w:r>
        <w:rPr>
          <w:rFonts w:hint="default" w:ascii="Times New Roman" w:hAnsi="Times New Roman" w:eastAsia="方正仿宋_GBK" w:cs="Times New Roman"/>
          <w:color w:val="000000"/>
          <w:sz w:val="24"/>
          <w:szCs w:val="24"/>
          <w:highlight w:val="none"/>
        </w:rPr>
        <w:t>；无论供应商下载与否，均视同供应商已知晓本项目澄清文件（如果有）的内容。</w:t>
      </w:r>
    </w:p>
    <w:p>
      <w:pPr>
        <w:snapToGrid w:val="0"/>
        <w:spacing w:line="400" w:lineRule="exact"/>
        <w:ind w:firstLine="360" w:firstLineChars="15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w:t>
      </w:r>
      <w:r>
        <w:rPr>
          <w:rFonts w:hint="default" w:ascii="Times New Roman" w:hAnsi="Times New Roman" w:eastAsia="方正仿宋_GBK" w:cs="Times New Roman"/>
          <w:color w:val="000000"/>
          <w:sz w:val="24"/>
          <w:szCs w:val="24"/>
          <w:highlight w:val="none"/>
          <w:lang w:val="en-US" w:eastAsia="zh-CN"/>
        </w:rPr>
        <w:t>四</w:t>
      </w:r>
      <w:r>
        <w:rPr>
          <w:rFonts w:hint="default" w:ascii="Times New Roman" w:hAnsi="Times New Roman" w:eastAsia="方正仿宋_GBK" w:cs="Times New Roman"/>
          <w:color w:val="000000"/>
          <w:sz w:val="24"/>
          <w:szCs w:val="24"/>
          <w:highlight w:val="none"/>
        </w:rPr>
        <w:t>）超过响应文件截止时间递交的响应文件，恕不接收。</w:t>
      </w:r>
    </w:p>
    <w:p>
      <w:pPr>
        <w:snapToGrid w:val="0"/>
        <w:spacing w:line="400" w:lineRule="exact"/>
        <w:ind w:firstLine="360" w:firstLineChars="15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w:t>
      </w:r>
      <w:r>
        <w:rPr>
          <w:rFonts w:hint="default" w:ascii="Times New Roman" w:hAnsi="Times New Roman" w:eastAsia="方正仿宋_GBK" w:cs="Times New Roman"/>
          <w:color w:val="000000"/>
          <w:sz w:val="24"/>
          <w:szCs w:val="24"/>
          <w:highlight w:val="none"/>
          <w:lang w:val="en-US" w:eastAsia="zh-CN"/>
        </w:rPr>
        <w:t>五</w:t>
      </w:r>
      <w:r>
        <w:rPr>
          <w:rFonts w:hint="default" w:ascii="Times New Roman" w:hAnsi="Times New Roman" w:eastAsia="方正仿宋_GBK" w:cs="Times New Roman"/>
          <w:color w:val="000000"/>
          <w:sz w:val="24"/>
          <w:szCs w:val="24"/>
          <w:highlight w:val="none"/>
        </w:rPr>
        <w:t>）</w:t>
      </w:r>
      <w:r>
        <w:rPr>
          <w:rFonts w:hint="default" w:ascii="Times New Roman" w:hAnsi="Times New Roman" w:eastAsia="方正仿宋_GBK" w:cs="Times New Roman"/>
          <w:color w:val="000000"/>
          <w:sz w:val="24"/>
          <w:szCs w:val="24"/>
          <w:highlight w:val="none"/>
          <w:lang w:eastAsia="zh-CN"/>
        </w:rPr>
        <w:t>磋商</w:t>
      </w:r>
      <w:r>
        <w:rPr>
          <w:rFonts w:hint="default" w:ascii="Times New Roman" w:hAnsi="Times New Roman" w:eastAsia="方正仿宋_GBK" w:cs="Times New Roman"/>
          <w:color w:val="000000"/>
          <w:sz w:val="24"/>
          <w:szCs w:val="24"/>
          <w:highlight w:val="none"/>
        </w:rPr>
        <w:t>费用：无论</w:t>
      </w:r>
      <w:r>
        <w:rPr>
          <w:rFonts w:hint="default" w:ascii="Times New Roman" w:hAnsi="Times New Roman" w:eastAsia="方正仿宋_GBK" w:cs="Times New Roman"/>
          <w:color w:val="000000"/>
          <w:sz w:val="24"/>
          <w:szCs w:val="24"/>
          <w:highlight w:val="none"/>
          <w:lang w:eastAsia="zh-CN"/>
        </w:rPr>
        <w:t>磋商</w:t>
      </w:r>
      <w:r>
        <w:rPr>
          <w:rFonts w:hint="default" w:ascii="Times New Roman" w:hAnsi="Times New Roman" w:eastAsia="方正仿宋_GBK" w:cs="Times New Roman"/>
          <w:color w:val="000000"/>
          <w:sz w:val="24"/>
          <w:szCs w:val="24"/>
          <w:highlight w:val="none"/>
        </w:rPr>
        <w:t>结果如何，供应商参与本项目</w:t>
      </w:r>
      <w:r>
        <w:rPr>
          <w:rFonts w:hint="default" w:ascii="Times New Roman" w:hAnsi="Times New Roman" w:eastAsia="方正仿宋_GBK" w:cs="Times New Roman"/>
          <w:color w:val="000000"/>
          <w:sz w:val="24"/>
          <w:szCs w:val="24"/>
          <w:highlight w:val="none"/>
          <w:lang w:eastAsia="zh-CN"/>
        </w:rPr>
        <w:t>磋商</w:t>
      </w:r>
      <w:r>
        <w:rPr>
          <w:rFonts w:hint="default" w:ascii="Times New Roman" w:hAnsi="Times New Roman" w:eastAsia="方正仿宋_GBK" w:cs="Times New Roman"/>
          <w:color w:val="000000"/>
          <w:sz w:val="24"/>
          <w:szCs w:val="24"/>
          <w:highlight w:val="none"/>
        </w:rPr>
        <w:t>的所有费用均应由供应商自行承担。</w:t>
      </w:r>
    </w:p>
    <w:p>
      <w:pPr>
        <w:snapToGrid w:val="0"/>
        <w:spacing w:line="400" w:lineRule="exact"/>
        <w:ind w:firstLine="361" w:firstLineChars="150"/>
        <w:rPr>
          <w:rFonts w:hint="default" w:ascii="Times New Roman" w:hAnsi="Times New Roman" w:eastAsia="方正仿宋_GBK" w:cs="Times New Roman"/>
          <w:b/>
          <w:color w:val="000000"/>
          <w:sz w:val="24"/>
          <w:szCs w:val="24"/>
          <w:highlight w:val="none"/>
        </w:rPr>
      </w:pPr>
      <w:r>
        <w:rPr>
          <w:rFonts w:hint="default" w:ascii="Times New Roman" w:hAnsi="Times New Roman" w:eastAsia="方正仿宋_GBK" w:cs="Times New Roman"/>
          <w:b/>
          <w:bCs/>
          <w:color w:val="000000"/>
          <w:sz w:val="24"/>
          <w:szCs w:val="24"/>
          <w:highlight w:val="none"/>
        </w:rPr>
        <w:t>（</w:t>
      </w:r>
      <w:r>
        <w:rPr>
          <w:rFonts w:hint="default" w:ascii="Times New Roman" w:hAnsi="Times New Roman" w:eastAsia="方正仿宋_GBK" w:cs="Times New Roman"/>
          <w:b/>
          <w:bCs/>
          <w:color w:val="000000"/>
          <w:sz w:val="24"/>
          <w:szCs w:val="24"/>
          <w:highlight w:val="none"/>
          <w:lang w:val="en-US" w:eastAsia="zh-CN"/>
        </w:rPr>
        <w:t>六</w:t>
      </w:r>
      <w:r>
        <w:rPr>
          <w:rFonts w:hint="default" w:ascii="Times New Roman" w:hAnsi="Times New Roman" w:eastAsia="方正仿宋_GBK" w:cs="Times New Roman"/>
          <w:b/>
          <w:bCs/>
          <w:color w:val="000000"/>
          <w:sz w:val="24"/>
          <w:szCs w:val="24"/>
          <w:highlight w:val="none"/>
        </w:rPr>
        <w:t>）</w:t>
      </w:r>
      <w:r>
        <w:rPr>
          <w:rFonts w:hint="default" w:ascii="Times New Roman" w:hAnsi="Times New Roman" w:eastAsia="方正仿宋_GBK" w:cs="Times New Roman"/>
          <w:b/>
          <w:color w:val="000000"/>
          <w:sz w:val="24"/>
          <w:szCs w:val="24"/>
          <w:highlight w:val="none"/>
        </w:rPr>
        <w:t>本项目</w:t>
      </w:r>
      <w:r>
        <w:rPr>
          <w:rFonts w:hint="default" w:ascii="Times New Roman" w:hAnsi="Times New Roman" w:eastAsia="方正仿宋_GBK" w:cs="Times New Roman"/>
          <w:b/>
          <w:color w:val="000000"/>
          <w:sz w:val="24"/>
          <w:szCs w:val="24"/>
          <w:highlight w:val="none"/>
          <w:lang w:val="en-US" w:eastAsia="zh-CN"/>
        </w:rPr>
        <w:t>不</w:t>
      </w:r>
      <w:r>
        <w:rPr>
          <w:rFonts w:hint="default" w:ascii="Times New Roman" w:hAnsi="Times New Roman" w:eastAsia="方正仿宋_GBK" w:cs="Times New Roman"/>
          <w:b/>
          <w:color w:val="000000"/>
          <w:sz w:val="24"/>
          <w:szCs w:val="24"/>
          <w:highlight w:val="none"/>
        </w:rPr>
        <w:t>接受合同分包</w:t>
      </w:r>
      <w:r>
        <w:rPr>
          <w:rFonts w:hint="default" w:ascii="Times New Roman" w:hAnsi="Times New Roman" w:eastAsia="方正仿宋_GBK" w:cs="Times New Roman"/>
          <w:b/>
          <w:color w:val="000000"/>
          <w:sz w:val="24"/>
          <w:szCs w:val="24"/>
          <w:highlight w:val="none"/>
          <w:lang w:eastAsia="zh-CN"/>
        </w:rPr>
        <w:t>，</w:t>
      </w:r>
      <w:r>
        <w:rPr>
          <w:rFonts w:hint="default" w:ascii="Times New Roman" w:hAnsi="Times New Roman" w:eastAsia="方正仿宋_GBK" w:cs="Times New Roman"/>
          <w:b/>
          <w:i/>
          <w:iCs/>
          <w:color w:val="000000"/>
          <w:sz w:val="24"/>
          <w:szCs w:val="24"/>
          <w:highlight w:val="none"/>
        </w:rPr>
        <w:t>否则按无效处理</w:t>
      </w:r>
      <w:r>
        <w:rPr>
          <w:rFonts w:hint="default" w:ascii="Times New Roman" w:hAnsi="Times New Roman" w:eastAsia="方正仿宋_GBK" w:cs="Times New Roman"/>
          <w:b/>
          <w:color w:val="000000"/>
          <w:sz w:val="24"/>
          <w:szCs w:val="24"/>
          <w:highlight w:val="none"/>
        </w:rPr>
        <w:t>。</w:t>
      </w:r>
    </w:p>
    <w:p>
      <w:pPr>
        <w:snapToGrid w:val="0"/>
        <w:spacing w:line="400" w:lineRule="exact"/>
        <w:ind w:firstLine="360" w:firstLineChars="15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bCs/>
          <w:color w:val="000000"/>
          <w:sz w:val="24"/>
          <w:szCs w:val="24"/>
          <w:highlight w:val="none"/>
        </w:rPr>
        <w:t>（</w:t>
      </w:r>
      <w:r>
        <w:rPr>
          <w:rFonts w:hint="default" w:ascii="Times New Roman" w:hAnsi="Times New Roman" w:eastAsia="方正仿宋_GBK" w:cs="Times New Roman"/>
          <w:bCs/>
          <w:color w:val="000000"/>
          <w:sz w:val="24"/>
          <w:szCs w:val="24"/>
          <w:highlight w:val="none"/>
          <w:lang w:val="en-US" w:eastAsia="zh-CN"/>
        </w:rPr>
        <w:t>七</w:t>
      </w:r>
      <w:r>
        <w:rPr>
          <w:rFonts w:hint="default" w:ascii="Times New Roman" w:hAnsi="Times New Roman" w:eastAsia="方正仿宋_GBK" w:cs="Times New Roman"/>
          <w:bCs/>
          <w:color w:val="000000"/>
          <w:sz w:val="24"/>
          <w:szCs w:val="24"/>
          <w:highlight w:val="none"/>
        </w:rPr>
        <w:t>）</w:t>
      </w:r>
      <w:r>
        <w:rPr>
          <w:rFonts w:hint="default" w:ascii="Times New Roman" w:hAnsi="Times New Roman" w:eastAsia="方正仿宋_GBK" w:cs="Times New Roman"/>
          <w:color w:val="000000"/>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2"/>
        <w:adjustRightInd w:val="0"/>
        <w:snapToGrid w:val="0"/>
        <w:spacing w:before="0" w:after="0" w:line="400" w:lineRule="exact"/>
        <w:ind w:firstLine="482" w:firstLineChars="200"/>
        <w:rPr>
          <w:rFonts w:hint="default" w:ascii="Times New Roman" w:hAnsi="Times New Roman" w:eastAsia="方正仿宋_GBK" w:cs="Times New Roman"/>
          <w:color w:val="000000"/>
          <w:sz w:val="24"/>
          <w:highlight w:val="none"/>
        </w:rPr>
      </w:pPr>
      <w:bookmarkStart w:id="64" w:name="_Toc525047164"/>
      <w:bookmarkStart w:id="65" w:name="_Toc106034777"/>
      <w:bookmarkStart w:id="66" w:name="_Toc10415"/>
      <w:bookmarkStart w:id="67" w:name="_Toc1552"/>
      <w:bookmarkStart w:id="68" w:name="_Toc65660337"/>
      <w:bookmarkStart w:id="69" w:name="_Toc30408"/>
      <w:bookmarkStart w:id="70" w:name="_Toc1733"/>
      <w:bookmarkStart w:id="71" w:name="_Toc521053056"/>
      <w:r>
        <w:rPr>
          <w:rFonts w:hint="default" w:ascii="Times New Roman" w:hAnsi="Times New Roman" w:eastAsia="方正仿宋_GBK" w:cs="Times New Roman"/>
          <w:color w:val="000000"/>
          <w:sz w:val="24"/>
          <w:highlight w:val="none"/>
          <w:lang w:eastAsia="zh-CN"/>
        </w:rPr>
        <w:t>七</w:t>
      </w:r>
      <w:r>
        <w:rPr>
          <w:rFonts w:hint="default" w:ascii="Times New Roman" w:hAnsi="Times New Roman" w:eastAsia="方正仿宋_GBK" w:cs="Times New Roman"/>
          <w:color w:val="000000"/>
          <w:sz w:val="24"/>
          <w:highlight w:val="none"/>
        </w:rPr>
        <w:t>、联系方式</w:t>
      </w:r>
      <w:bookmarkEnd w:id="64"/>
      <w:bookmarkEnd w:id="65"/>
      <w:bookmarkEnd w:id="66"/>
      <w:bookmarkEnd w:id="67"/>
      <w:bookmarkEnd w:id="68"/>
      <w:bookmarkEnd w:id="69"/>
      <w:bookmarkEnd w:id="70"/>
      <w:bookmarkEnd w:id="71"/>
    </w:p>
    <w:p>
      <w:pPr>
        <w:snapToGrid w:val="0"/>
        <w:spacing w:line="400" w:lineRule="exact"/>
        <w:ind w:firstLine="480" w:firstLineChars="200"/>
        <w:outlineLvl w:val="2"/>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（一）采购人：重庆市渝北区人民政府仙桃街道办事处</w:t>
      </w:r>
    </w:p>
    <w:p>
      <w:pPr>
        <w:snapToGrid w:val="0"/>
        <w:spacing w:line="40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联系人：</w:t>
      </w:r>
      <w:r>
        <w:rPr>
          <w:rFonts w:hint="default" w:ascii="Times New Roman" w:hAnsi="Times New Roman" w:eastAsia="方正仿宋_GBK" w:cs="Times New Roman"/>
          <w:color w:val="000000"/>
          <w:sz w:val="24"/>
          <w:szCs w:val="24"/>
          <w:highlight w:val="none"/>
          <w:lang w:val="en-US" w:eastAsia="zh-CN"/>
        </w:rPr>
        <w:t>王</w:t>
      </w:r>
      <w:r>
        <w:rPr>
          <w:rFonts w:hint="default" w:ascii="Times New Roman" w:hAnsi="Times New Roman" w:eastAsia="方正仿宋_GBK" w:cs="Times New Roman"/>
          <w:color w:val="000000"/>
          <w:sz w:val="24"/>
          <w:szCs w:val="24"/>
          <w:highlight w:val="none"/>
        </w:rPr>
        <w:t>老师</w:t>
      </w:r>
    </w:p>
    <w:p>
      <w:pPr>
        <w:snapToGrid w:val="0"/>
        <w:spacing w:line="40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电  话：023-67589690</w:t>
      </w:r>
      <w:bookmarkStart w:id="72" w:name="_GoBack"/>
      <w:bookmarkEnd w:id="72"/>
    </w:p>
    <w:p>
      <w:pPr>
        <w:snapToGrid w:val="0"/>
        <w:spacing w:line="40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传  真：</w:t>
      </w:r>
      <w:r>
        <w:rPr>
          <w:rFonts w:hint="default" w:ascii="Times New Roman" w:hAnsi="Times New Roman" w:eastAsia="方正仿宋_GBK" w:cs="Times New Roman"/>
          <w:color w:val="000000"/>
          <w:sz w:val="24"/>
          <w:szCs w:val="24"/>
          <w:highlight w:val="none"/>
          <w:lang w:val="en-US"/>
        </w:rPr>
        <w:t>/</w:t>
      </w:r>
    </w:p>
    <w:p>
      <w:pPr>
        <w:snapToGrid w:val="0"/>
        <w:spacing w:line="40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  址：仙桃街道办事处社区事务服务中心（兰桂大道69号附1号）</w:t>
      </w:r>
    </w:p>
    <w:p>
      <w:pPr>
        <w:snapToGrid w:val="0"/>
        <w:spacing w:line="400" w:lineRule="exact"/>
        <w:ind w:firstLine="480" w:firstLineChars="200"/>
        <w:outlineLvl w:val="2"/>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rPr>
        <w:t>（二）采购代理机构：</w:t>
      </w:r>
      <w:r>
        <w:rPr>
          <w:rFonts w:hint="default" w:ascii="Times New Roman" w:hAnsi="Times New Roman" w:eastAsia="方正仿宋_GBK" w:cs="Times New Roman"/>
          <w:color w:val="000000"/>
          <w:sz w:val="24"/>
          <w:szCs w:val="24"/>
          <w:highlight w:val="none"/>
          <w:lang w:eastAsia="zh-CN"/>
        </w:rPr>
        <w:t>淇顺工程项目管理有限公司</w:t>
      </w:r>
    </w:p>
    <w:p>
      <w:pPr>
        <w:snapToGrid w:val="0"/>
        <w:spacing w:line="40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联系人：</w:t>
      </w:r>
      <w:r>
        <w:rPr>
          <w:rFonts w:hint="default" w:ascii="Times New Roman" w:hAnsi="Times New Roman" w:eastAsia="方正仿宋_GBK" w:cs="Times New Roman"/>
          <w:color w:val="000000"/>
          <w:sz w:val="24"/>
          <w:szCs w:val="24"/>
          <w:highlight w:val="none"/>
          <w:lang w:val="en-US" w:eastAsia="zh-CN"/>
        </w:rPr>
        <w:t>秦老师</w:t>
      </w:r>
      <w:r>
        <w:rPr>
          <w:rFonts w:hint="default" w:ascii="Times New Roman" w:hAnsi="Times New Roman" w:eastAsia="方正仿宋_GBK" w:cs="Times New Roman"/>
          <w:color w:val="000000"/>
          <w:sz w:val="24"/>
          <w:szCs w:val="24"/>
          <w:highlight w:val="none"/>
        </w:rPr>
        <w:t xml:space="preserve"> </w:t>
      </w:r>
    </w:p>
    <w:p>
      <w:pPr>
        <w:snapToGrid w:val="0"/>
        <w:spacing w:line="400" w:lineRule="exact"/>
        <w:ind w:firstLine="480" w:firstLineChars="200"/>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电  话：</w:t>
      </w:r>
      <w:r>
        <w:rPr>
          <w:rFonts w:hint="default" w:ascii="Times New Roman" w:hAnsi="Times New Roman" w:eastAsia="方正仿宋_GBK" w:cs="Times New Roman"/>
          <w:color w:val="000000"/>
          <w:sz w:val="24"/>
          <w:szCs w:val="24"/>
          <w:highlight w:val="none"/>
          <w:lang w:val="en-US" w:eastAsia="zh-CN"/>
        </w:rPr>
        <w:t>18166328952</w:t>
      </w:r>
    </w:p>
    <w:p>
      <w:pPr>
        <w:snapToGrid w:val="0"/>
        <w:spacing w:line="40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传  真：</w:t>
      </w:r>
      <w:r>
        <w:rPr>
          <w:rFonts w:hint="default" w:ascii="Times New Roman" w:hAnsi="Times New Roman" w:eastAsia="方正仿宋_GBK" w:cs="Times New Roman"/>
          <w:color w:val="000000"/>
          <w:sz w:val="24"/>
          <w:szCs w:val="24"/>
          <w:highlight w:val="none"/>
          <w:lang w:val="en-US"/>
        </w:rPr>
        <w:t>/</w:t>
      </w:r>
    </w:p>
    <w:p>
      <w:pPr>
        <w:snapToGrid w:val="0"/>
        <w:spacing w:line="400" w:lineRule="exact"/>
        <w:ind w:left="1436" w:leftChars="170" w:hanging="960" w:hangingChars="400"/>
        <w:rPr>
          <w:rFonts w:hint="default" w:ascii="Times New Roman" w:hAnsi="Times New Roman" w:cs="Times New Roman"/>
        </w:rPr>
      </w:pPr>
      <w:r>
        <w:rPr>
          <w:rFonts w:hint="default" w:ascii="Times New Roman" w:hAnsi="Times New Roman" w:eastAsia="方正仿宋_GBK" w:cs="Times New Roman"/>
          <w:color w:val="000000"/>
          <w:sz w:val="24"/>
          <w:szCs w:val="24"/>
          <w:highlight w:val="none"/>
        </w:rPr>
        <w:t>地  址：</w:t>
      </w:r>
      <w:r>
        <w:rPr>
          <w:rFonts w:hint="default" w:ascii="Times New Roman" w:hAnsi="Times New Roman" w:eastAsia="方正仿宋_GBK" w:cs="Times New Roman"/>
          <w:color w:val="000000"/>
          <w:sz w:val="24"/>
          <w:szCs w:val="24"/>
          <w:highlight w:val="none"/>
          <w:lang w:val="en-US" w:eastAsia="zh-CN"/>
        </w:rPr>
        <w:t>重庆市两江新区大竹林街道黄山大道中段 1 号数字经济发展展示中心附 A22-08-1029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Noto Music"/>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Noto Music">
    <w:panose1 w:val="020B0502040504020204"/>
    <w:charset w:val="00"/>
    <w:family w:val="auto"/>
    <w:pitch w:val="default"/>
    <w:sig w:usb0="00000003" w:usb1="02006000" w:usb2="01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DB416"/>
    <w:rsid w:val="2DDDB416"/>
    <w:rsid w:val="AEE7AB79"/>
    <w:rsid w:val="CF7F58BF"/>
    <w:rsid w:val="FE375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2025-05-23T07:34:00Z</dcterms:created>
  <dc:creator>安如少年初如梦</dc:creator>
  <cp:lastModifiedBy>童星星</cp:lastModifiedBy>
  <dcterms:modified xsi:type="dcterms:W3CDTF">2025-05-26T14:41:37Z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8B6795782BEF2532ABD42E68878B032E_43</vt:lpwstr>
  </property>
</Properties>
</file>