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hint="eastAsia" w:ascii="方正小标宋_GBK" w:hAnsi="宋体" w:eastAsia="方正小标宋_GBK"/>
          <w:b/>
          <w:bCs/>
          <w:sz w:val="36"/>
          <w:szCs w:val="36"/>
        </w:rPr>
        <w:t>20</w:t>
      </w:r>
      <w:r>
        <w:rPr>
          <w:rFonts w:hint="eastAsia" w:ascii="方正小标宋_GBK" w:hAnsi="宋体" w:eastAsia="方正小标宋_GBK"/>
          <w:b/>
          <w:bCs/>
          <w:sz w:val="36"/>
          <w:szCs w:val="36"/>
          <w:lang w:val="en-US" w:eastAsia="zh-CN"/>
        </w:rPr>
        <w:t>22</w:t>
      </w:r>
      <w:r>
        <w:rPr>
          <w:rFonts w:hint="eastAsia" w:ascii="方正小标宋_GBK" w:hAnsi="宋体" w:eastAsia="方正小标宋_GBK"/>
          <w:b/>
          <w:bCs/>
          <w:sz w:val="36"/>
          <w:szCs w:val="36"/>
        </w:rPr>
        <w:t>年度区级彩票公益金项目基本情况表</w:t>
      </w:r>
    </w:p>
    <w:tbl>
      <w:tblPr>
        <w:tblStyle w:val="4"/>
        <w:tblW w:w="9178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992"/>
        <w:gridCol w:w="1800"/>
        <w:gridCol w:w="1143"/>
        <w:gridCol w:w="1033"/>
        <w:gridCol w:w="6"/>
        <w:gridCol w:w="19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项目实施单位</w:t>
            </w:r>
          </w:p>
        </w:tc>
        <w:tc>
          <w:tcPr>
            <w:tcW w:w="3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77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兴隆镇人民政府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7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项目名称</w:t>
            </w: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兴隆镇养老中心改建暨适老化改造项目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项目单位责任人</w:t>
            </w:r>
          </w:p>
        </w:tc>
        <w:tc>
          <w:tcPr>
            <w:tcW w:w="3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          李长江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联络人及联系方式</w:t>
            </w: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池均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15923952389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项目资金（万元）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300" w:lineRule="exact"/>
              <w:contextualSpacing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资金来源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彩票公益金</w:t>
            </w: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资金下达数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（万元）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30.5126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300" w:lineRule="exact"/>
              <w:contextualSpacing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实际支出（万元）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30.5126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其中：彩票公益金支出（万元）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30.5126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300" w:lineRule="exact"/>
              <w:contextualSpacing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资金是否结余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结余处理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</w:p>
          <w:p>
            <w:pPr>
              <w:spacing w:after="0" w:line="440" w:lineRule="exact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项</w:t>
            </w:r>
          </w:p>
          <w:p>
            <w:pPr>
              <w:spacing w:after="0" w:line="440" w:lineRule="exact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目</w:t>
            </w:r>
          </w:p>
          <w:p>
            <w:pPr>
              <w:spacing w:after="0" w:line="440" w:lineRule="exact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内</w:t>
            </w:r>
            <w:bookmarkStart w:id="0" w:name="_GoBack"/>
            <w:bookmarkEnd w:id="0"/>
          </w:p>
          <w:p>
            <w:pPr>
              <w:spacing w:after="0" w:line="440" w:lineRule="exact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容</w:t>
            </w:r>
          </w:p>
        </w:tc>
        <w:tc>
          <w:tcPr>
            <w:tcW w:w="7965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spacing w:after="0" w:line="440" w:lineRule="exact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项目概况，周期，实施内容：</w:t>
            </w:r>
          </w:p>
          <w:p>
            <w:pPr>
              <w:spacing w:after="0" w:line="440" w:lineRule="exact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兴隆镇养老服务中心适老化改造实施周期2021年5月至2021年12月，室内功能区改造约800平方米，外环境改造约1500平方米，设置休闲娱乐区，生活照料区、医疗保健区 、托养护理区四大功能区，康复花园及设施设备添置等。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</w:p>
        </w:tc>
        <w:tc>
          <w:tcPr>
            <w:tcW w:w="79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项目完成情况</w:t>
            </w:r>
          </w:p>
          <w:p>
            <w:pPr>
              <w:spacing w:after="0" w:line="440" w:lineRule="exact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该项目于2021年12月完工，达到建设要求。</w:t>
            </w:r>
          </w:p>
          <w:p>
            <w:pPr>
              <w:spacing w:after="0" w:line="440" w:lineRule="exact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79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资金使用情况：</w:t>
            </w:r>
          </w:p>
          <w:p>
            <w:pPr>
              <w:spacing w:after="0" w:line="440" w:lineRule="exact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2022年使用区级资金30.5126万元，已全部适用于兴隆镇养老中心改建暨适老化改造当中，包含部分工程尾款、设计费尾款、按摩椅购买、设施设备采购等。</w:t>
            </w:r>
          </w:p>
          <w:p>
            <w:pPr>
              <w:spacing w:after="0" w:line="440" w:lineRule="exact"/>
              <w:rPr>
                <w:rFonts w:ascii="方正仿宋_GBK" w:hAnsi="仿宋" w:eastAsia="方正仿宋_GBK" w:cs="Helvetica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79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rPr>
                <w:rFonts w:hint="eastAsia" w:ascii="方正仿宋_GBK" w:hAnsi="仿宋" w:eastAsia="方正仿宋_GBK" w:cs="Helvetica"/>
                <w:sz w:val="21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实际效果：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满足辖区内老年人不断增长的养老服务需求，为老年人提供质量高、服务优、覆盖广的养老服务。实施养老服务全覆盖工作，建成并完善养老设施服务网络，补齐社区居家养老服务覆盖短板，全面提升养老服务质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contextualSpacing/>
              <w:jc w:val="center"/>
              <w:rPr>
                <w:rFonts w:hint="eastAsia" w:ascii="方正仿宋_GBK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lang w:val="en-US" w:eastAsia="zh-CN"/>
              </w:rPr>
              <w:t>项目依据</w:t>
            </w:r>
          </w:p>
        </w:tc>
        <w:tc>
          <w:tcPr>
            <w:tcW w:w="79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立项依据：</w:t>
            </w:r>
            <w:r>
              <w:rPr>
                <w:rFonts w:hint="eastAsia" w:ascii="方正仿宋_GBK" w:hAnsi="Calibri" w:eastAsia="方正仿宋_GBK"/>
                <w:sz w:val="22"/>
                <w:szCs w:val="22"/>
              </w:rPr>
              <w:t>根据《渝北区农村养老服务全覆盖实施方案》（渝北府办发〔2021〕37号）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79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jc w:val="left"/>
              <w:rPr>
                <w:rFonts w:ascii="方正仿宋_GBK" w:eastAsia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采购方式：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直接支出、询价采购、改造建设支出、设施设备采购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3" w:type="dxa"/>
            <w:vMerge w:val="restart"/>
          </w:tcPr>
          <w:p>
            <w:pPr>
              <w:spacing w:line="560" w:lineRule="exact"/>
              <w:contextualSpacing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绩效评价及其他</w:t>
            </w:r>
          </w:p>
        </w:tc>
        <w:tc>
          <w:tcPr>
            <w:tcW w:w="7965" w:type="dxa"/>
            <w:gridSpan w:val="6"/>
          </w:tcPr>
          <w:p>
            <w:pPr>
              <w:spacing w:line="220" w:lineRule="atLeast"/>
              <w:rPr>
                <w:rFonts w:hint="default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绩效评价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在规定时间内（6个月）完成建设，老年人满意度占85%及以上，同时建成并完善养老设施服务网络，补齐社区居家养老服务覆盖短板，全面提升养老服务质量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3" w:type="dxa"/>
            <w:vMerge w:val="continue"/>
          </w:tcPr>
          <w:p>
            <w:pPr>
              <w:spacing w:line="560" w:lineRule="exact"/>
              <w:contextualSpacing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7965" w:type="dxa"/>
            <w:gridSpan w:val="6"/>
          </w:tcPr>
          <w:p>
            <w:pPr>
              <w:rPr>
                <w:rFonts w:hint="default" w:eastAsia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审计结果：</w:t>
            </w:r>
            <w:r>
              <w:rPr>
                <w:rFonts w:hint="eastAsia" w:ascii="方正仿宋_GBK" w:eastAsia="方正仿宋_GBK"/>
                <w:sz w:val="24"/>
                <w:szCs w:val="24"/>
                <w:highlight w:val="none"/>
                <w:lang w:val="en-US" w:eastAsia="zh-CN"/>
              </w:rPr>
              <w:t>经审计，审计合格。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3" w:type="dxa"/>
            <w:vMerge w:val="continue"/>
          </w:tcPr>
          <w:p>
            <w:pPr>
              <w:spacing w:line="560" w:lineRule="exact"/>
              <w:contextualSpacing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7965" w:type="dxa"/>
            <w:gridSpan w:val="6"/>
          </w:tcPr>
          <w:p>
            <w:pPr>
              <w:rPr>
                <w:rFonts w:hint="eastAsia" w:ascii="方正仿宋_GBK" w:eastAsia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是否接受投诉及其他：</w:t>
            </w:r>
            <w:r>
              <w:rPr>
                <w:rFonts w:hint="eastAsia" w:ascii="方正仿宋_GBK" w:eastAsia="方正仿宋_GBK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</w:tr>
    </w:tbl>
    <w:p>
      <w:pPr>
        <w:spacing w:line="220" w:lineRule="atLeast"/>
        <w:rPr>
          <w:sz w:val="21"/>
          <w:szCs w:val="21"/>
        </w:rPr>
      </w:pPr>
    </w:p>
    <w:sectPr>
      <w:pgSz w:w="11906" w:h="16838"/>
      <w:pgMar w:top="1134" w:right="1797" w:bottom="1134" w:left="179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hMjg0ODdlZTc5OWYxZjFkOTUzOTlhNTNmZDY0ODcifQ=="/>
  </w:docVars>
  <w:rsids>
    <w:rsidRoot w:val="00D31D50"/>
    <w:rsid w:val="000B4766"/>
    <w:rsid w:val="000D2099"/>
    <w:rsid w:val="000E6944"/>
    <w:rsid w:val="00104CC9"/>
    <w:rsid w:val="00170CF1"/>
    <w:rsid w:val="00174EF2"/>
    <w:rsid w:val="001A1BFE"/>
    <w:rsid w:val="001F2CE9"/>
    <w:rsid w:val="0020243E"/>
    <w:rsid w:val="00235838"/>
    <w:rsid w:val="00284031"/>
    <w:rsid w:val="002929DC"/>
    <w:rsid w:val="002A6601"/>
    <w:rsid w:val="002B21F8"/>
    <w:rsid w:val="00323B43"/>
    <w:rsid w:val="00337330"/>
    <w:rsid w:val="0037423A"/>
    <w:rsid w:val="003D0CCC"/>
    <w:rsid w:val="003D37D8"/>
    <w:rsid w:val="00426133"/>
    <w:rsid w:val="004358AB"/>
    <w:rsid w:val="00480793"/>
    <w:rsid w:val="00491348"/>
    <w:rsid w:val="004E3583"/>
    <w:rsid w:val="004F366D"/>
    <w:rsid w:val="00522EB7"/>
    <w:rsid w:val="005B3B4E"/>
    <w:rsid w:val="006368BE"/>
    <w:rsid w:val="00677C81"/>
    <w:rsid w:val="006C070B"/>
    <w:rsid w:val="006D1B28"/>
    <w:rsid w:val="0071290B"/>
    <w:rsid w:val="00776D58"/>
    <w:rsid w:val="007A6016"/>
    <w:rsid w:val="00831FBB"/>
    <w:rsid w:val="00835842"/>
    <w:rsid w:val="00863318"/>
    <w:rsid w:val="008A56C5"/>
    <w:rsid w:val="008B5B1D"/>
    <w:rsid w:val="008B7726"/>
    <w:rsid w:val="008E0D7E"/>
    <w:rsid w:val="009100FB"/>
    <w:rsid w:val="00934D32"/>
    <w:rsid w:val="00957DFA"/>
    <w:rsid w:val="00982EF7"/>
    <w:rsid w:val="009B3B74"/>
    <w:rsid w:val="009E3A3F"/>
    <w:rsid w:val="009F61FD"/>
    <w:rsid w:val="00A05EC2"/>
    <w:rsid w:val="00A14EB6"/>
    <w:rsid w:val="00A22847"/>
    <w:rsid w:val="00A4264F"/>
    <w:rsid w:val="00A44767"/>
    <w:rsid w:val="00A7343E"/>
    <w:rsid w:val="00A81274"/>
    <w:rsid w:val="00A923BC"/>
    <w:rsid w:val="00B1134A"/>
    <w:rsid w:val="00B13E87"/>
    <w:rsid w:val="00B16C00"/>
    <w:rsid w:val="00B25A20"/>
    <w:rsid w:val="00B87986"/>
    <w:rsid w:val="00B87FB5"/>
    <w:rsid w:val="00BB2351"/>
    <w:rsid w:val="00C35CBD"/>
    <w:rsid w:val="00C662B5"/>
    <w:rsid w:val="00D31D50"/>
    <w:rsid w:val="00D5707C"/>
    <w:rsid w:val="00D64F3E"/>
    <w:rsid w:val="00DD5E10"/>
    <w:rsid w:val="00DF04D3"/>
    <w:rsid w:val="00F3165C"/>
    <w:rsid w:val="00F503AE"/>
    <w:rsid w:val="00F733EE"/>
    <w:rsid w:val="00FC0B1E"/>
    <w:rsid w:val="0A325B26"/>
    <w:rsid w:val="0BCE1646"/>
    <w:rsid w:val="0D0C6E5B"/>
    <w:rsid w:val="12D3139C"/>
    <w:rsid w:val="18A5077D"/>
    <w:rsid w:val="1A1F489A"/>
    <w:rsid w:val="274749AE"/>
    <w:rsid w:val="2E55187D"/>
    <w:rsid w:val="399C2706"/>
    <w:rsid w:val="4BED787A"/>
    <w:rsid w:val="4EC63BC9"/>
    <w:rsid w:val="4FEB32C5"/>
    <w:rsid w:val="5DF01A55"/>
    <w:rsid w:val="5EE63C53"/>
    <w:rsid w:val="717C5785"/>
    <w:rsid w:val="724F4602"/>
    <w:rsid w:val="726D08C6"/>
    <w:rsid w:val="7A0F48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199B1-8509-4074-9E4A-53E0B9DE34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西云科技</Company>
  <Pages>2</Pages>
  <Words>618</Words>
  <Characters>680</Characters>
  <Lines>2</Lines>
  <Paragraphs>1</Paragraphs>
  <TotalTime>17</TotalTime>
  <ScaleCrop>false</ScaleCrop>
  <LinksUpToDate>false</LinksUpToDate>
  <CharactersWithSpaces>693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2020-04-20T03:40:00Z</dcterms:created>
  <dc:creator>Administrator</dc:creator>
  <cp:lastModifiedBy>Administrator</cp:lastModifiedBy>
  <cp:lastPrinted>2020-04-20T03:39:00Z</cp:lastPrinted>
  <dcterms:modified xsi:type="dcterms:W3CDTF">2023-06-09T01:48:18Z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719099570_btnclosed</vt:lpwstr>
  </property>
  <property fmtid="{D5CDD505-2E9C-101B-9397-08002B2CF9AE}" pid="3" name="KSOProductBuildVer">
    <vt:lpwstr>2052-11.1.0.14309</vt:lpwstr>
  </property>
  <property fmtid="{D5CDD505-2E9C-101B-9397-08002B2CF9AE}" pid="4" name="ICV">
    <vt:lpwstr>707132E99A864DE5A0B3E0DBA0F6C2A6_13</vt:lpwstr>
  </property>
</Properties>
</file>