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3052D">
      <w:pPr>
        <w:spacing w:line="560" w:lineRule="exact"/>
        <w:jc w:val="center"/>
        <w:textAlignment w:val="center"/>
        <w:rPr>
          <w:rFonts w:hint="eastAsia" w:ascii="Times New Roman" w:hAnsi="Times New Roman" w:eastAsia="方正仿宋_GBK"/>
          <w:sz w:val="32"/>
          <w:szCs w:val="32"/>
        </w:rPr>
      </w:pPr>
    </w:p>
    <w:p w14:paraId="477633B7">
      <w:pPr>
        <w:spacing w:line="560" w:lineRule="exact"/>
        <w:jc w:val="center"/>
        <w:textAlignment w:val="center"/>
        <w:rPr>
          <w:rFonts w:ascii="Times New Roman" w:hAnsi="Times New Roman" w:eastAsia="方正仿宋_GBK"/>
          <w:sz w:val="32"/>
          <w:szCs w:val="32"/>
        </w:rPr>
      </w:pPr>
    </w:p>
    <w:p w14:paraId="0B09A067">
      <w:pPr>
        <w:spacing w:line="600" w:lineRule="exact"/>
        <w:jc w:val="center"/>
        <w:textAlignment w:val="center"/>
        <w:rPr>
          <w:rFonts w:ascii="Times New Roman" w:hAnsi="Times New Roman" w:eastAsia="方正仿宋_GBK"/>
          <w:sz w:val="32"/>
          <w:szCs w:val="32"/>
        </w:rPr>
      </w:pPr>
    </w:p>
    <w:p w14:paraId="4014F351">
      <w:pPr>
        <w:spacing w:line="600" w:lineRule="exact"/>
        <w:jc w:val="center"/>
        <w:textAlignment w:val="center"/>
        <w:rPr>
          <w:rFonts w:ascii="Times New Roman" w:hAnsi="Times New Roman" w:eastAsia="方正仿宋_GBK"/>
          <w:sz w:val="32"/>
          <w:szCs w:val="32"/>
        </w:rPr>
      </w:pPr>
    </w:p>
    <w:p w14:paraId="0CADDDCF">
      <w:pPr>
        <w:spacing w:line="600" w:lineRule="exact"/>
        <w:jc w:val="center"/>
        <w:textAlignment w:val="center"/>
        <w:rPr>
          <w:rFonts w:ascii="Times New Roman" w:hAnsi="Times New Roman" w:eastAsia="方正仿宋_GBK"/>
          <w:sz w:val="32"/>
          <w:szCs w:val="32"/>
        </w:rPr>
      </w:pPr>
    </w:p>
    <w:p w14:paraId="1E5BFFA4">
      <w:pPr>
        <w:spacing w:line="600" w:lineRule="exact"/>
        <w:jc w:val="center"/>
        <w:textAlignment w:val="center"/>
        <w:rPr>
          <w:rFonts w:ascii="Times New Roman" w:hAnsi="Times New Roman" w:eastAsia="方正仿宋_GBK"/>
          <w:sz w:val="32"/>
          <w:szCs w:val="32"/>
        </w:rPr>
      </w:pPr>
    </w:p>
    <w:p w14:paraId="143FFF98">
      <w:pPr>
        <w:jc w:val="center"/>
        <w:textAlignment w:val="center"/>
        <w:rPr>
          <w:rFonts w:ascii="Times New Roman" w:hAnsi="Times New Roman" w:eastAsia="方正仿宋_GBK"/>
          <w:sz w:val="32"/>
          <w:szCs w:val="32"/>
        </w:rPr>
      </w:pPr>
      <w:r>
        <w:rPr>
          <w:rFonts w:ascii="Times New Roman" w:hAnsi="Times New Roman" w:eastAsia="方正仿宋_GBK"/>
          <w:sz w:val="32"/>
          <w:szCs w:val="32"/>
        </w:rPr>
        <w:t>王家街发〔2023〕1</w:t>
      </w:r>
      <w:r>
        <w:rPr>
          <w:rFonts w:hint="eastAsia" w:ascii="Times New Roman" w:hAnsi="Times New Roman" w:eastAsia="方正仿宋_GBK"/>
          <w:sz w:val="32"/>
          <w:szCs w:val="32"/>
        </w:rPr>
        <w:t>4</w:t>
      </w:r>
      <w:r>
        <w:rPr>
          <w:rFonts w:ascii="Times New Roman" w:hAnsi="Times New Roman" w:eastAsia="方正仿宋_GBK"/>
          <w:sz w:val="32"/>
          <w:szCs w:val="32"/>
        </w:rPr>
        <w:t>号</w:t>
      </w:r>
    </w:p>
    <w:p w14:paraId="6B51F15C">
      <w:pPr>
        <w:spacing w:line="900" w:lineRule="exact"/>
        <w:jc w:val="center"/>
        <w:textAlignment w:val="center"/>
        <w:rPr>
          <w:rFonts w:ascii="Times New Roman" w:hAnsi="Times New Roman" w:eastAsia="方正仿宋_GBK"/>
          <w:sz w:val="32"/>
          <w:szCs w:val="32"/>
        </w:rPr>
      </w:pPr>
    </w:p>
    <w:p w14:paraId="5BFD80EF">
      <w:pPr>
        <w:spacing w:line="560" w:lineRule="exact"/>
        <w:jc w:val="center"/>
        <w:rPr>
          <w:rFonts w:ascii="方正小标宋_GBK" w:hAnsi="方正小标宋_GBK" w:eastAsia="方正小标宋_GBK" w:cs="方正小标宋_GBK"/>
          <w:spacing w:val="-10"/>
          <w:sz w:val="44"/>
          <w:szCs w:val="44"/>
        </w:rPr>
      </w:pPr>
      <w:r>
        <w:rPr>
          <w:rFonts w:ascii="方正小标宋_GBK" w:hAnsi="方正小标宋_GBK" w:eastAsia="方正小标宋_GBK" w:cs="方正小标宋_GBK"/>
          <w:spacing w:val="-10"/>
          <w:sz w:val="44"/>
          <w:szCs w:val="44"/>
        </w:rPr>
        <w:t>重庆市</w:t>
      </w:r>
      <w:r>
        <w:rPr>
          <w:rFonts w:hint="eastAsia" w:ascii="方正小标宋_GBK" w:hAnsi="方正小标宋_GBK" w:eastAsia="方正小标宋_GBK" w:cs="方正小标宋_GBK"/>
          <w:spacing w:val="-10"/>
          <w:sz w:val="44"/>
          <w:szCs w:val="44"/>
        </w:rPr>
        <w:t>渝北区人民政府王家街道办事处</w:t>
      </w:r>
    </w:p>
    <w:p w14:paraId="7DA5DE30">
      <w:pPr>
        <w:spacing w:line="560" w:lineRule="exact"/>
        <w:jc w:val="center"/>
        <w:rPr>
          <w:rFonts w:hint="eastAsia" w:ascii="方正小标宋_GBK" w:hAnsi="宋体" w:eastAsia="方正小标宋_GBK"/>
          <w:sz w:val="44"/>
          <w:szCs w:val="44"/>
        </w:rPr>
      </w:pPr>
      <w:r>
        <w:rPr>
          <w:rFonts w:hint="eastAsia" w:ascii="方正小标宋_GBK" w:hAnsi="方正小标宋_GBK" w:eastAsia="方正小标宋_GBK" w:cs="方正小标宋_GBK"/>
          <w:spacing w:val="-10"/>
          <w:sz w:val="44"/>
          <w:szCs w:val="44"/>
        </w:rPr>
        <w:t>关于</w:t>
      </w:r>
      <w:r>
        <w:rPr>
          <w:rFonts w:hint="eastAsia" w:ascii="方正小标宋_GBK" w:hAnsi="方正仿宋_GBK" w:eastAsia="方正小标宋_GBK" w:cs="方正仿宋_GBK"/>
          <w:spacing w:val="-10"/>
          <w:sz w:val="44"/>
          <w:szCs w:val="44"/>
        </w:rPr>
        <w:t>印发</w:t>
      </w:r>
      <w:r>
        <w:rPr>
          <w:rFonts w:hint="eastAsia" w:ascii="方正小标宋_GBK" w:eastAsia="方正小标宋_GBK"/>
          <w:sz w:val="44"/>
          <w:szCs w:val="44"/>
        </w:rPr>
        <w:t>《</w:t>
      </w:r>
      <w:r>
        <w:rPr>
          <w:rFonts w:hint="eastAsia" w:ascii="方正小标宋_GBK" w:hAnsi="Times New Roman" w:eastAsia="方正小标宋_GBK"/>
          <w:sz w:val="44"/>
          <w:szCs w:val="44"/>
        </w:rPr>
        <w:t>2023</w:t>
      </w:r>
      <w:r>
        <w:rPr>
          <w:rFonts w:hint="eastAsia" w:ascii="方正小标宋_GBK" w:hAnsi="宋体" w:eastAsia="方正小标宋_GBK"/>
          <w:sz w:val="44"/>
          <w:szCs w:val="44"/>
        </w:rPr>
        <w:t>年王家街道“大走访大排查</w:t>
      </w:r>
    </w:p>
    <w:p w14:paraId="4CE9781D">
      <w:pPr>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大整改”行动工作方案》的通知</w:t>
      </w:r>
    </w:p>
    <w:p w14:paraId="23619575">
      <w:pPr>
        <w:spacing w:line="480" w:lineRule="exact"/>
        <w:rPr>
          <w:rFonts w:ascii="方正仿宋_GBK" w:hAnsi="方正仿宋_GBK" w:eastAsia="方正仿宋_GBK" w:cs="方正仿宋_GBK"/>
          <w:sz w:val="32"/>
          <w:szCs w:val="32"/>
        </w:rPr>
      </w:pPr>
    </w:p>
    <w:p w14:paraId="5E64B620">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各村委会，街道有关办公室：</w:t>
      </w:r>
    </w:p>
    <w:p w14:paraId="712D06A6">
      <w:pPr>
        <w:spacing w:line="54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为进一步推动巩固拓展脱贫攻坚成果取得新进展新成效，按照全区统一安排部署，现将《</w:t>
      </w:r>
      <w:r>
        <w:rPr>
          <w:rFonts w:ascii="Times New Roman" w:hAnsi="Times New Roman" w:eastAsia="方正仿宋_GBK"/>
          <w:sz w:val="32"/>
          <w:szCs w:val="32"/>
        </w:rPr>
        <w:t>2023</w:t>
      </w:r>
      <w:r>
        <w:rPr>
          <w:rFonts w:hint="eastAsia" w:ascii="方正仿宋_GBK" w:hAnsi="Times New Roman" w:eastAsia="方正仿宋_GBK"/>
          <w:sz w:val="32"/>
          <w:szCs w:val="32"/>
        </w:rPr>
        <w:t>年王家街道“大走访</w:t>
      </w:r>
      <w:r>
        <w:rPr>
          <w:rFonts w:hint="eastAsia" w:ascii="方正仿宋_GBK" w:hAnsi="仿宋" w:eastAsia="方正仿宋_GBK" w:cs="仿宋"/>
          <w:spacing w:val="1"/>
          <w:sz w:val="32"/>
          <w:szCs w:val="32"/>
        </w:rPr>
        <w:t>大排查大整改</w:t>
      </w:r>
      <w:r>
        <w:rPr>
          <w:rFonts w:hint="eastAsia" w:ascii="方正仿宋_GBK" w:hAnsi="Times New Roman" w:eastAsia="方正仿宋_GBK"/>
          <w:sz w:val="32"/>
          <w:szCs w:val="32"/>
        </w:rPr>
        <w:t>”行动工作方案》印发你们，请抓好贯彻落实。</w:t>
      </w:r>
    </w:p>
    <w:p w14:paraId="44414FFC">
      <w:pPr>
        <w:spacing w:line="580" w:lineRule="exact"/>
        <w:ind w:left="1680" w:leftChars="800"/>
        <w:rPr>
          <w:rFonts w:ascii="Times New Roman" w:hAnsi="Times New Roman"/>
        </w:rPr>
      </w:pPr>
    </w:p>
    <w:p w14:paraId="48ACAC78">
      <w:pPr>
        <w:spacing w:line="540" w:lineRule="exact"/>
        <w:ind w:right="630" w:rightChars="300"/>
        <w:jc w:val="right"/>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重庆市渝北区人民政府王家街道办事处</w:t>
      </w:r>
    </w:p>
    <w:p w14:paraId="03325E25">
      <w:pPr>
        <w:spacing w:line="540" w:lineRule="exact"/>
        <w:ind w:right="1890" w:rightChars="900"/>
        <w:jc w:val="right"/>
        <w:rPr>
          <w:rFonts w:ascii="方正仿宋_GBK" w:hAnsi="Times New Roman" w:eastAsia="方正仿宋_GBK"/>
          <w:sz w:val="32"/>
          <w:szCs w:val="32"/>
        </w:rPr>
      </w:pPr>
      <w:r>
        <w:rPr>
          <w:rFonts w:ascii="Times New Roman" w:hAnsi="Times New Roman" w:eastAsia="方正仿宋_GBK"/>
          <w:sz w:val="32"/>
          <w:szCs w:val="32"/>
        </w:rPr>
        <w:t>2023</w:t>
      </w:r>
      <w:r>
        <w:rPr>
          <w:rFonts w:hint="eastAsia" w:ascii="方正仿宋_GBK" w:hAnsi="Times New Roman" w:eastAsia="方正仿宋_GBK"/>
          <w:sz w:val="32"/>
          <w:szCs w:val="32"/>
        </w:rPr>
        <w:t>年</w:t>
      </w:r>
      <w:r>
        <w:rPr>
          <w:rFonts w:hint="eastAsia" w:ascii="Times New Roman" w:hAnsi="Times New Roman" w:eastAsia="方正仿宋_GBK"/>
          <w:sz w:val="32"/>
          <w:szCs w:val="32"/>
        </w:rPr>
        <w:t>5</w:t>
      </w:r>
      <w:r>
        <w:rPr>
          <w:rFonts w:hint="eastAsia" w:ascii="方正仿宋_GBK" w:hAnsi="Times New Roman" w:eastAsia="方正仿宋_GBK"/>
          <w:sz w:val="32"/>
          <w:szCs w:val="32"/>
        </w:rPr>
        <w:t>月</w:t>
      </w:r>
      <w:r>
        <w:rPr>
          <w:rFonts w:hint="default" w:ascii="Times New Roman" w:hAnsi="Times New Roman" w:eastAsia="方正仿宋_GBK"/>
          <w:sz w:val="32"/>
          <w:szCs w:val="32"/>
          <w:lang w:val="en"/>
        </w:rPr>
        <w:t>10</w:t>
      </w:r>
      <w:r>
        <w:rPr>
          <w:rFonts w:hint="eastAsia" w:ascii="方正仿宋_GBK" w:hAnsi="Times New Roman" w:eastAsia="方正仿宋_GBK"/>
          <w:sz w:val="32"/>
          <w:szCs w:val="32"/>
        </w:rPr>
        <w:t>日</w:t>
      </w:r>
    </w:p>
    <w:p w14:paraId="026B5C6B">
      <w:pPr>
        <w:spacing w:line="54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（此件公开发布）</w:t>
      </w:r>
    </w:p>
    <w:p w14:paraId="72B703A2">
      <w:pPr>
        <w:spacing w:line="54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（联系人：段小琴，联系方式：</w:t>
      </w:r>
      <w:r>
        <w:rPr>
          <w:rFonts w:hint="eastAsia" w:ascii="Times New Roman" w:hAnsi="Times New Roman" w:eastAsia="方正仿宋_GBK"/>
          <w:sz w:val="32"/>
          <w:szCs w:val="32"/>
        </w:rPr>
        <w:t>13638396383，电子邮箱287928919@qq.com</w:t>
      </w:r>
      <w:r>
        <w:rPr>
          <w:rFonts w:hint="eastAsia" w:ascii="方正仿宋_GBK" w:hAnsi="Times New Roman" w:eastAsia="方正仿宋_GBK"/>
          <w:sz w:val="32"/>
          <w:szCs w:val="32"/>
        </w:rPr>
        <w:t>）</w:t>
      </w:r>
    </w:p>
    <w:p w14:paraId="52BDCA7F">
      <w:pPr>
        <w:pStyle w:val="2"/>
        <w:spacing w:after="0" w:line="579" w:lineRule="exact"/>
        <w:jc w:val="center"/>
        <w:rPr>
          <w:rFonts w:hint="eastAsia" w:ascii="方正小标宋简体" w:eastAsia="方正小标宋简体"/>
          <w:spacing w:val="-11"/>
          <w:sz w:val="44"/>
          <w:szCs w:val="44"/>
        </w:rPr>
      </w:pPr>
      <w:r>
        <w:br w:type="page"/>
      </w:r>
      <w:r>
        <w:rPr>
          <w:rFonts w:hint="eastAsia" w:ascii="方正小标宋简体" w:hAnsi="Times New Roman" w:eastAsia="方正小标宋简体"/>
          <w:spacing w:val="-11"/>
          <w:sz w:val="44"/>
          <w:szCs w:val="44"/>
        </w:rPr>
        <w:t>2023</w:t>
      </w:r>
      <w:r>
        <w:rPr>
          <w:rFonts w:hint="eastAsia" w:ascii="方正小标宋简体" w:eastAsia="方正小标宋简体"/>
          <w:spacing w:val="-11"/>
          <w:sz w:val="44"/>
          <w:szCs w:val="44"/>
        </w:rPr>
        <w:t>年王家街道“大走访大排查大整改”行动</w:t>
      </w:r>
    </w:p>
    <w:p w14:paraId="73EA1741">
      <w:pPr>
        <w:pStyle w:val="2"/>
        <w:spacing w:after="0" w:line="579"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工作方案</w:t>
      </w:r>
    </w:p>
    <w:p w14:paraId="332EAA7F">
      <w:pPr>
        <w:overflowPunct w:val="0"/>
        <w:spacing w:line="594" w:lineRule="exact"/>
      </w:pPr>
    </w:p>
    <w:p w14:paraId="58C8D2E1">
      <w:pPr>
        <w:overflowPunct w:val="0"/>
        <w:spacing w:line="594" w:lineRule="exact"/>
        <w:ind w:firstLine="640" w:firstLineChars="200"/>
        <w:rPr>
          <w:rFonts w:ascii="方正仿宋_GBK" w:hAnsi="方正仿宋_GBK" w:eastAsia="方正仿宋_GBK" w:cs="方正仿宋_GBK"/>
          <w:kern w:val="0"/>
          <w:sz w:val="32"/>
          <w:szCs w:val="32"/>
          <w:lang w:bidi="ar"/>
        </w:rPr>
      </w:pPr>
      <w:r>
        <w:rPr>
          <w:rFonts w:ascii="Times New Roman" w:hAnsi="Times New Roman" w:eastAsia="方正仿宋_GBK"/>
          <w:sz w:val="32"/>
          <w:szCs w:val="32"/>
        </w:rPr>
        <w:t>为深入贯彻落实习近平总书记系列重要讲话和中央农村工作会议精神，</w:t>
      </w:r>
      <w:r>
        <w:rPr>
          <w:rFonts w:hint="eastAsia" w:ascii="Times New Roman" w:hAnsi="Times New Roman" w:eastAsia="方正仿宋_GBK"/>
          <w:sz w:val="32"/>
          <w:szCs w:val="32"/>
        </w:rPr>
        <w:t>按照</w:t>
      </w:r>
      <w:r>
        <w:rPr>
          <w:rFonts w:hint="eastAsia" w:ascii="Times New Roman" w:hAnsi="Times New Roman" w:eastAsia="方正仿宋_GBK" w:cs="仿宋"/>
          <w:smallCaps/>
          <w:sz w:val="32"/>
          <w:szCs w:val="32"/>
        </w:rPr>
        <w:t>市区相关文件的</w:t>
      </w:r>
      <w:r>
        <w:rPr>
          <w:rFonts w:hint="eastAsia" w:ascii="Times New Roman" w:hAnsi="Times New Roman" w:eastAsia="方正仿宋_GBK"/>
          <w:sz w:val="32"/>
          <w:szCs w:val="32"/>
        </w:rPr>
        <w:t>要求，聚焦“守底线、抓发展、促振兴”，</w:t>
      </w:r>
      <w:r>
        <w:rPr>
          <w:rFonts w:ascii="Times New Roman" w:hAnsi="Times New Roman" w:eastAsia="方正仿宋_GBK"/>
          <w:sz w:val="32"/>
          <w:szCs w:val="32"/>
        </w:rPr>
        <w:t>持续巩固拓展脱贫攻坚成果</w:t>
      </w:r>
      <w:r>
        <w:rPr>
          <w:rFonts w:hint="eastAsia" w:ascii="Times New Roman" w:hAnsi="Times New Roman" w:eastAsia="方正仿宋_GBK"/>
          <w:sz w:val="32"/>
          <w:szCs w:val="32"/>
        </w:rPr>
        <w:t>，</w:t>
      </w:r>
      <w:r>
        <w:rPr>
          <w:rFonts w:hint="eastAsia" w:ascii="方正仿宋_GBK" w:hAnsi="方正仿宋_GBK" w:eastAsia="方正仿宋_GBK" w:cs="方正仿宋_GBK"/>
          <w:kern w:val="0"/>
          <w:sz w:val="32"/>
          <w:szCs w:val="32"/>
          <w:lang w:bidi="ar"/>
        </w:rPr>
        <w:t>牢牢守住不发生规模性返贫的底线</w:t>
      </w:r>
      <w:r>
        <w:rPr>
          <w:rFonts w:ascii="Times New Roman" w:hAnsi="Times New Roman" w:eastAsia="方正仿宋_GBK"/>
          <w:sz w:val="32"/>
          <w:szCs w:val="32"/>
        </w:rPr>
        <w:t>，</w:t>
      </w:r>
      <w:r>
        <w:rPr>
          <w:rFonts w:hint="eastAsia" w:ascii="方正仿宋_GBK" w:hAnsi="方正仿宋_GBK" w:eastAsia="方正仿宋_GBK" w:cs="方正仿宋_GBK"/>
          <w:kern w:val="0"/>
          <w:sz w:val="32"/>
          <w:szCs w:val="32"/>
          <w:lang w:bidi="ar"/>
        </w:rPr>
        <w:t>制定本方案。</w:t>
      </w:r>
    </w:p>
    <w:p w14:paraId="702FA17C">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一、总体目标</w:t>
      </w:r>
    </w:p>
    <w:p w14:paraId="0A8EBD75">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聚焦</w:t>
      </w:r>
      <w:r>
        <w:rPr>
          <w:rFonts w:hint="eastAsia" w:ascii="方正仿宋_GBK" w:hAnsi="Times New Roman" w:eastAsia="方正仿宋_GBK"/>
          <w:sz w:val="32"/>
          <w:szCs w:val="32"/>
        </w:rPr>
        <w:t>“</w:t>
      </w:r>
      <w:r>
        <w:rPr>
          <w:rFonts w:ascii="Times New Roman" w:hAnsi="Times New Roman" w:eastAsia="方正仿宋_GBK"/>
          <w:sz w:val="32"/>
          <w:szCs w:val="32"/>
        </w:rPr>
        <w:t>坚决守住不发生规模性返贫底线</w:t>
      </w:r>
      <w:r>
        <w:rPr>
          <w:rFonts w:hint="eastAsia" w:ascii="方正仿宋_GBK" w:hAnsi="Times New Roman" w:eastAsia="方正仿宋_GBK"/>
          <w:sz w:val="32"/>
          <w:szCs w:val="32"/>
        </w:rPr>
        <w:t>”</w:t>
      </w:r>
      <w:r>
        <w:rPr>
          <w:rFonts w:ascii="Times New Roman" w:hAnsi="Times New Roman" w:eastAsia="方正仿宋_GBK"/>
          <w:sz w:val="32"/>
          <w:szCs w:val="32"/>
        </w:rPr>
        <w:t>，实施动态监测排查帮扶</w:t>
      </w:r>
      <w:r>
        <w:rPr>
          <w:rFonts w:hint="eastAsia" w:ascii="Times New Roman" w:hAnsi="Times New Roman" w:eastAsia="方正仿宋_GBK"/>
          <w:sz w:val="32"/>
          <w:szCs w:val="32"/>
        </w:rPr>
        <w:t>专项</w:t>
      </w:r>
      <w:r>
        <w:rPr>
          <w:rFonts w:ascii="Times New Roman" w:hAnsi="Times New Roman" w:eastAsia="方正仿宋_GBK"/>
          <w:sz w:val="32"/>
          <w:szCs w:val="32"/>
        </w:rPr>
        <w:t>行动</w:t>
      </w:r>
      <w:r>
        <w:rPr>
          <w:rFonts w:hint="eastAsia" w:ascii="Times New Roman" w:hAnsi="Times New Roman" w:eastAsia="方正仿宋_GBK"/>
          <w:sz w:val="32"/>
          <w:szCs w:val="32"/>
        </w:rPr>
        <w:t>。按照《工作指南》关于规范运行防止返贫动态监测和帮扶机制的新要求和有关规定，</w:t>
      </w:r>
      <w:r>
        <w:rPr>
          <w:rFonts w:ascii="Times New Roman" w:hAnsi="Times New Roman" w:eastAsia="方正仿宋_GBK"/>
          <w:sz w:val="32"/>
          <w:szCs w:val="32"/>
        </w:rPr>
        <w:t>以集中排查为抓手，</w:t>
      </w:r>
      <w:r>
        <w:rPr>
          <w:rFonts w:hint="eastAsia" w:ascii="Times New Roman" w:hAnsi="Times New Roman" w:eastAsia="方正仿宋_GBK"/>
          <w:sz w:val="32"/>
          <w:szCs w:val="32"/>
        </w:rPr>
        <w:t>排查</w:t>
      </w:r>
      <w:r>
        <w:rPr>
          <w:rFonts w:hint="eastAsia" w:ascii="方正仿宋_GBK" w:hAnsi="Times New Roman" w:eastAsia="方正仿宋_GBK"/>
          <w:sz w:val="32"/>
          <w:szCs w:val="32"/>
        </w:rPr>
        <w:t>“</w:t>
      </w:r>
      <w:r>
        <w:rPr>
          <w:rFonts w:ascii="Times New Roman" w:hAnsi="Times New Roman" w:eastAsia="方正仿宋_GBK"/>
          <w:sz w:val="32"/>
          <w:szCs w:val="32"/>
        </w:rPr>
        <w:t>两不愁三保障</w:t>
      </w:r>
      <w:r>
        <w:rPr>
          <w:rFonts w:hint="eastAsia" w:ascii="方正仿宋_GBK" w:hAnsi="Times New Roman" w:eastAsia="方正仿宋_GBK"/>
          <w:sz w:val="32"/>
          <w:szCs w:val="32"/>
        </w:rPr>
        <w:t>”及饮水安全</w:t>
      </w:r>
      <w:r>
        <w:rPr>
          <w:rFonts w:ascii="Times New Roman" w:hAnsi="Times New Roman" w:eastAsia="方正仿宋_GBK"/>
          <w:sz w:val="32"/>
          <w:szCs w:val="32"/>
        </w:rPr>
        <w:t>巩固提升、防止返贫</w:t>
      </w:r>
      <w:r>
        <w:rPr>
          <w:rFonts w:hint="eastAsia" w:ascii="Times New Roman" w:hAnsi="Times New Roman" w:eastAsia="方正仿宋_GBK"/>
          <w:sz w:val="32"/>
          <w:szCs w:val="32"/>
        </w:rPr>
        <w:t>动态</w:t>
      </w:r>
      <w:r>
        <w:rPr>
          <w:rFonts w:ascii="Times New Roman" w:hAnsi="Times New Roman" w:eastAsia="方正仿宋_GBK"/>
          <w:sz w:val="32"/>
          <w:szCs w:val="32"/>
        </w:rPr>
        <w:t>监测</w:t>
      </w:r>
      <w:r>
        <w:rPr>
          <w:rFonts w:hint="eastAsia" w:ascii="Times New Roman" w:hAnsi="Times New Roman" w:eastAsia="方正仿宋_GBK"/>
          <w:sz w:val="32"/>
          <w:szCs w:val="32"/>
        </w:rPr>
        <w:t>和帮扶落实情况；</w:t>
      </w:r>
      <w:r>
        <w:rPr>
          <w:rFonts w:ascii="Times New Roman" w:hAnsi="Times New Roman" w:eastAsia="方正仿宋_GBK"/>
          <w:sz w:val="32"/>
          <w:szCs w:val="32"/>
        </w:rPr>
        <w:t>以产业发展为重点，摸清产业底数、发展需求、产业帮扶政策落实情况</w:t>
      </w:r>
      <w:r>
        <w:rPr>
          <w:rFonts w:hint="eastAsia" w:ascii="Times New Roman" w:hAnsi="Times New Roman" w:eastAsia="方正仿宋_GBK"/>
          <w:sz w:val="32"/>
          <w:szCs w:val="32"/>
        </w:rPr>
        <w:t>，及时发现和化解存在的风险，</w:t>
      </w:r>
      <w:r>
        <w:rPr>
          <w:rFonts w:ascii="Times New Roman" w:hAnsi="Times New Roman" w:eastAsia="方正仿宋_GBK"/>
          <w:sz w:val="32"/>
          <w:szCs w:val="32"/>
        </w:rPr>
        <w:t>持续强化责任落实、政策落实、工作落实，坚决守住守好不发生规模性返贫底线，推动巩固拓展脱贫攻坚成果取得新进展新成效。</w:t>
      </w:r>
    </w:p>
    <w:p w14:paraId="3248123A">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二、时间安排</w:t>
      </w:r>
    </w:p>
    <w:p w14:paraId="70E9D118">
      <w:pPr>
        <w:overflowPunct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w:t>
      </w:r>
      <w:r>
        <w:rPr>
          <w:rFonts w:ascii="Times New Roman" w:hAnsi="Times New Roman" w:eastAsia="方正仿宋_GBK"/>
          <w:sz w:val="32"/>
          <w:szCs w:val="32"/>
        </w:rPr>
        <w:t>2023年</w:t>
      </w:r>
      <w:r>
        <w:rPr>
          <w:rFonts w:hint="eastAsia" w:ascii="Times New Roman" w:hAnsi="Times New Roman" w:eastAsia="方正仿宋_GBK"/>
          <w:sz w:val="32"/>
          <w:szCs w:val="32"/>
        </w:rPr>
        <w:t>4</w:t>
      </w:r>
      <w:r>
        <w:rPr>
          <w:rFonts w:ascii="Times New Roman" w:hAnsi="Times New Roman" w:eastAsia="方正仿宋_GBK"/>
          <w:sz w:val="32"/>
          <w:szCs w:val="32"/>
        </w:rPr>
        <w:t>月起至7月底，分阶段推进。</w:t>
      </w:r>
    </w:p>
    <w:p w14:paraId="65422FDA">
      <w:pPr>
        <w:overflowPunct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第</w:t>
      </w:r>
      <w:r>
        <w:rPr>
          <w:rFonts w:hint="eastAsia" w:ascii="Times New Roman" w:hAnsi="Times New Roman" w:eastAsia="方正楷体_GBK"/>
          <w:sz w:val="32"/>
          <w:szCs w:val="32"/>
        </w:rPr>
        <w:t>一</w:t>
      </w:r>
      <w:r>
        <w:rPr>
          <w:rFonts w:ascii="Times New Roman" w:hAnsi="Times New Roman" w:eastAsia="方正楷体_GBK"/>
          <w:sz w:val="32"/>
          <w:szCs w:val="32"/>
        </w:rPr>
        <w:t>阶段：动员部署阶段（</w:t>
      </w:r>
      <w:r>
        <w:rPr>
          <w:rFonts w:hint="eastAsia" w:ascii="Times New Roman" w:hAnsi="Times New Roman" w:eastAsia="方正楷体_GBK"/>
          <w:sz w:val="32"/>
          <w:szCs w:val="32"/>
        </w:rPr>
        <w:t>4</w:t>
      </w:r>
      <w:r>
        <w:rPr>
          <w:rFonts w:ascii="Times New Roman" w:hAnsi="Times New Roman" w:eastAsia="方正楷体_GBK"/>
          <w:sz w:val="32"/>
          <w:szCs w:val="32"/>
        </w:rPr>
        <w:t>月</w:t>
      </w:r>
      <w:r>
        <w:rPr>
          <w:rFonts w:hint="eastAsia" w:ascii="Times New Roman" w:hAnsi="Times New Roman" w:eastAsia="方正楷体_GBK"/>
          <w:sz w:val="32"/>
          <w:szCs w:val="32"/>
        </w:rPr>
        <w:t>下旬至</w:t>
      </w:r>
      <w:r>
        <w:rPr>
          <w:rFonts w:ascii="Times New Roman" w:hAnsi="Times New Roman" w:eastAsia="方正楷体_GBK"/>
          <w:sz w:val="32"/>
          <w:szCs w:val="32"/>
        </w:rPr>
        <w:t>5</w:t>
      </w:r>
      <w:r>
        <w:rPr>
          <w:rFonts w:hint="eastAsia" w:ascii="Times New Roman" w:hAnsi="Times New Roman" w:eastAsia="方正楷体_GBK"/>
          <w:sz w:val="32"/>
          <w:szCs w:val="32"/>
        </w:rPr>
        <w:t>月上旬完成</w:t>
      </w:r>
      <w:r>
        <w:rPr>
          <w:rFonts w:ascii="Times New Roman" w:hAnsi="Times New Roman" w:eastAsia="方正楷体_GBK"/>
          <w:sz w:val="32"/>
          <w:szCs w:val="32"/>
        </w:rPr>
        <w:t>）</w:t>
      </w:r>
    </w:p>
    <w:p w14:paraId="45E6E992">
      <w:pPr>
        <w:snapToGrid w:val="0"/>
        <w:spacing w:line="560" w:lineRule="exact"/>
        <w:ind w:firstLine="640" w:firstLineChars="200"/>
        <w:rPr>
          <w:rFonts w:ascii="Times New Roman" w:hAnsi="Times New Roman" w:eastAsia="方正仿宋_GBK"/>
          <w:smallCaps/>
          <w:sz w:val="32"/>
          <w:szCs w:val="32"/>
        </w:rPr>
      </w:pPr>
      <w:r>
        <w:rPr>
          <w:rFonts w:hint="eastAsia" w:ascii="Times New Roman" w:hAnsi="Times New Roman" w:eastAsia="方正仿宋_GBK"/>
          <w:smallCaps/>
          <w:sz w:val="32"/>
          <w:szCs w:val="32"/>
        </w:rPr>
        <w:t>根据区级安排部署，制定街道 “大走访大排查大整改”行动实施方案，做好宣传动员、组织各村及街道有关办公室人员召开业务培训等工作。</w:t>
      </w:r>
    </w:p>
    <w:p w14:paraId="78421089">
      <w:pPr>
        <w:overflowPunct w:val="0"/>
        <w:spacing w:line="594" w:lineRule="exact"/>
        <w:ind w:firstLine="640" w:firstLineChars="200"/>
        <w:rPr>
          <w:rStyle w:val="14"/>
        </w:rPr>
      </w:pPr>
      <w:r>
        <w:rPr>
          <w:rFonts w:ascii="Times New Roman" w:hAnsi="Times New Roman" w:eastAsia="方正楷体_GBK"/>
          <w:sz w:val="32"/>
          <w:szCs w:val="32"/>
        </w:rPr>
        <w:t>第</w:t>
      </w:r>
      <w:r>
        <w:rPr>
          <w:rFonts w:hint="eastAsia" w:ascii="Times New Roman" w:hAnsi="Times New Roman" w:eastAsia="方正楷体_GBK"/>
          <w:sz w:val="32"/>
          <w:szCs w:val="32"/>
        </w:rPr>
        <w:t>二</w:t>
      </w:r>
      <w:r>
        <w:rPr>
          <w:rFonts w:ascii="Times New Roman" w:hAnsi="Times New Roman" w:eastAsia="方正楷体_GBK"/>
          <w:sz w:val="32"/>
          <w:szCs w:val="32"/>
        </w:rPr>
        <w:t>阶段：集中排查阶段（6</w:t>
      </w:r>
      <w:r>
        <w:rPr>
          <w:rFonts w:hint="eastAsia" w:ascii="Times New Roman" w:hAnsi="Times New Roman" w:eastAsia="方正楷体_GBK"/>
          <w:sz w:val="32"/>
          <w:szCs w:val="32"/>
        </w:rPr>
        <w:t>月</w:t>
      </w:r>
      <w:r>
        <w:rPr>
          <w:rFonts w:ascii="Times New Roman" w:hAnsi="Times New Roman" w:eastAsia="方正楷体_GBK"/>
          <w:sz w:val="32"/>
          <w:szCs w:val="32"/>
        </w:rPr>
        <w:t>1</w:t>
      </w:r>
      <w:r>
        <w:rPr>
          <w:rFonts w:hint="eastAsia" w:ascii="Times New Roman" w:hAnsi="Times New Roman" w:eastAsia="方正楷体_GBK"/>
          <w:sz w:val="32"/>
          <w:szCs w:val="32"/>
        </w:rPr>
        <w:t>日前完成</w:t>
      </w:r>
      <w:r>
        <w:rPr>
          <w:rFonts w:ascii="Times New Roman" w:hAnsi="Times New Roman" w:eastAsia="方正楷体_GBK"/>
          <w:sz w:val="32"/>
          <w:szCs w:val="32"/>
        </w:rPr>
        <w:t>）</w:t>
      </w:r>
    </w:p>
    <w:p w14:paraId="34E363C4">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w:t>
      </w:r>
      <w:r>
        <w:rPr>
          <w:rFonts w:hint="eastAsia" w:ascii="Times New Roman" w:hAnsi="Times New Roman" w:eastAsia="方正仿宋_GBK"/>
          <w:sz w:val="32"/>
          <w:szCs w:val="32"/>
        </w:rPr>
        <w:t>村</w:t>
      </w:r>
      <w:r>
        <w:rPr>
          <w:rFonts w:ascii="Times New Roman" w:hAnsi="Times New Roman" w:eastAsia="方正仿宋_GBK"/>
          <w:sz w:val="32"/>
          <w:szCs w:val="32"/>
        </w:rPr>
        <w:t>按照</w:t>
      </w:r>
      <w:r>
        <w:rPr>
          <w:rFonts w:hint="eastAsia" w:ascii="方正仿宋_GBK" w:hAnsi="Times New Roman" w:eastAsia="方正仿宋_GBK"/>
          <w:sz w:val="32"/>
          <w:szCs w:val="32"/>
        </w:rPr>
        <w:t>“</w:t>
      </w:r>
      <w:r>
        <w:rPr>
          <w:rFonts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ascii="Times New Roman" w:hAnsi="Times New Roman" w:eastAsia="方正仿宋_GBK"/>
          <w:sz w:val="32"/>
          <w:szCs w:val="32"/>
        </w:rPr>
        <w:t>行动要求，</w:t>
      </w:r>
      <w:r>
        <w:rPr>
          <w:rFonts w:hint="eastAsia" w:ascii="Times New Roman" w:hAnsi="Times New Roman" w:eastAsia="方正仿宋_GBK"/>
          <w:sz w:val="32"/>
          <w:szCs w:val="32"/>
        </w:rPr>
        <w:t>组织村干部、驻村干部、乡村网格员等基层力量，</w:t>
      </w:r>
      <w:r>
        <w:rPr>
          <w:rFonts w:ascii="Times New Roman" w:hAnsi="Times New Roman" w:eastAsia="方正仿宋_GBK"/>
          <w:sz w:val="32"/>
          <w:szCs w:val="32"/>
        </w:rPr>
        <w:t>逐户逐项组织大排查，到边到底摸清底数，建好问题整改台账</w:t>
      </w:r>
      <w:r>
        <w:rPr>
          <w:rFonts w:hint="eastAsia" w:ascii="Times New Roman" w:hAnsi="Times New Roman" w:eastAsia="方正仿宋_GBK"/>
          <w:sz w:val="32"/>
          <w:szCs w:val="32"/>
        </w:rPr>
        <w:t>。</w:t>
      </w:r>
    </w:p>
    <w:p w14:paraId="74565A1D">
      <w:pPr>
        <w:overflowPunct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第</w:t>
      </w:r>
      <w:r>
        <w:rPr>
          <w:rFonts w:hint="eastAsia" w:ascii="Times New Roman" w:hAnsi="Times New Roman" w:eastAsia="方正楷体_GBK"/>
          <w:sz w:val="32"/>
          <w:szCs w:val="32"/>
        </w:rPr>
        <w:t>三</w:t>
      </w:r>
      <w:r>
        <w:rPr>
          <w:rFonts w:ascii="Times New Roman" w:hAnsi="Times New Roman" w:eastAsia="方正楷体_GBK"/>
          <w:sz w:val="32"/>
          <w:szCs w:val="32"/>
        </w:rPr>
        <w:t>阶段：</w:t>
      </w:r>
      <w:r>
        <w:rPr>
          <w:rFonts w:hint="eastAsia" w:ascii="Times New Roman" w:hAnsi="Times New Roman" w:eastAsia="方正楷体_GBK"/>
          <w:sz w:val="32"/>
          <w:szCs w:val="32"/>
        </w:rPr>
        <w:t>信息录入</w:t>
      </w:r>
      <w:r>
        <w:rPr>
          <w:rFonts w:ascii="Times New Roman" w:hAnsi="Times New Roman" w:eastAsia="方正楷体_GBK"/>
          <w:sz w:val="32"/>
          <w:szCs w:val="32"/>
        </w:rPr>
        <w:t>阶段（6月</w:t>
      </w:r>
      <w:r>
        <w:rPr>
          <w:rFonts w:hint="eastAsia" w:ascii="Times New Roman" w:hAnsi="Times New Roman" w:eastAsia="方正楷体_GBK"/>
          <w:sz w:val="32"/>
          <w:szCs w:val="32"/>
        </w:rPr>
        <w:t>15日前完成</w:t>
      </w:r>
      <w:r>
        <w:rPr>
          <w:rFonts w:ascii="Times New Roman" w:hAnsi="Times New Roman" w:eastAsia="方正楷体_GBK"/>
          <w:sz w:val="32"/>
          <w:szCs w:val="32"/>
        </w:rPr>
        <w:t>）</w:t>
      </w:r>
    </w:p>
    <w:p w14:paraId="2A30F02D">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w:t>
      </w:r>
      <w:r>
        <w:rPr>
          <w:rFonts w:hint="eastAsia" w:ascii="Times New Roman" w:hAnsi="Times New Roman" w:eastAsia="方正仿宋_GBK"/>
          <w:sz w:val="32"/>
          <w:szCs w:val="32"/>
        </w:rPr>
        <w:t>村根据工作进度开展信息录入，</w:t>
      </w:r>
      <w:r>
        <w:rPr>
          <w:rFonts w:ascii="Times New Roman" w:hAnsi="Times New Roman" w:eastAsia="方正仿宋_GBK"/>
          <w:sz w:val="32"/>
          <w:szCs w:val="32"/>
        </w:rPr>
        <w:t>在</w:t>
      </w:r>
      <w:r>
        <w:rPr>
          <w:rFonts w:hint="eastAsia" w:ascii="Times New Roman" w:hAnsi="Times New Roman" w:eastAsia="方正仿宋_GBK"/>
          <w:sz w:val="32"/>
          <w:szCs w:val="32"/>
        </w:rPr>
        <w:t>全国防止返贫监测和衔接推进乡村振兴信息系统（简称全国防返贫监测信息系统）</w:t>
      </w:r>
      <w:r>
        <w:rPr>
          <w:rFonts w:ascii="Times New Roman" w:hAnsi="Times New Roman" w:eastAsia="方正仿宋_GBK"/>
          <w:sz w:val="32"/>
          <w:szCs w:val="32"/>
        </w:rPr>
        <w:t>中</w:t>
      </w:r>
      <w:r>
        <w:rPr>
          <w:rFonts w:hint="eastAsia" w:ascii="Times New Roman" w:hAnsi="Times New Roman" w:eastAsia="方正仿宋_GBK"/>
          <w:sz w:val="32"/>
          <w:szCs w:val="32"/>
        </w:rPr>
        <w:t>，</w:t>
      </w:r>
      <w:r>
        <w:rPr>
          <w:rFonts w:ascii="Times New Roman" w:hAnsi="Times New Roman" w:eastAsia="方正仿宋_GBK"/>
          <w:sz w:val="32"/>
          <w:szCs w:val="32"/>
        </w:rPr>
        <w:t>对防止返贫监测对象（简称监测对象）</w:t>
      </w:r>
      <w:r>
        <w:rPr>
          <w:rFonts w:hint="eastAsia" w:ascii="Times New Roman" w:hAnsi="Times New Roman" w:eastAsia="方正仿宋_GBK"/>
          <w:sz w:val="32"/>
          <w:szCs w:val="32"/>
        </w:rPr>
        <w:t>相关信息进行更新</w:t>
      </w:r>
      <w:r>
        <w:rPr>
          <w:rFonts w:ascii="Times New Roman" w:hAnsi="Times New Roman" w:eastAsia="方正仿宋_GBK"/>
          <w:sz w:val="32"/>
          <w:szCs w:val="32"/>
        </w:rPr>
        <w:t>，完成新识别的</w:t>
      </w:r>
      <w:r>
        <w:rPr>
          <w:rFonts w:hint="eastAsia" w:ascii="Times New Roman" w:hAnsi="Times New Roman" w:eastAsia="方正仿宋_GBK"/>
          <w:sz w:val="32"/>
          <w:szCs w:val="32"/>
        </w:rPr>
        <w:t>监测对象</w:t>
      </w:r>
      <w:r>
        <w:rPr>
          <w:rFonts w:ascii="Times New Roman" w:hAnsi="Times New Roman" w:eastAsia="方正仿宋_GBK"/>
          <w:sz w:val="32"/>
          <w:szCs w:val="32"/>
        </w:rPr>
        <w:t>信息采集录入</w:t>
      </w:r>
      <w:r>
        <w:rPr>
          <w:rFonts w:hint="eastAsia" w:ascii="Times New Roman" w:hAnsi="Times New Roman" w:eastAsia="方正仿宋_GBK"/>
          <w:sz w:val="32"/>
          <w:szCs w:val="32"/>
        </w:rPr>
        <w:t>，完成新增</w:t>
      </w:r>
      <w:r>
        <w:rPr>
          <w:rFonts w:ascii="Times New Roman" w:hAnsi="Times New Roman" w:eastAsia="方正仿宋_GBK"/>
          <w:sz w:val="32"/>
          <w:szCs w:val="32"/>
        </w:rPr>
        <w:t>2</w:t>
      </w:r>
      <w:r>
        <w:rPr>
          <w:rFonts w:hint="eastAsia" w:ascii="Times New Roman" w:hAnsi="Times New Roman" w:eastAsia="方正仿宋_GBK"/>
          <w:sz w:val="32"/>
          <w:szCs w:val="32"/>
        </w:rPr>
        <w:t>项指标填报，并于</w:t>
      </w:r>
      <w:r>
        <w:rPr>
          <w:rFonts w:ascii="Times New Roman" w:hAnsi="Times New Roman" w:eastAsia="方正仿宋_GBK"/>
          <w:sz w:val="32"/>
          <w:szCs w:val="32"/>
        </w:rPr>
        <w:t>6</w:t>
      </w:r>
      <w:r>
        <w:rPr>
          <w:rFonts w:hint="eastAsia" w:ascii="Times New Roman" w:hAnsi="Times New Roman" w:eastAsia="方正仿宋_GBK"/>
          <w:sz w:val="32"/>
          <w:szCs w:val="32"/>
        </w:rPr>
        <w:t>月18日前报送集中排查阶段总结报告。涉及对象“清退”和“风险消除回退”的，务必于6月8日前，以街道为单位向区乡村振兴局提出申请，由区级汇总报至市级，再由市级汇总审核后向国家乡村振兴局书面申请，经国家乡村振兴局同意备案后统一操作。</w:t>
      </w:r>
    </w:p>
    <w:p w14:paraId="71EE2EC4">
      <w:pPr>
        <w:overflowPunct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第</w:t>
      </w:r>
      <w:r>
        <w:rPr>
          <w:rFonts w:hint="eastAsia" w:ascii="Times New Roman" w:hAnsi="Times New Roman" w:eastAsia="方正楷体_GBK"/>
          <w:sz w:val="32"/>
          <w:szCs w:val="32"/>
        </w:rPr>
        <w:t>四</w:t>
      </w:r>
      <w:r>
        <w:rPr>
          <w:rFonts w:ascii="Times New Roman" w:hAnsi="Times New Roman" w:eastAsia="方正楷体_GBK"/>
          <w:sz w:val="32"/>
          <w:szCs w:val="32"/>
        </w:rPr>
        <w:t>阶段：问题整改阶段（7月</w:t>
      </w:r>
      <w:r>
        <w:rPr>
          <w:rFonts w:hint="eastAsia" w:ascii="Times New Roman" w:hAnsi="Times New Roman" w:eastAsia="方正楷体_GBK"/>
          <w:sz w:val="32"/>
          <w:szCs w:val="32"/>
        </w:rPr>
        <w:t>20日前完成</w:t>
      </w:r>
      <w:r>
        <w:rPr>
          <w:rFonts w:ascii="Times New Roman" w:hAnsi="Times New Roman" w:eastAsia="方正楷体_GBK"/>
          <w:sz w:val="32"/>
          <w:szCs w:val="32"/>
        </w:rPr>
        <w:t>）</w:t>
      </w:r>
    </w:p>
    <w:p w14:paraId="12F01932">
      <w:pPr>
        <w:overflowPunct w:val="0"/>
        <w:spacing w:line="594" w:lineRule="exact"/>
        <w:ind w:firstLine="640" w:firstLineChars="200"/>
        <w:rPr>
          <w:rFonts w:ascii="Times New Roman" w:hAnsi="Times New Roman" w:eastAsia="方正仿宋_GBK"/>
          <w:sz w:val="32"/>
          <w:szCs w:val="32"/>
          <w:u w:val="single"/>
        </w:rPr>
      </w:pPr>
      <w:r>
        <w:rPr>
          <w:rFonts w:ascii="Times New Roman" w:hAnsi="Times New Roman" w:eastAsia="方正仿宋_GBK"/>
          <w:sz w:val="32"/>
          <w:szCs w:val="32"/>
        </w:rPr>
        <w:t>各</w:t>
      </w:r>
      <w:r>
        <w:rPr>
          <w:rFonts w:hint="eastAsia" w:ascii="Times New Roman" w:hAnsi="Times New Roman" w:eastAsia="方正仿宋_GBK"/>
          <w:sz w:val="32"/>
          <w:szCs w:val="32"/>
        </w:rPr>
        <w:t>村</w:t>
      </w:r>
      <w:r>
        <w:rPr>
          <w:rFonts w:ascii="Times New Roman" w:hAnsi="Times New Roman" w:eastAsia="方正仿宋_GBK"/>
          <w:sz w:val="32"/>
          <w:szCs w:val="32"/>
        </w:rPr>
        <w:t>对照问题台账，深入剖析原因，制定整改</w:t>
      </w:r>
      <w:r>
        <w:rPr>
          <w:rFonts w:hint="eastAsia" w:ascii="Times New Roman" w:hAnsi="Times New Roman" w:eastAsia="方正仿宋_GBK"/>
          <w:sz w:val="32"/>
          <w:szCs w:val="32"/>
        </w:rPr>
        <w:t>措施</w:t>
      </w:r>
      <w:r>
        <w:rPr>
          <w:rFonts w:ascii="Times New Roman" w:hAnsi="Times New Roman" w:eastAsia="方正仿宋_GBK"/>
          <w:sz w:val="32"/>
          <w:szCs w:val="32"/>
        </w:rPr>
        <w:t>，明确整改时限，</w:t>
      </w:r>
      <w:r>
        <w:rPr>
          <w:rFonts w:hint="eastAsia" w:ascii="Times New Roman" w:hAnsi="Times New Roman" w:eastAsia="方正仿宋_GBK"/>
          <w:sz w:val="32"/>
          <w:szCs w:val="32"/>
        </w:rPr>
        <w:t>压紧</w:t>
      </w:r>
      <w:r>
        <w:rPr>
          <w:rFonts w:ascii="Times New Roman" w:hAnsi="Times New Roman" w:eastAsia="方正仿宋_GBK"/>
          <w:sz w:val="32"/>
          <w:szCs w:val="32"/>
        </w:rPr>
        <w:t>压实整改责任，</w:t>
      </w:r>
      <w:r>
        <w:rPr>
          <w:rFonts w:hint="eastAsia" w:ascii="Times New Roman" w:hAnsi="Times New Roman" w:eastAsia="方正仿宋_GBK"/>
          <w:sz w:val="32"/>
          <w:szCs w:val="32"/>
        </w:rPr>
        <w:t>按</w:t>
      </w:r>
      <w:r>
        <w:rPr>
          <w:rFonts w:ascii="Times New Roman" w:hAnsi="Times New Roman" w:eastAsia="方正仿宋_GBK"/>
          <w:sz w:val="32"/>
          <w:szCs w:val="32"/>
        </w:rPr>
        <w:t>时完成整改销号，并于7月</w:t>
      </w:r>
      <w:r>
        <w:rPr>
          <w:rFonts w:hint="eastAsia" w:ascii="Times New Roman" w:hAnsi="Times New Roman" w:eastAsia="方正仿宋_GBK"/>
          <w:sz w:val="32"/>
          <w:szCs w:val="32"/>
        </w:rPr>
        <w:t>17日</w:t>
      </w:r>
      <w:r>
        <w:rPr>
          <w:rFonts w:ascii="Times New Roman" w:hAnsi="Times New Roman" w:eastAsia="方正仿宋_GBK"/>
          <w:sz w:val="32"/>
          <w:szCs w:val="32"/>
        </w:rPr>
        <w:t>前</w:t>
      </w:r>
      <w:r>
        <w:rPr>
          <w:rFonts w:hint="eastAsia" w:ascii="Times New Roman" w:hAnsi="Times New Roman" w:eastAsia="方正仿宋_GBK"/>
          <w:sz w:val="32"/>
          <w:szCs w:val="32"/>
        </w:rPr>
        <w:t>上报整改工作总结及问题整改台账</w:t>
      </w:r>
      <w:r>
        <w:rPr>
          <w:rFonts w:ascii="Times New Roman" w:hAnsi="Times New Roman" w:eastAsia="方正仿宋_GBK"/>
          <w:sz w:val="32"/>
          <w:szCs w:val="32"/>
        </w:rPr>
        <w:t>。</w:t>
      </w:r>
    </w:p>
    <w:p w14:paraId="0E7EE6AB">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三、走访对象及方式</w:t>
      </w:r>
    </w:p>
    <w:p w14:paraId="13259EC2">
      <w:pPr>
        <w:overflowPunct w:val="0"/>
        <w:spacing w:line="56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（一）走访对象。</w:t>
      </w:r>
      <w:r>
        <w:rPr>
          <w:rFonts w:hint="eastAsia" w:ascii="Times New Roman" w:hAnsi="Times New Roman" w:eastAsia="方正仿宋_GBK"/>
          <w:sz w:val="32"/>
          <w:szCs w:val="32"/>
        </w:rPr>
        <w:t>在街道辖区4个村</w:t>
      </w:r>
      <w:r>
        <w:rPr>
          <w:rFonts w:ascii="Times New Roman" w:hAnsi="Times New Roman" w:eastAsia="方正仿宋_GBK"/>
          <w:sz w:val="32"/>
          <w:szCs w:val="32"/>
        </w:rPr>
        <w:t>实施动态监测排查帮扶专项行动</w:t>
      </w:r>
      <w:r>
        <w:rPr>
          <w:rFonts w:hint="eastAsia" w:ascii="Times New Roman" w:hAnsi="Times New Roman" w:eastAsia="方正仿宋_GBK"/>
          <w:sz w:val="32"/>
          <w:szCs w:val="32"/>
        </w:rPr>
        <w:t>。</w:t>
      </w:r>
      <w:r>
        <w:rPr>
          <w:rFonts w:ascii="Times New Roman" w:hAnsi="Times New Roman" w:eastAsia="方正仿宋_GBK"/>
          <w:sz w:val="32"/>
          <w:szCs w:val="32"/>
        </w:rPr>
        <w:t>按照2023年防止返贫监测范围和识别标准，对所有农村地区、所有农村户籍人口开展全面排查，以户为单位，对脱贫群众、监测对象进行全覆盖走访排查</w:t>
      </w:r>
      <w:r>
        <w:rPr>
          <w:rFonts w:hint="eastAsia" w:ascii="Times New Roman" w:hAnsi="Times New Roman" w:eastAsia="方正仿宋_GBK"/>
          <w:sz w:val="32"/>
          <w:szCs w:val="32"/>
        </w:rPr>
        <w:t>，逐户排查</w:t>
      </w:r>
      <w:r>
        <w:rPr>
          <w:rFonts w:ascii="Times New Roman" w:hAnsi="Times New Roman" w:eastAsia="方正仿宋_GBK"/>
          <w:sz w:val="32"/>
          <w:szCs w:val="32"/>
        </w:rPr>
        <w:t>走访其他一般农户中</w:t>
      </w:r>
      <w:r>
        <w:rPr>
          <w:rFonts w:hint="eastAsia" w:ascii="Times New Roman" w:hAnsi="Times New Roman" w:eastAsia="方正仿宋_GBK"/>
          <w:sz w:val="32"/>
          <w:szCs w:val="32"/>
        </w:rPr>
        <w:t>的重点人群（包括但不限于：农村低保户、农村分散供养特困人员、低保边缘户、农村重病户、农村重残户</w:t>
      </w:r>
      <w:r>
        <w:rPr>
          <w:rFonts w:ascii="Times New Roman" w:hAnsi="Times New Roman" w:eastAsia="方正仿宋_GBK"/>
          <w:sz w:val="32"/>
          <w:szCs w:val="32"/>
        </w:rPr>
        <w:t>等</w:t>
      </w:r>
      <w:r>
        <w:rPr>
          <w:rFonts w:hint="eastAsia" w:ascii="Times New Roman" w:hAnsi="Times New Roman" w:eastAsia="方正仿宋_GBK"/>
          <w:sz w:val="32"/>
          <w:szCs w:val="32"/>
        </w:rPr>
        <w:t>）。同时，对行政村情况进行采集。</w:t>
      </w:r>
    </w:p>
    <w:p w14:paraId="0B85AC54">
      <w:pPr>
        <w:overflowPunct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（二）走访方式。</w:t>
      </w:r>
      <w:r>
        <w:rPr>
          <w:rFonts w:ascii="Times New Roman" w:hAnsi="Times New Roman" w:eastAsia="方正仿宋_GBK"/>
          <w:sz w:val="32"/>
          <w:szCs w:val="32"/>
        </w:rPr>
        <w:t>走访采取面访、电访、代答3种方式。原则上采用面访，对整户长期外出的可电访，对确因年龄、身体等原因整户不具备正常沟通能力的可由亲属或村干部代答。</w:t>
      </w:r>
    </w:p>
    <w:p w14:paraId="6337913C">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w:t>
      </w:r>
      <w:r>
        <w:rPr>
          <w:rFonts w:hint="eastAsia" w:ascii="Times New Roman" w:hAnsi="Times New Roman" w:eastAsia="方正黑体_GBK"/>
          <w:sz w:val="32"/>
          <w:szCs w:val="32"/>
        </w:rPr>
        <w:t>主要</w:t>
      </w:r>
      <w:r>
        <w:rPr>
          <w:rFonts w:ascii="Times New Roman" w:hAnsi="Times New Roman" w:eastAsia="方正黑体_GBK"/>
          <w:sz w:val="32"/>
          <w:szCs w:val="32"/>
        </w:rPr>
        <w:t>排查内容</w:t>
      </w:r>
    </w:p>
    <w:p w14:paraId="630812FE">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一</w:t>
      </w:r>
      <w:r>
        <w:rPr>
          <w:rFonts w:ascii="Times New Roman" w:hAnsi="Times New Roman" w:eastAsia="方正楷体_GBK"/>
          <w:sz w:val="32"/>
          <w:szCs w:val="32"/>
        </w:rPr>
        <w:t>）</w:t>
      </w:r>
      <w:r>
        <w:rPr>
          <w:rFonts w:hint="eastAsia" w:ascii="Times New Roman" w:hAnsi="Times New Roman" w:eastAsia="方正楷体_GBK"/>
          <w:sz w:val="32"/>
          <w:szCs w:val="32"/>
        </w:rPr>
        <w:t>聚焦精准监测。</w:t>
      </w:r>
      <w:r>
        <w:rPr>
          <w:rFonts w:hint="eastAsia" w:ascii="Times New Roman" w:hAnsi="Times New Roman" w:eastAsia="方正仿宋_GBK"/>
          <w:sz w:val="32"/>
          <w:szCs w:val="32"/>
        </w:rPr>
        <w:t>一是排查识别新增监测对象。</w:t>
      </w:r>
      <w:r>
        <w:rPr>
          <w:rFonts w:ascii="Times New Roman" w:hAnsi="Times New Roman" w:eastAsia="方正仿宋_GBK"/>
          <w:sz w:val="32"/>
          <w:szCs w:val="32"/>
        </w:rPr>
        <w:t>以家庭年人均纯收入8000元为监测范围，关注</w:t>
      </w:r>
      <w:r>
        <w:rPr>
          <w:rFonts w:hint="eastAsia" w:ascii="Times New Roman" w:hAnsi="Times New Roman" w:eastAsia="方正仿宋_GBK"/>
          <w:sz w:val="32"/>
          <w:szCs w:val="32"/>
        </w:rPr>
        <w:t>农村</w:t>
      </w:r>
      <w:r>
        <w:rPr>
          <w:rFonts w:ascii="Times New Roman" w:hAnsi="Times New Roman" w:eastAsia="方正仿宋_GBK"/>
          <w:sz w:val="32"/>
          <w:szCs w:val="32"/>
        </w:rPr>
        <w:t>地区农村户籍人口，重点关注巩固拓展脱贫攻坚成果任务较重、受疫情灾情影响较大等重点区域；重点关注收入较低或下降明显、就业不稳、产业失败</w:t>
      </w:r>
      <w:r>
        <w:rPr>
          <w:rFonts w:hint="eastAsia" w:ascii="Times New Roman" w:hAnsi="Times New Roman" w:eastAsia="方正仿宋_GBK"/>
          <w:sz w:val="32"/>
          <w:szCs w:val="32"/>
        </w:rPr>
        <w:t>、学费缴纳困难</w:t>
      </w:r>
      <w:r>
        <w:rPr>
          <w:rFonts w:ascii="Times New Roman" w:hAnsi="Times New Roman" w:eastAsia="方正仿宋_GBK"/>
          <w:sz w:val="32"/>
          <w:szCs w:val="32"/>
        </w:rPr>
        <w:t>，以及受其他突发意外事故影响较大的农户</w:t>
      </w:r>
      <w:r>
        <w:rPr>
          <w:rFonts w:hint="eastAsia" w:ascii="Times New Roman" w:hAnsi="Times New Roman" w:eastAsia="方正仿宋_GBK"/>
          <w:sz w:val="32"/>
          <w:szCs w:val="32"/>
        </w:rPr>
        <w:t>，</w:t>
      </w:r>
      <w:r>
        <w:rPr>
          <w:rFonts w:ascii="Times New Roman" w:hAnsi="Times New Roman" w:eastAsia="方正仿宋_GBK"/>
          <w:sz w:val="32"/>
          <w:szCs w:val="32"/>
        </w:rPr>
        <w:t>排查</w:t>
      </w:r>
      <w:r>
        <w:rPr>
          <w:rFonts w:hint="eastAsia" w:ascii="Times New Roman" w:hAnsi="Times New Roman" w:eastAsia="方正仿宋_GBK"/>
          <w:sz w:val="32"/>
          <w:szCs w:val="32"/>
        </w:rPr>
        <w:t>农户</w:t>
      </w:r>
      <w:r>
        <w:rPr>
          <w:rFonts w:ascii="Times New Roman" w:hAnsi="Times New Roman" w:eastAsia="方正仿宋_GBK"/>
          <w:sz w:val="32"/>
          <w:szCs w:val="32"/>
        </w:rPr>
        <w:t>收入、刚性支出状况，</w:t>
      </w:r>
      <w:r>
        <w:rPr>
          <w:rFonts w:hint="eastAsia" w:ascii="方正仿宋_GBK" w:hAnsi="Times New Roman" w:eastAsia="方正仿宋_GBK"/>
          <w:sz w:val="32"/>
          <w:szCs w:val="32"/>
        </w:rPr>
        <w:t>“</w:t>
      </w:r>
      <w:r>
        <w:rPr>
          <w:rFonts w:hint="eastAsia" w:ascii="Times New Roman" w:hAnsi="Times New Roman" w:eastAsia="方正仿宋_GBK"/>
          <w:sz w:val="32"/>
          <w:szCs w:val="32"/>
        </w:rPr>
        <w:t>三保障</w:t>
      </w:r>
      <w:r>
        <w:rPr>
          <w:rFonts w:hint="eastAsia" w:ascii="方正仿宋_GBK" w:hAnsi="Times New Roman" w:eastAsia="方正仿宋_GBK"/>
          <w:sz w:val="32"/>
          <w:szCs w:val="32"/>
        </w:rPr>
        <w:t>”</w:t>
      </w:r>
      <w:r>
        <w:rPr>
          <w:rFonts w:hint="eastAsia" w:ascii="Times New Roman" w:hAnsi="Times New Roman" w:eastAsia="方正仿宋_GBK"/>
          <w:sz w:val="32"/>
          <w:szCs w:val="32"/>
        </w:rPr>
        <w:t>和饮水安全情况，</w:t>
      </w:r>
      <w:r>
        <w:rPr>
          <w:rFonts w:ascii="Times New Roman" w:hAnsi="Times New Roman" w:eastAsia="方正仿宋_GBK"/>
          <w:sz w:val="32"/>
          <w:szCs w:val="32"/>
        </w:rPr>
        <w:t>以及在就业、产业等方面存在的实际困难和潜在风险</w:t>
      </w:r>
      <w:r>
        <w:rPr>
          <w:rFonts w:hint="eastAsia" w:ascii="Times New Roman" w:hAnsi="Times New Roman" w:eastAsia="方正仿宋_GBK"/>
          <w:sz w:val="32"/>
          <w:szCs w:val="32"/>
        </w:rPr>
        <w:t>，及时将有返贫致贫风险的农户按程序识别纳入监测，要坚决杜绝以落实低保为由不识别纳入监测对象，避免</w:t>
      </w:r>
      <w:r>
        <w:rPr>
          <w:rFonts w:hint="eastAsia" w:ascii="方正仿宋_GBK" w:hAnsi="Times New Roman" w:eastAsia="方正仿宋_GBK"/>
          <w:sz w:val="32"/>
          <w:szCs w:val="32"/>
        </w:rPr>
        <w:t>“</w:t>
      </w:r>
      <w:r>
        <w:rPr>
          <w:rFonts w:hint="eastAsia" w:ascii="Times New Roman" w:hAnsi="Times New Roman" w:eastAsia="方正仿宋_GBK"/>
          <w:sz w:val="32"/>
          <w:szCs w:val="32"/>
        </w:rPr>
        <w:t>应纳未纳</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hint="eastAsia" w:ascii="方正仿宋_GBK" w:hAnsi="Times New Roman" w:eastAsia="方正仿宋_GBK"/>
          <w:sz w:val="32"/>
          <w:szCs w:val="32"/>
        </w:rPr>
        <w:t>“</w:t>
      </w:r>
      <w:r>
        <w:rPr>
          <w:rFonts w:hint="eastAsia" w:ascii="Times New Roman" w:hAnsi="Times New Roman" w:eastAsia="方正仿宋_GBK"/>
          <w:sz w:val="32"/>
          <w:szCs w:val="32"/>
        </w:rPr>
        <w:t>体外循环</w:t>
      </w:r>
      <w:r>
        <w:rPr>
          <w:rFonts w:hint="eastAsia" w:ascii="方正仿宋_GBK" w:hAnsi="Times New Roman" w:eastAsia="方正仿宋_GBK"/>
          <w:sz w:val="32"/>
          <w:szCs w:val="32"/>
        </w:rPr>
        <w:t>”</w:t>
      </w:r>
      <w:r>
        <w:rPr>
          <w:rFonts w:hint="eastAsia" w:ascii="Times New Roman" w:hAnsi="Times New Roman" w:eastAsia="方正仿宋_GBK"/>
          <w:sz w:val="32"/>
          <w:szCs w:val="32"/>
        </w:rPr>
        <w:t>。二是</w:t>
      </w:r>
      <w:r>
        <w:rPr>
          <w:rFonts w:ascii="Times New Roman" w:hAnsi="Times New Roman" w:eastAsia="方正仿宋_GBK"/>
          <w:sz w:val="32"/>
          <w:szCs w:val="32"/>
        </w:rPr>
        <w:t>以全国防返贫监测信息系统为底</w:t>
      </w:r>
      <w:r>
        <w:rPr>
          <w:rFonts w:hint="eastAsia" w:ascii="Times New Roman" w:hAnsi="Times New Roman" w:eastAsia="方正仿宋_GBK"/>
          <w:sz w:val="32"/>
          <w:szCs w:val="32"/>
        </w:rPr>
        <w:t>数</w:t>
      </w:r>
      <w:r>
        <w:rPr>
          <w:rFonts w:ascii="Times New Roman" w:hAnsi="Times New Roman" w:eastAsia="方正仿宋_GBK"/>
          <w:sz w:val="32"/>
          <w:szCs w:val="32"/>
        </w:rPr>
        <w:t>，重点关注</w:t>
      </w:r>
      <w:r>
        <w:rPr>
          <w:rFonts w:hint="eastAsia" w:ascii="Times New Roman" w:hAnsi="Times New Roman" w:eastAsia="方正仿宋_GBK"/>
          <w:sz w:val="32"/>
          <w:szCs w:val="32"/>
        </w:rPr>
        <w:t>脱贫群众和</w:t>
      </w:r>
      <w:r>
        <w:rPr>
          <w:rFonts w:ascii="Times New Roman" w:hAnsi="Times New Roman" w:eastAsia="方正仿宋_GBK"/>
          <w:sz w:val="32"/>
          <w:szCs w:val="32"/>
        </w:rPr>
        <w:t>监测对象家庭成员信息、</w:t>
      </w:r>
      <w:r>
        <w:rPr>
          <w:rFonts w:hint="eastAsia" w:ascii="Times New Roman" w:hAnsi="Times New Roman" w:eastAsia="方正仿宋_GBK"/>
          <w:sz w:val="32"/>
          <w:szCs w:val="32"/>
        </w:rPr>
        <w:t>发展现状、收入支出、劳动力状况等</w:t>
      </w:r>
      <w:r>
        <w:rPr>
          <w:rFonts w:ascii="Times New Roman" w:hAnsi="Times New Roman" w:eastAsia="方正仿宋_GBK"/>
          <w:sz w:val="32"/>
          <w:szCs w:val="32"/>
        </w:rPr>
        <w:t>核心指标</w:t>
      </w:r>
      <w:r>
        <w:rPr>
          <w:rFonts w:hint="eastAsia" w:ascii="Times New Roman" w:hAnsi="Times New Roman" w:eastAsia="方正仿宋_GBK"/>
          <w:sz w:val="32"/>
          <w:szCs w:val="32"/>
        </w:rPr>
        <w:t>情况，及时做好监测对象信息更新和完善相关工作。三是要</w:t>
      </w:r>
      <w:r>
        <w:rPr>
          <w:rFonts w:ascii="Times New Roman" w:hAnsi="Times New Roman" w:eastAsia="方正仿宋_GBK"/>
          <w:sz w:val="32"/>
          <w:szCs w:val="32"/>
        </w:rPr>
        <w:t>强化</w:t>
      </w:r>
      <w:r>
        <w:rPr>
          <w:rFonts w:hint="eastAsia" w:ascii="Times New Roman" w:hAnsi="Times New Roman" w:eastAsia="方正仿宋_GBK"/>
          <w:sz w:val="32"/>
          <w:szCs w:val="32"/>
        </w:rPr>
        <w:t>其他风险隐患</w:t>
      </w:r>
      <w:r>
        <w:rPr>
          <w:rFonts w:ascii="Times New Roman" w:hAnsi="Times New Roman" w:eastAsia="方正仿宋_GBK"/>
          <w:sz w:val="32"/>
          <w:szCs w:val="32"/>
        </w:rPr>
        <w:t>分析研判，及时</w:t>
      </w:r>
      <w:r>
        <w:rPr>
          <w:rFonts w:hint="eastAsia" w:ascii="Times New Roman" w:hAnsi="Times New Roman" w:eastAsia="方正仿宋_GBK"/>
          <w:sz w:val="32"/>
          <w:szCs w:val="32"/>
        </w:rPr>
        <w:t>排查防范灾害风险、规模性失业和就业不稳定等各类规模性、系统性返贫风险隐患</w:t>
      </w:r>
      <w:r>
        <w:rPr>
          <w:rFonts w:ascii="Times New Roman" w:hAnsi="Times New Roman" w:eastAsia="方正仿宋_GBK"/>
          <w:sz w:val="32"/>
          <w:szCs w:val="32"/>
        </w:rPr>
        <w:t>。</w:t>
      </w:r>
      <w:r>
        <w:rPr>
          <w:rFonts w:hint="eastAsia" w:ascii="Times New Roman" w:hAnsi="Times New Roman" w:eastAsia="方正仿宋_GBK"/>
          <w:sz w:val="32"/>
          <w:szCs w:val="32"/>
        </w:rPr>
        <w:t>四是强化监测预警。</w:t>
      </w:r>
      <w:r>
        <w:rPr>
          <w:rFonts w:ascii="Times New Roman" w:hAnsi="Times New Roman" w:eastAsia="方正仿宋_GBK"/>
          <w:sz w:val="32"/>
          <w:szCs w:val="32"/>
        </w:rPr>
        <w:t>通过大走访大排查，进一步畅通干部走访排查、农户自主申报、部门筛查预警等渠道，真正做到早发现、早干预、早帮扶。</w:t>
      </w:r>
    </w:p>
    <w:p w14:paraId="1962ECCF">
      <w:pPr>
        <w:overflowPunct w:val="0"/>
        <w:spacing w:line="594" w:lineRule="exact"/>
        <w:ind w:firstLine="640" w:firstLineChars="200"/>
        <w:rPr>
          <w:rFonts w:ascii="Times New Roman" w:hAnsi="Times New Roman" w:eastAsia="方正仿宋_GBK"/>
          <w:sz w:val="32"/>
          <w:szCs w:val="32"/>
          <w:highlight w:val="cyan"/>
        </w:rPr>
      </w:pPr>
      <w:r>
        <w:rPr>
          <w:rFonts w:hint="eastAsia" w:ascii="Times New Roman" w:hAnsi="Times New Roman" w:eastAsia="方正楷体_GBK"/>
          <w:sz w:val="32"/>
          <w:szCs w:val="32"/>
        </w:rPr>
        <w:t>（二）聚焦精准帮扶</w:t>
      </w:r>
      <w:r>
        <w:rPr>
          <w:rFonts w:ascii="Times New Roman" w:hAnsi="Times New Roman" w:eastAsia="方正楷体_GBK"/>
          <w:sz w:val="32"/>
          <w:szCs w:val="32"/>
        </w:rPr>
        <w:t>。</w:t>
      </w:r>
      <w:r>
        <w:rPr>
          <w:rFonts w:ascii="Times New Roman" w:hAnsi="Times New Roman" w:eastAsia="方正仿宋_GBK"/>
          <w:sz w:val="32"/>
          <w:szCs w:val="32"/>
        </w:rPr>
        <w:t>要按照坚持精准施策的工作要求，</w:t>
      </w:r>
      <w:r>
        <w:rPr>
          <w:rFonts w:hint="eastAsia" w:ascii="Times New Roman" w:hAnsi="Times New Roman" w:eastAsia="方正仿宋_GBK"/>
          <w:sz w:val="32"/>
          <w:szCs w:val="32"/>
        </w:rPr>
        <w:t>一是</w:t>
      </w:r>
      <w:r>
        <w:rPr>
          <w:rFonts w:ascii="Times New Roman" w:hAnsi="Times New Roman" w:eastAsia="方正仿宋_GBK"/>
          <w:sz w:val="32"/>
          <w:szCs w:val="32"/>
        </w:rPr>
        <w:t>对未消除风险监测对象的帮扶措施落实情况进行全面排查，确保应扶尽扶。要重点排查是否根据家庭成员劳动能力和发展需求，因人因户制定了切实可行的帮扶计划；是否坚持开发式帮扶方针，对有劳动能力、有意愿的监测户，落实了开发式帮扶措施；是否对符合条件的无劳动能力监测户，做好兜底保障；是否对弱劳力半劳力，创造条件探索落实了开发式帮扶措施。</w:t>
      </w:r>
      <w:r>
        <w:rPr>
          <w:rFonts w:hint="eastAsia" w:ascii="Times New Roman" w:hAnsi="Times New Roman" w:eastAsia="方正仿宋_GBK"/>
          <w:sz w:val="32"/>
          <w:szCs w:val="32"/>
        </w:rPr>
        <w:t>对有劳动能力、有意愿的监测户已落实开发式帮扶措施的，经街道村两级确认，在全国防返贫监测信息系统中标识</w:t>
      </w:r>
      <w:r>
        <w:rPr>
          <w:rFonts w:hint="eastAsia" w:ascii="方正仿宋_GBK" w:hAnsi="Times New Roman" w:eastAsia="方正仿宋_GBK"/>
          <w:sz w:val="32"/>
          <w:szCs w:val="32"/>
        </w:rPr>
        <w:t>“</w:t>
      </w:r>
      <w:r>
        <w:rPr>
          <w:rFonts w:hint="eastAsia" w:ascii="Times New Roman" w:hAnsi="Times New Roman" w:eastAsia="方正仿宋_GBK"/>
          <w:sz w:val="32"/>
          <w:szCs w:val="32"/>
        </w:rPr>
        <w:t>已实施开发式帮扶</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尚未落实</w:t>
      </w:r>
      <w:r>
        <w:rPr>
          <w:rFonts w:hint="eastAsia" w:ascii="Times New Roman" w:hAnsi="Times New Roman" w:eastAsia="方正仿宋_GBK"/>
          <w:sz w:val="32"/>
          <w:szCs w:val="32"/>
        </w:rPr>
        <w:t>帮扶措施</w:t>
      </w:r>
      <w:r>
        <w:rPr>
          <w:rFonts w:ascii="Times New Roman" w:hAnsi="Times New Roman" w:eastAsia="方正仿宋_GBK"/>
          <w:sz w:val="32"/>
          <w:szCs w:val="32"/>
        </w:rPr>
        <w:t>的，要逐户制定针对性开发式帮扶计划，加快实施帮扶措施，确保尽快落地见效</w:t>
      </w:r>
      <w:r>
        <w:rPr>
          <w:rFonts w:hint="eastAsia" w:ascii="Times New Roman" w:hAnsi="Times New Roman" w:eastAsia="方正仿宋_GBK"/>
          <w:sz w:val="32"/>
          <w:szCs w:val="32"/>
        </w:rPr>
        <w:t>。二是对已标注</w:t>
      </w:r>
      <w:r>
        <w:rPr>
          <w:rFonts w:hint="eastAsia" w:ascii="方正仿宋_GBK" w:hAnsi="Times New Roman" w:eastAsia="方正仿宋_GBK"/>
          <w:sz w:val="32"/>
          <w:szCs w:val="32"/>
        </w:rPr>
        <w:t>“</w:t>
      </w:r>
      <w:r>
        <w:rPr>
          <w:rFonts w:hint="eastAsia" w:ascii="Times New Roman" w:hAnsi="Times New Roman" w:eastAsia="方正仿宋_GBK"/>
          <w:sz w:val="32"/>
          <w:szCs w:val="32"/>
        </w:rPr>
        <w:t>风险消除</w:t>
      </w:r>
      <w:r>
        <w:rPr>
          <w:rFonts w:hint="eastAsia" w:ascii="方正仿宋_GBK" w:hAnsi="Times New Roman" w:eastAsia="方正仿宋_GBK"/>
          <w:sz w:val="32"/>
          <w:szCs w:val="32"/>
        </w:rPr>
        <w:t>”</w:t>
      </w:r>
      <w:r>
        <w:rPr>
          <w:rFonts w:hint="eastAsia" w:ascii="Times New Roman" w:hAnsi="Times New Roman" w:eastAsia="方正仿宋_GBK"/>
          <w:sz w:val="32"/>
          <w:szCs w:val="32"/>
        </w:rPr>
        <w:t>监测对象进行</w:t>
      </w:r>
      <w:r>
        <w:rPr>
          <w:rFonts w:hint="eastAsia" w:ascii="方正仿宋_GBK" w:hAnsi="Times New Roman" w:eastAsia="方正仿宋_GBK"/>
          <w:sz w:val="32"/>
          <w:szCs w:val="32"/>
        </w:rPr>
        <w:t>“</w:t>
      </w:r>
      <w:r>
        <w:rPr>
          <w:rFonts w:hint="eastAsia" w:ascii="Times New Roman" w:hAnsi="Times New Roman" w:eastAsia="方正仿宋_GBK"/>
          <w:sz w:val="32"/>
          <w:szCs w:val="32"/>
        </w:rPr>
        <w:t>回头看</w:t>
      </w:r>
      <w:r>
        <w:rPr>
          <w:rFonts w:hint="eastAsia" w:ascii="方正仿宋_GBK" w:hAnsi="Times New Roman" w:eastAsia="方正仿宋_GBK"/>
          <w:sz w:val="32"/>
          <w:szCs w:val="32"/>
        </w:rPr>
        <w:t>”</w:t>
      </w:r>
      <w:r>
        <w:rPr>
          <w:rFonts w:hint="eastAsia" w:ascii="Times New Roman" w:hAnsi="Times New Roman" w:eastAsia="方正仿宋_GBK"/>
          <w:sz w:val="32"/>
          <w:szCs w:val="32"/>
        </w:rPr>
        <w:t>，确保稳定消除风险。要重点关注家庭收入是否稳定超过监测范围、</w:t>
      </w:r>
      <w:r>
        <w:rPr>
          <w:rFonts w:hint="eastAsia" w:ascii="方正仿宋_GBK" w:hAnsi="Times New Roman" w:eastAsia="方正仿宋_GBK"/>
          <w:sz w:val="32"/>
          <w:szCs w:val="32"/>
        </w:rPr>
        <w:t>“</w:t>
      </w:r>
      <w:r>
        <w:rPr>
          <w:rFonts w:hint="eastAsia" w:ascii="Times New Roman" w:hAnsi="Times New Roman" w:eastAsia="方正仿宋_GBK"/>
          <w:sz w:val="32"/>
          <w:szCs w:val="32"/>
        </w:rPr>
        <w:t>三保障</w:t>
      </w:r>
      <w:r>
        <w:rPr>
          <w:rFonts w:hint="eastAsia" w:ascii="方正仿宋_GBK" w:hAnsi="Times New Roman" w:eastAsia="方正仿宋_GBK"/>
          <w:sz w:val="32"/>
          <w:szCs w:val="32"/>
        </w:rPr>
        <w:t>”</w:t>
      </w:r>
      <w:r>
        <w:rPr>
          <w:rFonts w:hint="eastAsia" w:ascii="Times New Roman" w:hAnsi="Times New Roman" w:eastAsia="方正仿宋_GBK"/>
          <w:sz w:val="32"/>
          <w:szCs w:val="32"/>
        </w:rPr>
        <w:t>和饮水安全是否持续巩固、是否稳定消除或自然消除，以及是否出现新增的返贫致贫风险等情况。对标注</w:t>
      </w:r>
      <w:r>
        <w:rPr>
          <w:rFonts w:hint="eastAsia" w:ascii="方正仿宋_GBK" w:hAnsi="Times New Roman" w:eastAsia="方正仿宋_GBK"/>
          <w:sz w:val="32"/>
          <w:szCs w:val="32"/>
        </w:rPr>
        <w:t>“</w:t>
      </w:r>
      <w:r>
        <w:rPr>
          <w:rFonts w:hint="eastAsia" w:ascii="Times New Roman" w:hAnsi="Times New Roman" w:eastAsia="方正仿宋_GBK"/>
          <w:sz w:val="32"/>
          <w:szCs w:val="32"/>
        </w:rPr>
        <w:t>风险消除</w:t>
      </w:r>
      <w:r>
        <w:rPr>
          <w:rFonts w:hint="eastAsia" w:ascii="方正仿宋_GBK" w:hAnsi="Times New Roman" w:eastAsia="方正仿宋_GBK"/>
          <w:sz w:val="32"/>
          <w:szCs w:val="32"/>
        </w:rPr>
        <w:t>”</w:t>
      </w:r>
      <w:r>
        <w:rPr>
          <w:rFonts w:hint="eastAsia" w:ascii="Times New Roman" w:hAnsi="Times New Roman" w:eastAsia="方正仿宋_GBK"/>
          <w:sz w:val="32"/>
          <w:szCs w:val="32"/>
        </w:rPr>
        <w:t>后又出现新增风险的，要按监测对象认定程序重新识别并及时给予针对性帮扶。三是排查整户无劳动能力兜底保障户。按照《工作指南》的概念界定，对符合条件的，在全国防返贫监测信息系统中标识为</w:t>
      </w:r>
      <w:r>
        <w:rPr>
          <w:rFonts w:hint="eastAsia" w:ascii="方正仿宋_GBK" w:hAnsi="Times New Roman" w:eastAsia="方正仿宋_GBK"/>
          <w:sz w:val="32"/>
          <w:szCs w:val="32"/>
        </w:rPr>
        <w:t>“</w:t>
      </w:r>
      <w:r>
        <w:rPr>
          <w:rFonts w:hint="eastAsia" w:ascii="Times New Roman" w:hAnsi="Times New Roman" w:eastAsia="方正仿宋_GBK"/>
          <w:sz w:val="32"/>
          <w:szCs w:val="32"/>
        </w:rPr>
        <w:t>整户无劳动能力兜底保障户</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p>
    <w:p w14:paraId="0F0075BF">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三</w:t>
      </w:r>
      <w:r>
        <w:rPr>
          <w:rFonts w:ascii="Times New Roman" w:hAnsi="Times New Roman" w:eastAsia="方正楷体_GBK"/>
          <w:sz w:val="32"/>
          <w:szCs w:val="32"/>
        </w:rPr>
        <w:t>）</w:t>
      </w:r>
      <w:r>
        <w:rPr>
          <w:rFonts w:hint="eastAsia" w:ascii="Times New Roman" w:hAnsi="Times New Roman" w:eastAsia="方正楷体_GBK"/>
          <w:sz w:val="32"/>
          <w:szCs w:val="32"/>
        </w:rPr>
        <w:t>聚焦</w:t>
      </w:r>
      <w:r>
        <w:rPr>
          <w:rFonts w:ascii="Times New Roman" w:hAnsi="Times New Roman" w:eastAsia="方正楷体_GBK"/>
          <w:sz w:val="32"/>
          <w:szCs w:val="32"/>
        </w:rPr>
        <w:t>产业发展。</w:t>
      </w:r>
      <w:r>
        <w:rPr>
          <w:rFonts w:hint="eastAsia" w:ascii="Times New Roman" w:hAnsi="Times New Roman" w:eastAsia="方正仿宋_GBK"/>
          <w:sz w:val="32"/>
          <w:szCs w:val="32"/>
        </w:rPr>
        <w:t>一是到村到户产业帮扶情况。是否落实针对脱贫户及监测对象的到户产业帮扶相关政策，是否按照脱贫户和监测对象发展产业情况给予一定的奖补资金。二是产业帮扶项目联农带农情况。帮扶资金的经营性帮扶项目，是否全部建立联农带农工作台账，项目实施主体是否与农户特别是脱贫户及监测对象通过带动农户发展生产、吸纳农村劳动力稳定就业、促进农户共享资产收益等方式，建立健全</w:t>
      </w:r>
      <w:r>
        <w:rPr>
          <w:rFonts w:hint="eastAsia" w:ascii="方正仿宋_GBK" w:hAnsi="Times New Roman" w:eastAsia="方正仿宋_GBK"/>
          <w:sz w:val="32"/>
          <w:szCs w:val="32"/>
        </w:rPr>
        <w:t>“</w:t>
      </w:r>
      <w:r>
        <w:rPr>
          <w:rFonts w:hint="eastAsia" w:ascii="Times New Roman" w:hAnsi="Times New Roman" w:eastAsia="方正仿宋_GBK"/>
          <w:sz w:val="32"/>
          <w:szCs w:val="32"/>
        </w:rPr>
        <w:t>带得准</w:t>
      </w:r>
      <w:r>
        <w:rPr>
          <w:rFonts w:hint="eastAsia" w:ascii="方正仿宋_GBK" w:hAnsi="Times New Roman" w:eastAsia="方正仿宋_GBK"/>
          <w:sz w:val="32"/>
          <w:szCs w:val="32"/>
        </w:rPr>
        <w:t>”“</w:t>
      </w:r>
      <w:r>
        <w:rPr>
          <w:rFonts w:hint="eastAsia" w:ascii="Times New Roman" w:hAnsi="Times New Roman" w:eastAsia="方正仿宋_GBK"/>
          <w:sz w:val="32"/>
          <w:szCs w:val="32"/>
        </w:rPr>
        <w:t>带得稳</w:t>
      </w:r>
      <w:r>
        <w:rPr>
          <w:rFonts w:hint="eastAsia" w:ascii="方正仿宋_GBK" w:hAnsi="Times New Roman" w:eastAsia="方正仿宋_GBK"/>
          <w:sz w:val="32"/>
          <w:szCs w:val="32"/>
        </w:rPr>
        <w:t>”“</w:t>
      </w:r>
      <w:r>
        <w:rPr>
          <w:rFonts w:hint="eastAsia" w:ascii="Times New Roman" w:hAnsi="Times New Roman" w:eastAsia="方正仿宋_GBK"/>
          <w:sz w:val="32"/>
          <w:szCs w:val="32"/>
        </w:rPr>
        <w:t>带得久</w:t>
      </w:r>
      <w:r>
        <w:rPr>
          <w:rFonts w:hint="eastAsia" w:ascii="方正仿宋_GBK" w:hAnsi="Times New Roman" w:eastAsia="方正仿宋_GBK"/>
          <w:sz w:val="32"/>
          <w:szCs w:val="32"/>
        </w:rPr>
        <w:t>”</w:t>
      </w:r>
      <w:r>
        <w:rPr>
          <w:rFonts w:hint="eastAsia" w:ascii="Times New Roman" w:hAnsi="Times New Roman" w:eastAsia="方正仿宋_GBK"/>
          <w:sz w:val="32"/>
          <w:szCs w:val="32"/>
        </w:rPr>
        <w:t>的长效机制，切实发挥帮扶项目资金使用效果。三是发展庭院经济情况。是否落实</w:t>
      </w:r>
      <w:r>
        <w:rPr>
          <w:rFonts w:ascii="Times New Roman" w:hAnsi="Times New Roman" w:eastAsia="方正仿宋_GBK"/>
          <w:sz w:val="32"/>
          <w:szCs w:val="32"/>
        </w:rPr>
        <w:t>鼓励引导</w:t>
      </w:r>
      <w:r>
        <w:rPr>
          <w:rFonts w:hint="eastAsia" w:ascii="Times New Roman" w:hAnsi="Times New Roman" w:eastAsia="方正仿宋_GBK"/>
          <w:sz w:val="32"/>
          <w:szCs w:val="32"/>
        </w:rPr>
        <w:t>农户</w:t>
      </w:r>
      <w:r>
        <w:rPr>
          <w:rFonts w:ascii="Times New Roman" w:hAnsi="Times New Roman" w:eastAsia="方正仿宋_GBK"/>
          <w:sz w:val="32"/>
          <w:szCs w:val="32"/>
        </w:rPr>
        <w:t>高质量发展庭院经济的</w:t>
      </w:r>
      <w:r>
        <w:rPr>
          <w:rFonts w:hint="eastAsia" w:ascii="Times New Roman" w:hAnsi="Times New Roman" w:eastAsia="方正仿宋_GBK"/>
          <w:sz w:val="32"/>
          <w:szCs w:val="32"/>
        </w:rPr>
        <w:t>相关政策，是否将</w:t>
      </w:r>
      <w:r>
        <w:rPr>
          <w:rFonts w:ascii="Times New Roman" w:hAnsi="Times New Roman" w:eastAsia="方正仿宋_GBK"/>
          <w:sz w:val="32"/>
          <w:szCs w:val="32"/>
        </w:rPr>
        <w:t>发展高质量庭院经济作为培育壮大特色优势产业的重要举措、作为促进农村富余劳动力就近就地就业的重要抓手抓紧抓实</w:t>
      </w:r>
      <w:r>
        <w:rPr>
          <w:rFonts w:hint="eastAsia" w:ascii="Times New Roman" w:hAnsi="Times New Roman" w:eastAsia="方正仿宋_GBK"/>
          <w:sz w:val="32"/>
          <w:szCs w:val="32"/>
        </w:rPr>
        <w:t>。</w:t>
      </w:r>
      <w:r>
        <w:rPr>
          <w:rFonts w:ascii="Times New Roman" w:hAnsi="Times New Roman" w:eastAsia="方正仿宋_GBK"/>
          <w:sz w:val="32"/>
          <w:szCs w:val="32"/>
        </w:rPr>
        <w:t>每个村</w:t>
      </w:r>
      <w:r>
        <w:rPr>
          <w:rFonts w:hint="eastAsia" w:ascii="Times New Roman" w:hAnsi="Times New Roman" w:eastAsia="方正仿宋_GBK"/>
          <w:sz w:val="32"/>
          <w:szCs w:val="32"/>
        </w:rPr>
        <w:t>计划发展</w:t>
      </w:r>
      <w:r>
        <w:rPr>
          <w:rFonts w:ascii="Times New Roman" w:hAnsi="Times New Roman" w:eastAsia="方正仿宋_GBK"/>
          <w:kern w:val="0"/>
          <w:sz w:val="32"/>
          <w:szCs w:val="32"/>
        </w:rPr>
        <w:t>特色种植、特色养殖、特色手工、特色休闲旅游、生产生活服务方面的庭院经济户</w:t>
      </w:r>
      <w:r>
        <w:rPr>
          <w:rFonts w:hint="eastAsia" w:ascii="Times New Roman" w:hAnsi="Times New Roman" w:eastAsia="方正仿宋_GBK"/>
          <w:kern w:val="0"/>
          <w:sz w:val="32"/>
          <w:szCs w:val="32"/>
        </w:rPr>
        <w:t>有多少户。四是脱贫人口小额信贷工作推进情况。是否按</w:t>
      </w:r>
      <w:r>
        <w:rPr>
          <w:rFonts w:hint="eastAsia" w:ascii="方正仿宋_GBK" w:hAnsi="Times New Roman" w:eastAsia="方正仿宋_GBK"/>
          <w:kern w:val="0"/>
          <w:sz w:val="32"/>
          <w:szCs w:val="32"/>
        </w:rPr>
        <w:t>“</w:t>
      </w:r>
      <w:r>
        <w:rPr>
          <w:rFonts w:hint="eastAsia" w:ascii="Times New Roman" w:hAnsi="Times New Roman" w:eastAsia="方正仿宋_GBK"/>
          <w:kern w:val="0"/>
          <w:sz w:val="32"/>
          <w:szCs w:val="32"/>
        </w:rPr>
        <w:t>提增量、控逾期、保质量</w:t>
      </w:r>
      <w:r>
        <w:rPr>
          <w:rFonts w:hint="eastAsia" w:ascii="方正仿宋_GBK" w:hAnsi="Times New Roman" w:eastAsia="方正仿宋_GBK"/>
          <w:kern w:val="0"/>
          <w:sz w:val="32"/>
          <w:szCs w:val="32"/>
        </w:rPr>
        <w:t>”</w:t>
      </w:r>
      <w:r>
        <w:rPr>
          <w:rFonts w:hint="eastAsia" w:ascii="Times New Roman" w:hAnsi="Times New Roman" w:eastAsia="方正仿宋_GBK"/>
          <w:kern w:val="0"/>
          <w:sz w:val="32"/>
          <w:szCs w:val="32"/>
        </w:rPr>
        <w:t>的要求，一手抓放贷、一手抓催收；是否将逾期率控制在</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的风险警戒线之内，新增贷款金额同比</w:t>
      </w:r>
      <w:r>
        <w:rPr>
          <w:rFonts w:ascii="Times New Roman" w:hAnsi="Times New Roman" w:eastAsia="方正仿宋_GBK"/>
          <w:kern w:val="0"/>
          <w:sz w:val="32"/>
          <w:szCs w:val="32"/>
        </w:rPr>
        <w:t>2022</w:t>
      </w:r>
      <w:r>
        <w:rPr>
          <w:rFonts w:hint="eastAsia" w:ascii="Times New Roman" w:hAnsi="Times New Roman" w:eastAsia="方正仿宋_GBK"/>
          <w:kern w:val="0"/>
          <w:sz w:val="32"/>
          <w:szCs w:val="32"/>
        </w:rPr>
        <w:t>年是否实现正增长；是否持续压紧压实驻村工作队和帮扶干部的责任，持续采取入户宣讲、多维宣传等方式加大对脱贫人口小额信贷的宣传力度，符合贷款条件、有贷款需求的脱贫户是否做到应贷尽贷；是否严格落实贷后管理相关要求，信贷资金使用是否存在户贷企用、挪作他用（如消费、借与他人）的问题。五是消费帮扶工作开展情况。</w:t>
      </w:r>
      <w:r>
        <w:rPr>
          <w:rFonts w:hint="eastAsia" w:ascii="Times New Roman" w:hAnsi="Times New Roman" w:eastAsia="方正仿宋_GBK"/>
          <w:sz w:val="32"/>
          <w:szCs w:val="32"/>
        </w:rPr>
        <w:t>是否落实消费帮扶指导性计划、</w:t>
      </w:r>
      <w:r>
        <w:rPr>
          <w:rFonts w:ascii="Times New Roman" w:hAnsi="Times New Roman" w:eastAsia="方正仿宋_GBK"/>
          <w:sz w:val="32"/>
          <w:szCs w:val="32"/>
        </w:rPr>
        <w:t>2023年</w:t>
      </w:r>
      <w:r>
        <w:rPr>
          <w:rFonts w:hint="eastAsia" w:ascii="Times New Roman" w:hAnsi="Times New Roman" w:eastAsia="方正仿宋_GBK"/>
          <w:sz w:val="32"/>
          <w:szCs w:val="32"/>
        </w:rPr>
        <w:t>区</w:t>
      </w:r>
      <w:r>
        <w:rPr>
          <w:rFonts w:ascii="Times New Roman" w:hAnsi="Times New Roman" w:eastAsia="方正仿宋_GBK"/>
          <w:sz w:val="32"/>
          <w:szCs w:val="32"/>
        </w:rPr>
        <w:t>级层面消费帮扶重点推进工作事项</w:t>
      </w:r>
      <w:r>
        <w:rPr>
          <w:rFonts w:hint="eastAsia" w:ascii="Times New Roman" w:hAnsi="Times New Roman" w:eastAsia="方正仿宋_GBK"/>
          <w:sz w:val="32"/>
          <w:szCs w:val="32"/>
        </w:rPr>
        <w:t>和</w:t>
      </w:r>
      <w:r>
        <w:rPr>
          <w:rFonts w:hint="eastAsia" w:eastAsia="方正仿宋_GBK"/>
          <w:sz w:val="32"/>
          <w:szCs w:val="32"/>
        </w:rPr>
        <w:t>消费帮扶示范城市和产地示范区创建计划；是否建立</w:t>
      </w:r>
      <w:r>
        <w:rPr>
          <w:rFonts w:ascii="Times New Roman" w:hAnsi="Times New Roman" w:eastAsia="方正仿宋_GBK"/>
          <w:sz w:val="32"/>
          <w:szCs w:val="32"/>
        </w:rPr>
        <w:t>防止脱贫地区农产品滞销长效机制</w:t>
      </w:r>
      <w:r>
        <w:rPr>
          <w:rFonts w:hint="eastAsia" w:ascii="Times New Roman" w:hAnsi="Times New Roman" w:eastAsia="方正仿宋_GBK"/>
          <w:sz w:val="32"/>
          <w:szCs w:val="32"/>
        </w:rPr>
        <w:t>，是否建立大规模农产品滞销监测预警机制；是否出现脱贫户及监测对象滞销卖难情况。</w:t>
      </w:r>
    </w:p>
    <w:p w14:paraId="5F619815">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w:t>
      </w:r>
      <w:r>
        <w:rPr>
          <w:rFonts w:hint="eastAsia" w:ascii="Times New Roman" w:hAnsi="Times New Roman" w:eastAsia="方正楷体_GBK"/>
          <w:sz w:val="32"/>
          <w:szCs w:val="32"/>
        </w:rPr>
        <w:t>聚焦脱贫户和监测户</w:t>
      </w:r>
      <w:r>
        <w:rPr>
          <w:rFonts w:ascii="Times New Roman" w:hAnsi="Times New Roman" w:eastAsia="方正楷体_GBK"/>
          <w:sz w:val="32"/>
          <w:szCs w:val="32"/>
        </w:rPr>
        <w:t>稳岗就业</w:t>
      </w:r>
      <w:r>
        <w:rPr>
          <w:rFonts w:ascii="Times New Roman" w:hAnsi="Times New Roman" w:eastAsia="方正仿宋_GBK"/>
          <w:sz w:val="32"/>
          <w:szCs w:val="32"/>
        </w:rPr>
        <w:t>。</w:t>
      </w:r>
      <w:r>
        <w:rPr>
          <w:rFonts w:hint="eastAsia" w:ascii="Times New Roman" w:hAnsi="Times New Roman" w:eastAsia="方正仿宋_GBK"/>
          <w:sz w:val="32"/>
          <w:szCs w:val="32"/>
        </w:rPr>
        <w:t>一是脱贫人口及监测对象务工就业情况。重点排查脱贫人口和监测对象务工就业目标任务完成情况；有就业需求但未就业情况；核实</w:t>
      </w:r>
      <w:r>
        <w:rPr>
          <w:rFonts w:hint="eastAsia" w:ascii="方正仿宋_GBK" w:hAnsi="Times New Roman" w:eastAsia="方正仿宋_GBK"/>
          <w:sz w:val="32"/>
          <w:szCs w:val="32"/>
        </w:rPr>
        <w:t>“</w:t>
      </w:r>
      <w:r>
        <w:rPr>
          <w:rFonts w:hint="eastAsia" w:ascii="Times New Roman" w:hAnsi="Times New Roman" w:eastAsia="方正仿宋_GBK"/>
          <w:sz w:val="32"/>
          <w:szCs w:val="32"/>
        </w:rPr>
        <w:t>全国防返贫监测信息系统</w:t>
      </w:r>
      <w:r>
        <w:rPr>
          <w:rFonts w:hint="eastAsia" w:ascii="方正仿宋_GBK" w:hAnsi="Times New Roman" w:eastAsia="方正仿宋_GBK"/>
          <w:sz w:val="32"/>
          <w:szCs w:val="32"/>
        </w:rPr>
        <w:t>”</w:t>
      </w:r>
      <w:r>
        <w:rPr>
          <w:rFonts w:hint="eastAsia" w:ascii="Times New Roman" w:hAnsi="Times New Roman" w:eastAsia="方正仿宋_GBK"/>
          <w:sz w:val="32"/>
          <w:szCs w:val="32"/>
        </w:rPr>
        <w:t>中就业数据质量，重点抽查务工人员姓名、身份证信息、务工地点、务工时间、电话号码等外出务工信息准确性、时效性。二是公益性岗位开发与管理情况。重点排查公益性岗位安置人数；是否执行公益性岗位管理办法或出台相关文件；是否以安置弱半劳动力、低保户和其他低收入困难群众为主；村级公益性岗位日常管理是否规范、是否存在人岗不匹配、顶岗、职责不清楚等情况。三是就业帮扶车间发展营运情况。重点排查较去年就业帮扶车间数量和吸纳脱贫人口增长情况。四是政策落实情况。重点排查脱贫人口和监测对象就业帮扶政策落实情况；是否享受跨区域交通补助情况；以及参加技能培训享受培训补贴情况等。</w:t>
      </w:r>
    </w:p>
    <w:p w14:paraId="49C683E0">
      <w:pPr>
        <w:overflowPunct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（五）聚焦问题整改。</w:t>
      </w:r>
      <w:r>
        <w:rPr>
          <w:rFonts w:hint="eastAsia" w:ascii="Times New Roman" w:hAnsi="Times New Roman" w:eastAsia="方正仿宋_GBK"/>
          <w:sz w:val="32"/>
          <w:szCs w:val="32"/>
        </w:rPr>
        <w:t>进一步加强对走访采集情况分析，系统梳理大走访大排查中发现的各类问题，建立问题清单和工作台账，结合实际制定整改方案和措施，明确整改时限和整改要求，逐一对账销号，形成闭环管理，做到账实相符。要按照</w:t>
      </w:r>
      <w:r>
        <w:rPr>
          <w:rFonts w:hint="eastAsia" w:ascii="方正仿宋_GBK" w:hAnsi="Times New Roman" w:eastAsia="方正仿宋_GBK"/>
          <w:sz w:val="32"/>
          <w:szCs w:val="32"/>
        </w:rPr>
        <w:t>“</w:t>
      </w:r>
      <w:r>
        <w:rPr>
          <w:rFonts w:hint="eastAsia" w:ascii="Times New Roman" w:hAnsi="Times New Roman" w:eastAsia="方正仿宋_GBK"/>
          <w:sz w:val="32"/>
          <w:szCs w:val="32"/>
        </w:rPr>
        <w:t>谁采集、谁录入、谁负责</w:t>
      </w:r>
      <w:r>
        <w:rPr>
          <w:rFonts w:hint="eastAsia" w:ascii="方正仿宋_GBK" w:hAnsi="Times New Roman" w:eastAsia="方正仿宋_GBK"/>
          <w:sz w:val="32"/>
          <w:szCs w:val="32"/>
        </w:rPr>
        <w:t>”</w:t>
      </w:r>
      <w:r>
        <w:rPr>
          <w:rFonts w:hint="eastAsia" w:ascii="Times New Roman" w:hAnsi="Times New Roman" w:eastAsia="方正仿宋_GBK"/>
          <w:sz w:val="32"/>
          <w:szCs w:val="32"/>
        </w:rPr>
        <w:t>的原则，压实各级工作责任，严格审核把关，确保问题及整改情况真实、准确、完整。</w:t>
      </w:r>
      <w:r>
        <w:rPr>
          <w:rFonts w:hint="eastAsia" w:ascii="方正仿宋_GBK" w:hAnsi="Times New Roman" w:eastAsia="方正仿宋_GBK"/>
          <w:sz w:val="32"/>
          <w:szCs w:val="32"/>
        </w:rPr>
        <w:t>切实保质保量完成问题整改，</w:t>
      </w:r>
      <w:r>
        <w:rPr>
          <w:rFonts w:hint="eastAsia" w:ascii="Times New Roman" w:hAnsi="Times New Roman" w:eastAsia="方正仿宋_GBK"/>
          <w:sz w:val="32"/>
          <w:szCs w:val="32"/>
        </w:rPr>
        <w:t>能够立即整改的问题，要在</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30</w:t>
      </w:r>
      <w:r>
        <w:rPr>
          <w:rFonts w:hint="eastAsia" w:ascii="Times New Roman" w:hAnsi="Times New Roman" w:eastAsia="方正仿宋_GBK"/>
          <w:sz w:val="32"/>
          <w:szCs w:val="32"/>
        </w:rPr>
        <w:t>日前整改到位，确有需要的，可延长至</w:t>
      </w:r>
      <w:r>
        <w:rPr>
          <w:rFonts w:ascii="Times New Roman" w:hAnsi="Times New Roman" w:eastAsia="方正仿宋_GBK"/>
          <w:sz w:val="32"/>
          <w:szCs w:val="32"/>
        </w:rPr>
        <w:t>10</w:t>
      </w:r>
      <w:r>
        <w:rPr>
          <w:rFonts w:hint="eastAsia" w:ascii="Times New Roman" w:hAnsi="Times New Roman" w:eastAsia="方正仿宋_GBK"/>
          <w:sz w:val="32"/>
          <w:szCs w:val="32"/>
        </w:rPr>
        <w:t>月底前完成。</w:t>
      </w:r>
    </w:p>
    <w:p w14:paraId="68937FD2">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w:t>
      </w:r>
      <w:r>
        <w:rPr>
          <w:rFonts w:hint="eastAsia" w:ascii="Times New Roman" w:hAnsi="Times New Roman" w:eastAsia="方正黑体_GBK"/>
          <w:sz w:val="32"/>
          <w:szCs w:val="32"/>
        </w:rPr>
        <w:t>组织领导</w:t>
      </w:r>
    </w:p>
    <w:p w14:paraId="7E635510">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街道</w:t>
      </w:r>
      <w:r>
        <w:rPr>
          <w:rFonts w:ascii="Times New Roman" w:hAnsi="Times New Roman" w:eastAsia="方正楷体_GBK"/>
          <w:sz w:val="32"/>
          <w:szCs w:val="32"/>
        </w:rPr>
        <w:t>统筹</w:t>
      </w:r>
      <w:r>
        <w:rPr>
          <w:rFonts w:hint="eastAsia" w:ascii="Times New Roman" w:hAnsi="Times New Roman" w:eastAsia="方正楷体_GBK"/>
          <w:sz w:val="32"/>
          <w:szCs w:val="32"/>
        </w:rPr>
        <w:t>指导</w:t>
      </w:r>
      <w:r>
        <w:rPr>
          <w:rFonts w:ascii="Times New Roman" w:hAnsi="Times New Roman" w:eastAsia="方正楷体_GBK"/>
          <w:sz w:val="32"/>
          <w:szCs w:val="32"/>
        </w:rPr>
        <w:t>。</w:t>
      </w:r>
      <w:r>
        <w:rPr>
          <w:rFonts w:ascii="Times New Roman" w:hAnsi="Times New Roman" w:eastAsia="方正仿宋_GBK"/>
          <w:sz w:val="32"/>
          <w:szCs w:val="32"/>
        </w:rPr>
        <w:t>在</w:t>
      </w:r>
      <w:r>
        <w:rPr>
          <w:rFonts w:hint="eastAsia" w:ascii="Times New Roman" w:hAnsi="Times New Roman" w:eastAsia="方正仿宋_GBK"/>
          <w:sz w:val="32"/>
          <w:szCs w:val="32"/>
        </w:rPr>
        <w:t>街道办事处</w:t>
      </w:r>
      <w:r>
        <w:rPr>
          <w:rFonts w:ascii="Times New Roman" w:hAnsi="Times New Roman" w:eastAsia="方正仿宋_GBK"/>
          <w:sz w:val="32"/>
          <w:szCs w:val="32"/>
        </w:rPr>
        <w:t>领导下，</w:t>
      </w:r>
      <w:r>
        <w:rPr>
          <w:rFonts w:hint="eastAsia" w:ascii="Times New Roman" w:hAnsi="Times New Roman" w:eastAsia="方正仿宋_GBK"/>
          <w:sz w:val="32"/>
          <w:szCs w:val="32"/>
        </w:rPr>
        <w:t>由经发办</w:t>
      </w:r>
      <w:r>
        <w:rPr>
          <w:rFonts w:ascii="Times New Roman" w:hAnsi="Times New Roman" w:eastAsia="方正仿宋_GBK"/>
          <w:sz w:val="32"/>
          <w:szCs w:val="32"/>
        </w:rPr>
        <w:t>统筹全</w:t>
      </w:r>
      <w:r>
        <w:rPr>
          <w:rFonts w:hint="eastAsia" w:ascii="Times New Roman" w:hAnsi="Times New Roman" w:eastAsia="方正仿宋_GBK"/>
          <w:sz w:val="32"/>
          <w:szCs w:val="32"/>
        </w:rPr>
        <w:t>街道</w:t>
      </w:r>
      <w:r>
        <w:rPr>
          <w:rFonts w:hint="eastAsia" w:ascii="方正仿宋_GBK" w:hAnsi="Times New Roman" w:eastAsia="方正仿宋_GBK"/>
          <w:sz w:val="32"/>
          <w:szCs w:val="32"/>
        </w:rPr>
        <w:t>“</w:t>
      </w:r>
      <w:r>
        <w:rPr>
          <w:rFonts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ascii="Times New Roman" w:hAnsi="Times New Roman" w:eastAsia="方正仿宋_GBK"/>
          <w:sz w:val="32"/>
          <w:szCs w:val="32"/>
        </w:rPr>
        <w:t>行动，牵头制定工作方案，明确开展时间、内容、方式、步骤等具体内容</w:t>
      </w:r>
      <w:r>
        <w:rPr>
          <w:rFonts w:hint="eastAsia" w:ascii="Times New Roman" w:hAnsi="Times New Roman" w:eastAsia="方正仿宋_GBK"/>
          <w:sz w:val="32"/>
          <w:szCs w:val="32"/>
        </w:rPr>
        <w:t>，同步组建“大走访大排查大整改”专项工作组，</w:t>
      </w:r>
      <w:r>
        <w:rPr>
          <w:rFonts w:ascii="Times New Roman" w:hAnsi="Times New Roman" w:eastAsia="方正仿宋_GBK"/>
          <w:sz w:val="32"/>
          <w:szCs w:val="32"/>
        </w:rPr>
        <w:t>每半月一调度、每月一通报。</w:t>
      </w:r>
      <w:r>
        <w:rPr>
          <w:rFonts w:hint="eastAsia" w:ascii="Times New Roman" w:hAnsi="Times New Roman" w:eastAsia="方正仿宋_GBK"/>
          <w:sz w:val="32"/>
          <w:szCs w:val="32"/>
        </w:rPr>
        <w:t>街道民社办、社区事务服务中心、物业管理服务中心等</w:t>
      </w:r>
      <w:r>
        <w:rPr>
          <w:rFonts w:ascii="Times New Roman" w:hAnsi="Times New Roman" w:eastAsia="方正仿宋_GBK"/>
          <w:sz w:val="32"/>
          <w:szCs w:val="32"/>
        </w:rPr>
        <w:t>对口负责，明确专人梳理解释指标体系和工作标准，加强对</w:t>
      </w:r>
      <w:r>
        <w:rPr>
          <w:rFonts w:hint="eastAsia" w:ascii="Times New Roman" w:hAnsi="Times New Roman" w:eastAsia="方正仿宋_GBK"/>
          <w:sz w:val="32"/>
          <w:szCs w:val="32"/>
        </w:rPr>
        <w:t>各村</w:t>
      </w:r>
      <w:r>
        <w:rPr>
          <w:rFonts w:ascii="Times New Roman" w:hAnsi="Times New Roman" w:eastAsia="方正仿宋_GBK"/>
          <w:sz w:val="32"/>
          <w:szCs w:val="32"/>
        </w:rPr>
        <w:t>业务指导，主动与</w:t>
      </w:r>
      <w:r>
        <w:rPr>
          <w:rFonts w:hint="eastAsia" w:ascii="Times New Roman" w:hAnsi="Times New Roman" w:eastAsia="方正仿宋_GBK"/>
          <w:sz w:val="32"/>
          <w:szCs w:val="32"/>
        </w:rPr>
        <w:t>区</w:t>
      </w:r>
      <w:r>
        <w:rPr>
          <w:rFonts w:ascii="Times New Roman" w:hAnsi="Times New Roman" w:eastAsia="方正仿宋_GBK"/>
          <w:sz w:val="32"/>
          <w:szCs w:val="32"/>
        </w:rPr>
        <w:t>乡村振兴局工作衔接，解决相关问题。</w:t>
      </w:r>
    </w:p>
    <w:p w14:paraId="1D2C4BF7">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w:t>
      </w:r>
      <w:r>
        <w:rPr>
          <w:rFonts w:hint="eastAsia" w:ascii="Times New Roman" w:hAnsi="Times New Roman" w:eastAsia="方正楷体_GBK"/>
          <w:sz w:val="32"/>
          <w:szCs w:val="32"/>
        </w:rPr>
        <w:t>行政村</w:t>
      </w:r>
      <w:r>
        <w:rPr>
          <w:rFonts w:ascii="Times New Roman" w:hAnsi="Times New Roman" w:eastAsia="方正楷体_GBK"/>
          <w:sz w:val="32"/>
          <w:szCs w:val="32"/>
        </w:rPr>
        <w:t>落实</w:t>
      </w:r>
      <w:r>
        <w:rPr>
          <w:rFonts w:hint="eastAsia" w:ascii="Times New Roman" w:hAnsi="Times New Roman" w:eastAsia="方正楷体_GBK"/>
          <w:sz w:val="32"/>
          <w:szCs w:val="32"/>
        </w:rPr>
        <w:t>排查</w:t>
      </w:r>
      <w:r>
        <w:rPr>
          <w:rFonts w:ascii="Times New Roman" w:hAnsi="Times New Roman" w:eastAsia="方正楷体_GBK"/>
          <w:sz w:val="32"/>
          <w:szCs w:val="32"/>
        </w:rPr>
        <w:t>。</w:t>
      </w:r>
      <w:r>
        <w:rPr>
          <w:rFonts w:ascii="Times New Roman" w:hAnsi="Times New Roman" w:eastAsia="方正仿宋_GBK"/>
          <w:sz w:val="32"/>
          <w:szCs w:val="32"/>
        </w:rPr>
        <w:t>行政村按照</w:t>
      </w:r>
      <w:r>
        <w:rPr>
          <w:rFonts w:hint="eastAsia" w:ascii="方正仿宋_GBK" w:hAnsi="Times New Roman" w:eastAsia="方正仿宋_GBK"/>
          <w:sz w:val="32"/>
          <w:szCs w:val="32"/>
        </w:rPr>
        <w:t>“</w:t>
      </w:r>
      <w:r>
        <w:rPr>
          <w:rFonts w:ascii="Times New Roman" w:hAnsi="Times New Roman" w:eastAsia="方正仿宋_GBK"/>
          <w:sz w:val="32"/>
          <w:szCs w:val="32"/>
        </w:rPr>
        <w:t>两人一组</w:t>
      </w:r>
      <w:r>
        <w:rPr>
          <w:rFonts w:hint="eastAsia" w:ascii="方正仿宋_GBK" w:hAnsi="Times New Roman" w:eastAsia="方正仿宋_GBK"/>
          <w:sz w:val="32"/>
          <w:szCs w:val="32"/>
        </w:rPr>
        <w:t>”</w:t>
      </w:r>
      <w:r>
        <w:rPr>
          <w:rFonts w:ascii="Times New Roman" w:hAnsi="Times New Roman" w:eastAsia="方正仿宋_GBK"/>
          <w:sz w:val="32"/>
          <w:szCs w:val="32"/>
        </w:rPr>
        <w:t>原则开展入户走访排查，</w:t>
      </w:r>
      <w:r>
        <w:rPr>
          <w:rFonts w:hint="eastAsia" w:ascii="Times New Roman" w:hAnsi="Times New Roman" w:eastAsia="方正仿宋_GBK"/>
          <w:sz w:val="32"/>
          <w:szCs w:val="32"/>
        </w:rPr>
        <w:t>驻村领导及干部积极参与，</w:t>
      </w:r>
      <w:r>
        <w:rPr>
          <w:rFonts w:ascii="Times New Roman" w:hAnsi="Times New Roman" w:eastAsia="方正仿宋_GBK"/>
          <w:sz w:val="32"/>
          <w:szCs w:val="32"/>
        </w:rPr>
        <w:t>确保不漏户不掉人，确保真查真访，确保信息采集录入账实相符。</w:t>
      </w:r>
    </w:p>
    <w:p w14:paraId="525200EF">
      <w:pPr>
        <w:overflowPunct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六、工作要求</w:t>
      </w:r>
    </w:p>
    <w:p w14:paraId="341A55F5">
      <w:pPr>
        <w:overflowPunct w:val="0"/>
        <w:spacing w:line="594"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（一）提高政治站位。</w:t>
      </w:r>
      <w:r>
        <w:rPr>
          <w:rFonts w:ascii="Times New Roman" w:hAnsi="Times New Roman" w:eastAsia="方正仿宋_GBK"/>
          <w:sz w:val="32"/>
          <w:szCs w:val="32"/>
        </w:rPr>
        <w:t>各</w:t>
      </w:r>
      <w:r>
        <w:rPr>
          <w:rFonts w:hint="eastAsia" w:ascii="Times New Roman" w:hAnsi="Times New Roman" w:eastAsia="方正仿宋_GBK"/>
          <w:sz w:val="32"/>
          <w:szCs w:val="32"/>
        </w:rPr>
        <w:t>村、街道有关办公室</w:t>
      </w:r>
      <w:r>
        <w:rPr>
          <w:rFonts w:ascii="Times New Roman" w:hAnsi="Times New Roman" w:eastAsia="方正仿宋_GBK"/>
          <w:sz w:val="32"/>
          <w:szCs w:val="32"/>
        </w:rPr>
        <w:t>要高度重视，</w:t>
      </w:r>
      <w:r>
        <w:rPr>
          <w:rFonts w:hint="eastAsia" w:ascii="Times New Roman" w:hAnsi="Times New Roman" w:eastAsia="方正仿宋_GBK"/>
          <w:sz w:val="32"/>
          <w:szCs w:val="32"/>
        </w:rPr>
        <w:t>巩固拓展脱贫攻坚成果任务不轻，</w:t>
      </w:r>
      <w:r>
        <w:rPr>
          <w:rFonts w:ascii="Times New Roman" w:hAnsi="Times New Roman" w:eastAsia="方正仿宋_GBK"/>
          <w:sz w:val="32"/>
          <w:szCs w:val="32"/>
        </w:rPr>
        <w:t>防止发生规模性返贫是底线任务，</w:t>
      </w:r>
      <w:r>
        <w:rPr>
          <w:rFonts w:hint="eastAsia" w:ascii="Times New Roman" w:hAnsi="Times New Roman" w:eastAsia="方正仿宋_GBK"/>
          <w:sz w:val="32"/>
          <w:szCs w:val="32"/>
        </w:rPr>
        <w:t>要以实施</w:t>
      </w:r>
      <w:r>
        <w:rPr>
          <w:rFonts w:hint="eastAsia" w:ascii="方正仿宋_GBK" w:hAnsi="Times New Roman" w:eastAsia="方正仿宋_GBK"/>
          <w:sz w:val="32"/>
          <w:szCs w:val="32"/>
        </w:rPr>
        <w:t>“</w:t>
      </w:r>
      <w:r>
        <w:rPr>
          <w:rFonts w:hint="eastAsia"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hint="eastAsia" w:ascii="Times New Roman" w:hAnsi="Times New Roman" w:eastAsia="方正仿宋_GBK"/>
          <w:sz w:val="32"/>
          <w:szCs w:val="32"/>
        </w:rPr>
        <w:t>行动为契机，</w:t>
      </w:r>
      <w:r>
        <w:rPr>
          <w:rFonts w:ascii="Times New Roman" w:hAnsi="Times New Roman" w:eastAsia="方正仿宋_GBK"/>
          <w:sz w:val="32"/>
          <w:szCs w:val="32"/>
        </w:rPr>
        <w:t>加强工作统筹和调度</w:t>
      </w:r>
      <w:r>
        <w:rPr>
          <w:rFonts w:hint="eastAsia" w:ascii="Times New Roman" w:hAnsi="Times New Roman" w:eastAsia="方正仿宋_GBK"/>
          <w:sz w:val="32"/>
          <w:szCs w:val="32"/>
        </w:rPr>
        <w:t>，本级要保障</w:t>
      </w:r>
      <w:r>
        <w:rPr>
          <w:rFonts w:ascii="Times New Roman" w:hAnsi="Times New Roman" w:eastAsia="方正仿宋_GBK"/>
          <w:sz w:val="32"/>
          <w:szCs w:val="32"/>
        </w:rPr>
        <w:t>必要经费，进一步健全落实动态监测和精准帮扶机制，深入推动解读政策、解决问题和帮助增收</w:t>
      </w:r>
      <w:r>
        <w:rPr>
          <w:rFonts w:hint="eastAsia" w:ascii="方正仿宋_GBK" w:hAnsi="Times New Roman" w:eastAsia="方正仿宋_GBK"/>
          <w:sz w:val="32"/>
          <w:szCs w:val="32"/>
        </w:rPr>
        <w:t>“</w:t>
      </w:r>
      <w:r>
        <w:rPr>
          <w:rFonts w:ascii="Times New Roman" w:hAnsi="Times New Roman" w:eastAsia="方正仿宋_GBK"/>
          <w:sz w:val="32"/>
          <w:szCs w:val="32"/>
        </w:rPr>
        <w:t>两解一帮</w:t>
      </w:r>
      <w:r>
        <w:rPr>
          <w:rFonts w:hint="eastAsia" w:ascii="方正仿宋_GBK" w:hAnsi="Times New Roman" w:eastAsia="方正仿宋_GBK"/>
          <w:sz w:val="32"/>
          <w:szCs w:val="32"/>
        </w:rPr>
        <w:t>”</w:t>
      </w:r>
      <w:r>
        <w:rPr>
          <w:rFonts w:ascii="Times New Roman" w:hAnsi="Times New Roman" w:eastAsia="方正仿宋_GBK"/>
          <w:sz w:val="32"/>
          <w:szCs w:val="32"/>
        </w:rPr>
        <w:t>，确保政策有效、工作有力、群众有感。</w:t>
      </w:r>
    </w:p>
    <w:p w14:paraId="6A968F6C">
      <w:pPr>
        <w:overflowPunct w:val="0"/>
        <w:spacing w:line="594" w:lineRule="exact"/>
        <w:ind w:firstLine="640" w:firstLineChars="200"/>
        <w:rPr>
          <w:rFonts w:ascii="Times New Roman" w:hAnsi="Times New Roman" w:eastAsia="方正仿宋_GBK"/>
          <w:sz w:val="32"/>
          <w:szCs w:val="32"/>
          <w:u w:val="single"/>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w:t>
      </w:r>
      <w:r>
        <w:rPr>
          <w:rFonts w:hint="eastAsia" w:ascii="Times New Roman" w:hAnsi="Times New Roman" w:eastAsia="方正楷体_GBK"/>
          <w:sz w:val="32"/>
          <w:szCs w:val="32"/>
        </w:rPr>
        <w:t>加强政策宣传</w:t>
      </w:r>
      <w:r>
        <w:rPr>
          <w:rFonts w:ascii="Times New Roman" w:hAnsi="Times New Roman" w:eastAsia="方正楷体_GBK"/>
          <w:sz w:val="32"/>
          <w:szCs w:val="32"/>
        </w:rPr>
        <w:t>。</w:t>
      </w:r>
      <w:r>
        <w:rPr>
          <w:rFonts w:ascii="Times New Roman" w:hAnsi="Times New Roman" w:eastAsia="方正仿宋_GBK"/>
          <w:sz w:val="32"/>
          <w:szCs w:val="32"/>
        </w:rPr>
        <w:t>要进一步加强政策宣传，</w:t>
      </w:r>
      <w:r>
        <w:rPr>
          <w:rFonts w:hint="eastAsia" w:ascii="Times New Roman" w:hAnsi="Times New Roman" w:eastAsia="方正仿宋_GBK"/>
          <w:sz w:val="32"/>
          <w:szCs w:val="32"/>
        </w:rPr>
        <w:t>落实</w:t>
      </w:r>
      <w:r>
        <w:rPr>
          <w:rFonts w:ascii="Times New Roman" w:hAnsi="Times New Roman" w:eastAsia="方正仿宋_GBK"/>
          <w:sz w:val="32"/>
          <w:szCs w:val="32"/>
        </w:rPr>
        <w:t>防止返贫监测帮扶政策</w:t>
      </w:r>
      <w:r>
        <w:rPr>
          <w:rFonts w:hint="eastAsia" w:ascii="方正仿宋_GBK" w:hAnsi="Times New Roman" w:eastAsia="方正仿宋_GBK"/>
          <w:sz w:val="32"/>
          <w:szCs w:val="32"/>
        </w:rPr>
        <w:t>“</w:t>
      </w:r>
      <w:r>
        <w:rPr>
          <w:rFonts w:ascii="Times New Roman" w:hAnsi="Times New Roman" w:eastAsia="方正仿宋_GBK"/>
          <w:sz w:val="32"/>
          <w:szCs w:val="32"/>
        </w:rPr>
        <w:t>明白纸</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结合</w:t>
      </w:r>
      <w:r>
        <w:rPr>
          <w:rFonts w:hint="eastAsia" w:ascii="Times New Roman" w:hAnsi="Times New Roman" w:eastAsia="方正仿宋_GBK"/>
          <w:sz w:val="32"/>
          <w:szCs w:val="32"/>
        </w:rPr>
        <w:t>本</w:t>
      </w:r>
      <w:r>
        <w:rPr>
          <w:rFonts w:ascii="Times New Roman" w:hAnsi="Times New Roman" w:eastAsia="方正仿宋_GBK"/>
          <w:sz w:val="32"/>
          <w:szCs w:val="32"/>
        </w:rPr>
        <w:t>地实际推行</w:t>
      </w:r>
      <w:r>
        <w:rPr>
          <w:rFonts w:hint="eastAsia" w:ascii="方正仿宋_GBK" w:hAnsi="Times New Roman" w:eastAsia="方正仿宋_GBK"/>
          <w:sz w:val="32"/>
          <w:szCs w:val="32"/>
        </w:rPr>
        <w:t>“</w:t>
      </w:r>
      <w:r>
        <w:rPr>
          <w:rFonts w:ascii="Times New Roman" w:hAnsi="Times New Roman" w:eastAsia="方正仿宋_GBK"/>
          <w:sz w:val="32"/>
          <w:szCs w:val="32"/>
        </w:rPr>
        <w:t>一码通</w:t>
      </w:r>
      <w:r>
        <w:rPr>
          <w:rFonts w:hint="eastAsia" w:ascii="方正仿宋_GBK" w:hAnsi="Times New Roman" w:eastAsia="方正仿宋_GBK"/>
          <w:sz w:val="32"/>
          <w:szCs w:val="32"/>
        </w:rPr>
        <w:t>”</w:t>
      </w:r>
      <w:r>
        <w:rPr>
          <w:rFonts w:ascii="Times New Roman" w:hAnsi="Times New Roman" w:eastAsia="方正仿宋_GBK"/>
          <w:sz w:val="32"/>
          <w:szCs w:val="32"/>
        </w:rPr>
        <w:t>。监测对象申报政策</w:t>
      </w:r>
      <w:r>
        <w:rPr>
          <w:rFonts w:hint="eastAsia" w:ascii="方正仿宋_GBK" w:hAnsi="Times New Roman" w:eastAsia="方正仿宋_GBK"/>
          <w:sz w:val="32"/>
          <w:szCs w:val="32"/>
        </w:rPr>
        <w:t>“</w:t>
      </w:r>
      <w:r>
        <w:rPr>
          <w:rFonts w:ascii="Times New Roman" w:hAnsi="Times New Roman" w:eastAsia="方正仿宋_GBK"/>
          <w:sz w:val="32"/>
          <w:szCs w:val="32"/>
        </w:rPr>
        <w:t>明白纸</w:t>
      </w:r>
      <w:r>
        <w:rPr>
          <w:rFonts w:hint="eastAsia" w:ascii="方正仿宋_GBK" w:hAnsi="Times New Roman" w:eastAsia="方正仿宋_GBK"/>
          <w:sz w:val="32"/>
          <w:szCs w:val="32"/>
        </w:rPr>
        <w:t>”</w:t>
      </w:r>
      <w:r>
        <w:rPr>
          <w:rFonts w:ascii="Times New Roman" w:hAnsi="Times New Roman" w:eastAsia="方正仿宋_GBK"/>
          <w:sz w:val="32"/>
          <w:szCs w:val="32"/>
        </w:rPr>
        <w:t>要发放至所有农户，帮扶政策</w:t>
      </w:r>
      <w:r>
        <w:rPr>
          <w:rFonts w:hint="eastAsia" w:ascii="方正仿宋_GBK" w:hAnsi="Times New Roman" w:eastAsia="方正仿宋_GBK"/>
          <w:sz w:val="32"/>
          <w:szCs w:val="32"/>
        </w:rPr>
        <w:t>“</w:t>
      </w:r>
      <w:r>
        <w:rPr>
          <w:rFonts w:ascii="Times New Roman" w:hAnsi="Times New Roman" w:eastAsia="方正仿宋_GBK"/>
          <w:sz w:val="32"/>
          <w:szCs w:val="32"/>
        </w:rPr>
        <w:t>明白纸</w:t>
      </w:r>
      <w:r>
        <w:rPr>
          <w:rFonts w:hint="eastAsia" w:ascii="方正仿宋_GBK" w:hAnsi="Times New Roman" w:eastAsia="方正仿宋_GBK"/>
          <w:sz w:val="32"/>
          <w:szCs w:val="32"/>
        </w:rPr>
        <w:t>”</w:t>
      </w:r>
      <w:r>
        <w:rPr>
          <w:rFonts w:ascii="Times New Roman" w:hAnsi="Times New Roman" w:eastAsia="方正仿宋_GBK"/>
          <w:sz w:val="32"/>
          <w:szCs w:val="32"/>
        </w:rPr>
        <w:t>要发放至所有监测对象。</w:t>
      </w:r>
      <w:r>
        <w:rPr>
          <w:rFonts w:hint="eastAsia" w:ascii="Times New Roman" w:hAnsi="Times New Roman" w:eastAsia="方正仿宋_GBK"/>
          <w:sz w:val="32"/>
          <w:szCs w:val="32"/>
        </w:rPr>
        <w:t>要</w:t>
      </w:r>
      <w:r>
        <w:rPr>
          <w:rFonts w:ascii="Times New Roman" w:hAnsi="Times New Roman" w:eastAsia="方正仿宋_GBK"/>
          <w:sz w:val="32"/>
          <w:szCs w:val="32"/>
        </w:rPr>
        <w:t>充分用好</w:t>
      </w:r>
      <w:r>
        <w:rPr>
          <w:rFonts w:hint="eastAsia" w:ascii="方正仿宋_GBK" w:hAnsi="Times New Roman" w:eastAsia="方正仿宋_GBK"/>
          <w:sz w:val="32"/>
          <w:szCs w:val="32"/>
        </w:rPr>
        <w:t>“</w:t>
      </w:r>
      <w:r>
        <w:rPr>
          <w:rFonts w:ascii="Times New Roman" w:hAnsi="Times New Roman" w:eastAsia="方正仿宋_GBK"/>
          <w:sz w:val="32"/>
          <w:szCs w:val="32"/>
        </w:rPr>
        <w:t>12317平台</w:t>
      </w:r>
      <w:r>
        <w:rPr>
          <w:rFonts w:hint="eastAsia" w:ascii="方正仿宋_GBK"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畅通群众举报渠道，第一时间核查核实线索，及时回应处理群众关切问题。</w:t>
      </w:r>
    </w:p>
    <w:p w14:paraId="226C6C04">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三</w:t>
      </w:r>
      <w:r>
        <w:rPr>
          <w:rFonts w:ascii="Times New Roman" w:hAnsi="Times New Roman" w:eastAsia="方正楷体_GBK"/>
          <w:sz w:val="32"/>
          <w:szCs w:val="32"/>
        </w:rPr>
        <w:t>）坚持问题导向。</w:t>
      </w:r>
      <w:r>
        <w:rPr>
          <w:rFonts w:ascii="Times New Roman" w:hAnsi="Times New Roman" w:eastAsia="方正仿宋_GBK"/>
          <w:sz w:val="32"/>
          <w:szCs w:val="32"/>
        </w:rPr>
        <w:t>各</w:t>
      </w:r>
      <w:r>
        <w:rPr>
          <w:rFonts w:hint="eastAsia" w:ascii="Times New Roman" w:hAnsi="Times New Roman" w:eastAsia="方正仿宋_GBK"/>
          <w:sz w:val="32"/>
          <w:szCs w:val="32"/>
        </w:rPr>
        <w:t>村</w:t>
      </w:r>
      <w:r>
        <w:rPr>
          <w:rFonts w:ascii="Times New Roman" w:hAnsi="Times New Roman" w:eastAsia="方正仿宋_GBK"/>
          <w:sz w:val="32"/>
          <w:szCs w:val="32"/>
        </w:rPr>
        <w:t>要坚持问题导向，对</w:t>
      </w:r>
      <w:r>
        <w:rPr>
          <w:rFonts w:hint="eastAsia" w:ascii="方正仿宋_GBK" w:hAnsi="Times New Roman" w:eastAsia="方正仿宋_GBK"/>
          <w:sz w:val="32"/>
          <w:szCs w:val="32"/>
        </w:rPr>
        <w:t>“</w:t>
      </w:r>
      <w:r>
        <w:rPr>
          <w:rFonts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ascii="Times New Roman" w:hAnsi="Times New Roman" w:eastAsia="方正仿宋_GBK"/>
          <w:sz w:val="32"/>
          <w:szCs w:val="32"/>
        </w:rPr>
        <w:t>行动中发现的问题不遮掩、不回避，逐项建立工作台账和问题清单，</w:t>
      </w:r>
      <w:r>
        <w:rPr>
          <w:rFonts w:hint="eastAsia" w:ascii="Times New Roman" w:hAnsi="Times New Roman" w:eastAsia="方正仿宋_GBK"/>
          <w:sz w:val="32"/>
          <w:szCs w:val="32"/>
        </w:rPr>
        <w:t>横向到边，纵向到底，</w:t>
      </w:r>
      <w:r>
        <w:rPr>
          <w:rFonts w:ascii="Times New Roman" w:hAnsi="Times New Roman" w:eastAsia="方正仿宋_GBK"/>
          <w:sz w:val="32"/>
          <w:szCs w:val="32"/>
        </w:rPr>
        <w:t>分级分类制定措施，推动各类问题动态清零、举一反三。</w:t>
      </w:r>
      <w:r>
        <w:rPr>
          <w:rFonts w:hint="eastAsia" w:ascii="Times New Roman" w:hAnsi="Times New Roman" w:eastAsia="方正仿宋_GBK"/>
          <w:sz w:val="32"/>
          <w:szCs w:val="32"/>
        </w:rPr>
        <w:t>各村对排查走访中已发现并纳入整改的问题及时梳理，每周五中午12点前将附件5报送至经发办。</w:t>
      </w:r>
    </w:p>
    <w:p w14:paraId="521EBE1B">
      <w:pPr>
        <w:overflowPunct w:val="0"/>
        <w:spacing w:line="594" w:lineRule="exact"/>
        <w:ind w:firstLine="640" w:firstLineChars="200"/>
        <w:rPr>
          <w:rFonts w:ascii="Times New Roman" w:hAnsi="Times New Roman" w:eastAsia="方正仿宋_GBK"/>
          <w:smallCaps/>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四</w:t>
      </w:r>
      <w:r>
        <w:rPr>
          <w:rFonts w:ascii="Times New Roman" w:hAnsi="Times New Roman" w:eastAsia="方正楷体_GBK"/>
          <w:sz w:val="32"/>
          <w:szCs w:val="32"/>
        </w:rPr>
        <w:t>）</w:t>
      </w:r>
      <w:r>
        <w:rPr>
          <w:rFonts w:hint="eastAsia" w:ascii="Times New Roman" w:hAnsi="Times New Roman" w:eastAsia="方正楷体_GBK"/>
          <w:sz w:val="32"/>
          <w:szCs w:val="32"/>
        </w:rPr>
        <w:t>严格考核督导</w:t>
      </w:r>
      <w:r>
        <w:rPr>
          <w:rFonts w:ascii="Times New Roman" w:hAnsi="Times New Roman" w:eastAsia="方正楷体_GBK"/>
          <w:sz w:val="32"/>
          <w:szCs w:val="32"/>
        </w:rPr>
        <w:t>。</w:t>
      </w:r>
      <w:r>
        <w:rPr>
          <w:rFonts w:hint="eastAsia" w:ascii="Times New Roman" w:hAnsi="Times New Roman" w:eastAsia="方正仿宋_GBK"/>
          <w:smallCaps/>
          <w:sz w:val="32"/>
          <w:szCs w:val="32"/>
        </w:rPr>
        <w:t>由经发办牵头，街道有关办公室共同组建工作督导组，采取</w:t>
      </w:r>
      <w:r>
        <w:rPr>
          <w:rFonts w:hint="eastAsia" w:ascii="Times New Roman" w:hAnsi="Times New Roman" w:eastAsia="方正仿宋_GBK" w:cs="方正仿宋_GBK"/>
          <w:smallCaps/>
          <w:sz w:val="32"/>
          <w:szCs w:val="32"/>
        </w:rPr>
        <w:t>分片包干方式，将“大走访大排查大整改”行动作为街道暗查暗访重点，</w:t>
      </w:r>
      <w:r>
        <w:rPr>
          <w:rFonts w:hint="eastAsia" w:ascii="Times New Roman" w:hAnsi="Times New Roman" w:eastAsia="方正仿宋_GBK" w:cs="方正仿宋_GBK"/>
          <w:sz w:val="32"/>
          <w:szCs w:val="32"/>
        </w:rPr>
        <w:t>跟踪督导工作落实、问题整改等情况</w:t>
      </w:r>
      <w:r>
        <w:rPr>
          <w:rFonts w:hint="eastAsia" w:ascii="Times New Roman" w:hAnsi="Times New Roman" w:eastAsia="方正仿宋_GBK" w:cs="方正仿宋_GBK"/>
          <w:smallCaps/>
          <w:sz w:val="32"/>
          <w:szCs w:val="32"/>
        </w:rPr>
        <w:t>。</w:t>
      </w:r>
      <w:r>
        <w:rPr>
          <w:rFonts w:hint="eastAsia" w:ascii="Times New Roman" w:hAnsi="Times New Roman" w:eastAsia="方正仿宋_GBK" w:cs="方正仿宋_GBK"/>
          <w:smallCaps/>
          <w:color w:val="000000" w:themeColor="text1"/>
          <w:sz w:val="32"/>
          <w:szCs w:val="32"/>
          <w14:textFill>
            <w14:solidFill>
              <w14:schemeClr w14:val="tx1"/>
            </w14:solidFill>
          </w14:textFill>
        </w:rPr>
        <w:t>定期通报调度各村工作推进情况，对基层</w:t>
      </w:r>
      <w:r>
        <w:rPr>
          <w:rFonts w:hint="eastAsia" w:ascii="Times New Roman" w:hAnsi="Times New Roman" w:eastAsia="方正仿宋_GBK"/>
          <w:smallCaps/>
          <w:color w:val="000000" w:themeColor="text1"/>
          <w:sz w:val="32"/>
          <w:szCs w:val="32"/>
          <w14:textFill>
            <w14:solidFill>
              <w14:schemeClr w14:val="tx1"/>
            </w14:solidFill>
          </w14:textFill>
        </w:rPr>
        <w:t>弄虚作假、敷衍懈</w:t>
      </w:r>
      <w:r>
        <w:rPr>
          <w:rFonts w:hint="eastAsia" w:ascii="Times New Roman" w:hAnsi="Times New Roman" w:eastAsia="方正仿宋_GBK"/>
          <w:smallCaps/>
          <w:sz w:val="32"/>
          <w:szCs w:val="32"/>
        </w:rPr>
        <w:t>怠、形式主义特别是因失职失责造成规模性返贫风险的，将严肃处理，追究问责。</w:t>
      </w:r>
    </w:p>
    <w:p w14:paraId="09BECBAB">
      <w:pPr>
        <w:spacing w:line="594" w:lineRule="exact"/>
      </w:pPr>
    </w:p>
    <w:p w14:paraId="47F3C132">
      <w:pPr>
        <w:overflowPunct w:val="0"/>
        <w:spacing w:line="560" w:lineRule="exact"/>
        <w:ind w:firstLine="640" w:firstLineChars="200"/>
        <w:rPr>
          <w:rFonts w:eastAsia="方正仿宋_GBK"/>
        </w:rPr>
      </w:pPr>
      <w:r>
        <w:rPr>
          <w:rFonts w:hint="eastAsia" w:ascii="方正仿宋_GBK"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“大走访大排查大整改”行动</w:t>
      </w:r>
      <w:r>
        <w:rPr>
          <w:rFonts w:ascii="Times New Roman" w:hAnsi="Times New Roman" w:eastAsia="方正仿宋_GBK"/>
          <w:sz w:val="32"/>
          <w:szCs w:val="32"/>
        </w:rPr>
        <w:t>专项工作组</w:t>
      </w:r>
    </w:p>
    <w:p w14:paraId="39BF5BAE">
      <w:pPr>
        <w:overflowPunct w:val="0"/>
        <w:spacing w:line="594"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 xml:space="preserve">. </w:t>
      </w:r>
      <w:r>
        <w:rPr>
          <w:rFonts w:hint="eastAsia" w:ascii="方正仿宋_GBK" w:eastAsia="方正仿宋_GBK"/>
          <w:sz w:val="32"/>
          <w:szCs w:val="32"/>
        </w:rPr>
        <w:t>脱贫户、监测户入户调查表（</w:t>
      </w:r>
      <w:r>
        <w:rPr>
          <w:rFonts w:ascii="Times New Roman" w:hAnsi="Times New Roman" w:eastAsia="方正仿宋_GBK"/>
          <w:sz w:val="32"/>
          <w:szCs w:val="32"/>
        </w:rPr>
        <w:t>A表）</w:t>
      </w:r>
    </w:p>
    <w:p w14:paraId="7C2F0C5E">
      <w:pPr>
        <w:overflowPunct w:val="0"/>
        <w:spacing w:line="594" w:lineRule="exact"/>
        <w:ind w:firstLine="1632" w:firstLineChars="51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 其他</w:t>
      </w:r>
      <w:r>
        <w:rPr>
          <w:rFonts w:hint="eastAsia" w:ascii="Times New Roman" w:hAnsi="Times New Roman" w:eastAsia="方正仿宋_GBK"/>
          <w:sz w:val="32"/>
          <w:szCs w:val="32"/>
        </w:rPr>
        <w:t>重点群体</w:t>
      </w:r>
      <w:r>
        <w:rPr>
          <w:rFonts w:ascii="Times New Roman" w:hAnsi="Times New Roman" w:eastAsia="方正仿宋_GBK"/>
          <w:sz w:val="32"/>
          <w:szCs w:val="32"/>
        </w:rPr>
        <w:t>入户调查表（B表）</w:t>
      </w:r>
    </w:p>
    <w:p w14:paraId="0C2B4E7D">
      <w:pPr>
        <w:overflowPunct w:val="0"/>
        <w:spacing w:line="594" w:lineRule="exact"/>
        <w:ind w:firstLine="1632" w:firstLineChars="51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 xml:space="preserve">. </w:t>
      </w:r>
      <w:r>
        <w:rPr>
          <w:rFonts w:hint="eastAsia" w:ascii="Times New Roman" w:hAnsi="Times New Roman" w:eastAsia="方正仿宋_GBK"/>
          <w:sz w:val="32"/>
          <w:szCs w:val="32"/>
        </w:rPr>
        <w:t>脱贫村（行政村）调查表（</w:t>
      </w:r>
      <w:r>
        <w:rPr>
          <w:rFonts w:ascii="Times New Roman" w:hAnsi="Times New Roman" w:eastAsia="方正仿宋_GBK"/>
          <w:sz w:val="32"/>
          <w:szCs w:val="32"/>
        </w:rPr>
        <w:t>C</w:t>
      </w:r>
      <w:r>
        <w:rPr>
          <w:rFonts w:hint="eastAsia" w:ascii="Times New Roman" w:hAnsi="Times New Roman" w:eastAsia="方正仿宋_GBK"/>
          <w:sz w:val="32"/>
          <w:szCs w:val="32"/>
        </w:rPr>
        <w:t>表）</w:t>
      </w:r>
    </w:p>
    <w:p w14:paraId="3D807D4C">
      <w:pPr>
        <w:overflowPunct w:val="0"/>
        <w:spacing w:line="594" w:lineRule="exact"/>
        <w:ind w:left="1984" w:leftChars="777" w:hanging="352" w:hangingChars="110"/>
        <w:rPr>
          <w:rFonts w:eastAsia="方正仿宋_GBK"/>
        </w:rPr>
      </w:pPr>
      <w:r>
        <w:rPr>
          <w:rFonts w:ascii="Times New Roman" w:hAnsi="Times New Roman" w:eastAsia="方正仿宋_GBK"/>
          <w:sz w:val="32"/>
          <w:szCs w:val="32"/>
        </w:rPr>
        <w:t>5</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2023</w:t>
      </w:r>
      <w:r>
        <w:rPr>
          <w:rFonts w:hint="eastAsia" w:ascii="Times New Roman" w:hAnsi="Times New Roman" w:eastAsia="方正仿宋_GBK"/>
          <w:sz w:val="32"/>
          <w:szCs w:val="32"/>
        </w:rPr>
        <w:t>年渝北区</w:t>
      </w:r>
      <w:r>
        <w:rPr>
          <w:rFonts w:hint="eastAsia" w:ascii="方正仿宋_GBK" w:hAnsi="Times New Roman" w:eastAsia="方正仿宋_GBK"/>
          <w:sz w:val="32"/>
          <w:szCs w:val="32"/>
        </w:rPr>
        <w:t>“</w:t>
      </w:r>
      <w:r>
        <w:rPr>
          <w:rFonts w:hint="eastAsia" w:ascii="Times New Roman" w:hAnsi="Times New Roman" w:eastAsia="方正仿宋_GBK"/>
          <w:sz w:val="32"/>
          <w:szCs w:val="32"/>
        </w:rPr>
        <w:t>大走访大排查大整改</w:t>
      </w:r>
      <w:r>
        <w:rPr>
          <w:rFonts w:hint="eastAsia" w:ascii="方正仿宋_GBK" w:hAnsi="Times New Roman" w:eastAsia="方正仿宋_GBK"/>
          <w:sz w:val="32"/>
          <w:szCs w:val="32"/>
        </w:rPr>
        <w:t>”</w:t>
      </w:r>
      <w:r>
        <w:rPr>
          <w:rFonts w:hint="eastAsia" w:ascii="Times New Roman" w:hAnsi="Times New Roman" w:eastAsia="方正仿宋_GBK"/>
          <w:sz w:val="32"/>
          <w:szCs w:val="32"/>
        </w:rPr>
        <w:t>行动发现问题整改台账</w:t>
      </w:r>
    </w:p>
    <w:p w14:paraId="72C5FEF5">
      <w:pPr>
        <w:spacing w:line="560" w:lineRule="exact"/>
        <w:rPr>
          <w:rFonts w:ascii="Times New Roman" w:hAnsi="Times New Roman" w:eastAsia="方正小标宋_GBK" w:cs="方正小标宋_GBK"/>
          <w:smallCaps/>
          <w:sz w:val="32"/>
          <w:szCs w:val="32"/>
        </w:rPr>
      </w:pPr>
      <w:r>
        <w:rPr>
          <w:rFonts w:ascii="Times New Roman" w:hAnsi="Times New Roman" w:eastAsia="方正仿宋_GBK"/>
          <w:spacing w:val="-40"/>
          <w:sz w:val="28"/>
          <w:szCs w:val="28"/>
        </w:rPr>
        <w:br w:type="page"/>
      </w:r>
    </w:p>
    <w:p w14:paraId="45109A8B">
      <w:pPr>
        <w:overflowPunct w:val="0"/>
        <w:spacing w:line="594" w:lineRule="exact"/>
        <w:rPr>
          <w:rFonts w:hint="eastAsia" w:ascii="方正黑体_GBK" w:eastAsia="方正黑体_GBK"/>
          <w:sz w:val="32"/>
          <w:szCs w:val="32"/>
        </w:rPr>
      </w:pPr>
      <w:r>
        <w:rPr>
          <w:rFonts w:hint="eastAsia" w:ascii="方正黑体_GBK" w:eastAsia="方正黑体_GBK"/>
          <w:sz w:val="32"/>
          <w:szCs w:val="32"/>
        </w:rPr>
        <w:t>附件1</w:t>
      </w:r>
    </w:p>
    <w:p w14:paraId="03031EB2">
      <w:pPr>
        <w:pStyle w:val="2"/>
      </w:pPr>
    </w:p>
    <w:p w14:paraId="65F9C9AB">
      <w:pPr>
        <w:spacing w:line="560" w:lineRule="exact"/>
        <w:jc w:val="center"/>
        <w:rPr>
          <w:rFonts w:ascii="Times New Roman" w:hAnsi="Times New Roman" w:eastAsia="方正小标宋_GBK" w:cs="方正小标宋_GBK"/>
          <w:smallCaps/>
          <w:sz w:val="44"/>
          <w:szCs w:val="44"/>
        </w:rPr>
      </w:pPr>
      <w:r>
        <w:rPr>
          <w:rFonts w:hint="eastAsia" w:ascii="Times New Roman" w:hAnsi="Times New Roman" w:eastAsia="方正小标宋_GBK" w:cs="方正小标宋_GBK"/>
          <w:smallCaps/>
          <w:sz w:val="44"/>
          <w:szCs w:val="44"/>
        </w:rPr>
        <w:t>“大走访大排查大整改”行动专项工作组</w:t>
      </w:r>
    </w:p>
    <w:p w14:paraId="1380CF1E">
      <w:pPr>
        <w:spacing w:line="560" w:lineRule="exact"/>
        <w:jc w:val="center"/>
        <w:rPr>
          <w:rFonts w:ascii="Times New Roman" w:hAnsi="Times New Roman" w:eastAsia="方正小标宋_GBK"/>
          <w:smallCaps/>
          <w:sz w:val="32"/>
          <w:szCs w:val="32"/>
        </w:rPr>
      </w:pPr>
    </w:p>
    <w:p w14:paraId="7BB4818A">
      <w:pPr>
        <w:spacing w:line="500" w:lineRule="exact"/>
        <w:ind w:firstLine="640" w:firstLineChars="200"/>
        <w:rPr>
          <w:rFonts w:ascii="Times New Roman" w:hAnsi="Times New Roman" w:eastAsia="方正仿宋_GBK"/>
          <w:smallCaps/>
          <w:sz w:val="32"/>
          <w:szCs w:val="32"/>
        </w:rPr>
      </w:pPr>
      <w:r>
        <w:rPr>
          <w:rFonts w:hint="eastAsia" w:ascii="Times New Roman" w:hAnsi="Times New Roman" w:eastAsia="方正仿宋_GBK"/>
          <w:smallCaps/>
          <w:sz w:val="32"/>
          <w:szCs w:val="32"/>
        </w:rPr>
        <w:t>为切实做好</w:t>
      </w:r>
      <w:r>
        <w:rPr>
          <w:rFonts w:ascii="Times New Roman" w:hAnsi="Times New Roman" w:eastAsia="方正仿宋_GBK"/>
          <w:smallCaps/>
          <w:sz w:val="32"/>
          <w:szCs w:val="32"/>
        </w:rPr>
        <w:t xml:space="preserve"> </w:t>
      </w:r>
      <w:r>
        <w:rPr>
          <w:rFonts w:hint="eastAsia" w:ascii="Times New Roman" w:hAnsi="Times New Roman" w:eastAsia="方正仿宋_GBK" w:cs="方正仿宋_GBK"/>
          <w:smallCaps/>
          <w:sz w:val="32"/>
          <w:szCs w:val="32"/>
        </w:rPr>
        <w:t>“大走访大排查大整改”行动</w:t>
      </w:r>
      <w:r>
        <w:rPr>
          <w:rFonts w:hint="eastAsia" w:ascii="Times New Roman" w:hAnsi="Times New Roman" w:eastAsia="方正仿宋_GBK"/>
          <w:smallCaps/>
          <w:sz w:val="32"/>
          <w:szCs w:val="32"/>
        </w:rPr>
        <w:t>工作，成立专项工作组，具体人员组成如下：</w:t>
      </w:r>
    </w:p>
    <w:p w14:paraId="12229C40">
      <w:pPr>
        <w:spacing w:line="560" w:lineRule="exact"/>
        <w:ind w:firstLine="640" w:firstLineChars="2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组  长：韩  龙   办事处主任</w:t>
      </w:r>
    </w:p>
    <w:p w14:paraId="7C660AF3">
      <w:pPr>
        <w:spacing w:line="560" w:lineRule="exact"/>
        <w:ind w:firstLine="640" w:firstLineChars="2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副组长：李大军   人大工委主任</w:t>
      </w:r>
    </w:p>
    <w:p w14:paraId="1F640BE1">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唐  彬   党工委专职副书记</w:t>
      </w:r>
    </w:p>
    <w:p w14:paraId="2F78C585">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徐登玉   办事处副主任</w:t>
      </w:r>
    </w:p>
    <w:p w14:paraId="7B08C6B4">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幸坤琴   组织委员</w:t>
      </w:r>
    </w:p>
    <w:p w14:paraId="7F29A384">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王顺桦   纪工委书记</w:t>
      </w:r>
    </w:p>
    <w:p w14:paraId="563EE38C">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任  虹   办事处副主任</w:t>
      </w:r>
    </w:p>
    <w:p w14:paraId="4EBBB7E1">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马  雪   宣传、统战委员</w:t>
      </w:r>
    </w:p>
    <w:p w14:paraId="18669409">
      <w:pPr>
        <w:spacing w:line="560" w:lineRule="exact"/>
        <w:ind w:firstLine="640" w:firstLineChars="2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成  员：樊  勇    经发办负责人</w:t>
      </w:r>
    </w:p>
    <w:p w14:paraId="23E37CBF">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郑贵平   物业管理服务中心主任</w:t>
      </w:r>
    </w:p>
    <w:p w14:paraId="7BAE93E6">
      <w:pPr>
        <w:pStyle w:val="2"/>
        <w:spacing w:after="0" w:line="560" w:lineRule="exact"/>
        <w:ind w:firstLine="1920" w:firstLineChars="600"/>
        <w:rPr>
          <w:rFonts w:ascii="方正仿宋_GBK" w:eastAsia="方正仿宋_GBK"/>
        </w:rPr>
      </w:pPr>
      <w:r>
        <w:rPr>
          <w:rFonts w:hint="eastAsia" w:ascii="方正仿宋_GBK" w:eastAsia="方正仿宋_GBK"/>
        </w:rPr>
        <w:t>陈  伟   规建办负责人</w:t>
      </w:r>
    </w:p>
    <w:p w14:paraId="2CBF4695">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王青山   民社办负责人</w:t>
      </w:r>
    </w:p>
    <w:p w14:paraId="6D69D9CB">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杨  柳    纪工委副书记</w:t>
      </w:r>
    </w:p>
    <w:p w14:paraId="4055FEFA">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晏  东    社区事务服务中心主任</w:t>
      </w:r>
    </w:p>
    <w:p w14:paraId="61279A48">
      <w:pPr>
        <w:spacing w:line="560" w:lineRule="exact"/>
        <w:ind w:firstLine="1920" w:firstLineChars="600"/>
        <w:rPr>
          <w:rFonts w:ascii="方正仿宋_GBK" w:hAnsi="方正黑体_GBK" w:eastAsia="方正仿宋_GBK" w:cs="方正黑体_GBK"/>
          <w:smallCaps/>
          <w:sz w:val="32"/>
          <w:szCs w:val="32"/>
        </w:rPr>
      </w:pPr>
      <w:r>
        <w:rPr>
          <w:rFonts w:hint="eastAsia" w:ascii="方正仿宋_GBK" w:hAnsi="方正黑体_GBK" w:eastAsia="方正仿宋_GBK" w:cs="方正黑体_GBK"/>
          <w:smallCaps/>
          <w:sz w:val="32"/>
          <w:szCs w:val="32"/>
        </w:rPr>
        <w:t>周  强   劳动就业和社会保障服务所所长</w:t>
      </w:r>
    </w:p>
    <w:p w14:paraId="0262461E">
      <w:pPr>
        <w:spacing w:line="560" w:lineRule="exact"/>
        <w:ind w:firstLine="640" w:firstLineChars="200"/>
        <w:rPr>
          <w:rFonts w:ascii="Times New Roman" w:hAnsi="Times New Roman" w:eastAsia="方正仿宋_GBK"/>
          <w:smallCaps/>
          <w:sz w:val="32"/>
          <w:szCs w:val="32"/>
        </w:rPr>
      </w:pPr>
      <w:r>
        <w:rPr>
          <w:rFonts w:hint="eastAsia" w:ascii="Times New Roman" w:hAnsi="Times New Roman" w:eastAsia="方正仿宋_GBK"/>
          <w:smallCaps/>
          <w:sz w:val="32"/>
          <w:szCs w:val="32"/>
        </w:rPr>
        <w:t>专项工作组下设办公室和两个业务工作组，办公室设在经发办，办公室主任由任虹兼任，办公室副主任由经发办樊勇兼任；经发办全体干部为成员，负责统筹推动日常工作的开展，及时协调解决</w:t>
      </w:r>
      <w:r>
        <w:rPr>
          <w:rFonts w:hint="eastAsia" w:ascii="Times New Roman" w:hAnsi="Times New Roman" w:eastAsia="方正仿宋_GBK" w:cs="方正仿宋_GBK"/>
          <w:smallCaps/>
          <w:sz w:val="32"/>
          <w:szCs w:val="32"/>
        </w:rPr>
        <w:t>“大走访大排查大整改”</w:t>
      </w:r>
      <w:r>
        <w:rPr>
          <w:rFonts w:hint="eastAsia" w:ascii="Times New Roman" w:hAnsi="Times New Roman" w:eastAsia="方正仿宋_GBK"/>
          <w:smallCaps/>
          <w:sz w:val="32"/>
          <w:szCs w:val="32"/>
        </w:rPr>
        <w:t>工作中的问题，做好与区乡村振兴局的对接及与街道各部门的协调联络。</w:t>
      </w:r>
    </w:p>
    <w:p w14:paraId="1795CA14">
      <w:pPr>
        <w:spacing w:line="560" w:lineRule="exact"/>
        <w:ind w:firstLine="640" w:firstLineChars="200"/>
        <w:rPr>
          <w:rFonts w:ascii="Times New Roman" w:hAnsi="Times New Roman" w:eastAsia="方正仿宋_GBK" w:cs="方正仿宋_GBK"/>
          <w:smallCaps/>
          <w:sz w:val="32"/>
          <w:szCs w:val="32"/>
        </w:rPr>
      </w:pPr>
      <w:r>
        <w:rPr>
          <w:rFonts w:hint="eastAsia" w:ascii="Times New Roman" w:hAnsi="Times New Roman" w:eastAsia="方正楷体_GBK" w:cs="方正楷体_GBK"/>
          <w:smallCaps/>
          <w:sz w:val="32"/>
          <w:szCs w:val="32"/>
        </w:rPr>
        <w:t>（一）业务指导及数据审核组：</w:t>
      </w:r>
      <w:r>
        <w:rPr>
          <w:rFonts w:hint="eastAsia" w:ascii="Times New Roman" w:hAnsi="Times New Roman" w:eastAsia="方正仿宋_GBK" w:cs="方正仿宋_GBK"/>
          <w:smallCaps/>
          <w:sz w:val="32"/>
          <w:szCs w:val="32"/>
        </w:rPr>
        <w:t>负责牵头收集汇总各类政策，梳理汇编成册；细化相关业务指标体系、明确工作要点和标准要求，及时解答基层政策上的疑惑。负责</w:t>
      </w:r>
      <w:r>
        <w:rPr>
          <w:rFonts w:hint="eastAsia" w:ascii="Times New Roman" w:hAnsi="Times New Roman" w:eastAsia="方正仿宋_GBK" w:cs="方正仿宋_GBK"/>
          <w:smallCaps/>
          <w:kern w:val="0"/>
          <w:sz w:val="32"/>
          <w:szCs w:val="32"/>
        </w:rPr>
        <w:t>对各行政村采集录入的数据进行比对、分析，对疑似问题数据及时反馈至各村，同时指导各村及入户调查人员正确理解指标，如实采集和录入数据。</w:t>
      </w:r>
    </w:p>
    <w:p w14:paraId="77BF83B7">
      <w:pPr>
        <w:spacing w:line="560" w:lineRule="exact"/>
        <w:ind w:firstLine="643" w:firstLineChars="200"/>
        <w:rPr>
          <w:rFonts w:ascii="Times New Roman" w:hAnsi="Times New Roman" w:eastAsia="方正仿宋_GBK"/>
          <w:smallCaps/>
          <w:sz w:val="32"/>
          <w:szCs w:val="32"/>
        </w:rPr>
      </w:pPr>
      <w:r>
        <w:rPr>
          <w:rFonts w:hint="eastAsia" w:ascii="Times New Roman" w:hAnsi="Times New Roman" w:eastAsia="方正仿宋_GBK"/>
          <w:b/>
          <w:bCs/>
          <w:smallCaps/>
          <w:sz w:val="32"/>
          <w:szCs w:val="32"/>
        </w:rPr>
        <w:t>组  长：</w:t>
      </w:r>
      <w:r>
        <w:rPr>
          <w:rFonts w:hint="eastAsia" w:ascii="Times New Roman" w:hAnsi="Times New Roman" w:eastAsia="方正仿宋_GBK"/>
          <w:smallCaps/>
          <w:sz w:val="32"/>
          <w:szCs w:val="32"/>
        </w:rPr>
        <w:t xml:space="preserve">任虹   </w:t>
      </w:r>
    </w:p>
    <w:p w14:paraId="54913E1A">
      <w:pPr>
        <w:spacing w:line="560" w:lineRule="exact"/>
        <w:ind w:firstLine="643" w:firstLineChars="200"/>
        <w:rPr>
          <w:rFonts w:ascii="Times New Roman" w:hAnsi="Times New Roman" w:eastAsia="方正仿宋_GBK"/>
          <w:smallCaps/>
          <w:sz w:val="32"/>
          <w:szCs w:val="32"/>
        </w:rPr>
      </w:pPr>
      <w:r>
        <w:rPr>
          <w:rFonts w:hint="eastAsia" w:ascii="Times New Roman" w:hAnsi="Times New Roman" w:eastAsia="方正仿宋_GBK"/>
          <w:b/>
          <w:bCs/>
          <w:smallCaps/>
          <w:sz w:val="32"/>
          <w:szCs w:val="32"/>
        </w:rPr>
        <w:t>成  员：</w:t>
      </w:r>
      <w:r>
        <w:rPr>
          <w:rFonts w:hint="eastAsia" w:ascii="Times New Roman" w:hAnsi="Times New Roman" w:eastAsia="方正仿宋_GBK"/>
          <w:smallCaps/>
          <w:sz w:val="32"/>
          <w:szCs w:val="32"/>
        </w:rPr>
        <w:t>经发办、民政办、物业管理服务中心、规建办、社区事务服务中心、劳保所等相关业务负责同志。</w:t>
      </w:r>
    </w:p>
    <w:p w14:paraId="6F8448E7">
      <w:pPr>
        <w:spacing w:line="560" w:lineRule="exact"/>
        <w:ind w:firstLine="640"/>
        <w:rPr>
          <w:rFonts w:ascii="Times New Roman" w:hAnsi="Times New Roman" w:eastAsia="方正仿宋_GBK" w:cs="方正仿宋_GBK"/>
          <w:smallCaps/>
          <w:sz w:val="32"/>
          <w:szCs w:val="32"/>
        </w:rPr>
      </w:pPr>
      <w:r>
        <w:rPr>
          <w:rFonts w:hint="eastAsia" w:ascii="Times New Roman" w:hAnsi="Times New Roman" w:eastAsia="方正楷体_GBK" w:cs="方正楷体_GBK"/>
          <w:smallCaps/>
          <w:sz w:val="32"/>
          <w:szCs w:val="32"/>
        </w:rPr>
        <w:t>（二）工作督导组：</w:t>
      </w:r>
      <w:r>
        <w:rPr>
          <w:rFonts w:hint="eastAsia" w:ascii="Times New Roman" w:hAnsi="Times New Roman" w:eastAsia="方正仿宋_GBK" w:cs="方正仿宋_GBK"/>
          <w:smallCaps/>
          <w:kern w:val="0"/>
          <w:sz w:val="32"/>
          <w:szCs w:val="32"/>
        </w:rPr>
        <w:t>街道建立工作督导组全程督导。督导组通过实地检查、查阅资料、陪同走访和“四不两直”暗查暗访等方式，查看各行政村领导</w:t>
      </w:r>
      <w:r>
        <w:rPr>
          <w:rFonts w:hint="eastAsia" w:ascii="Times New Roman" w:hAnsi="Times New Roman" w:eastAsia="方正仿宋_GBK" w:cs="方正仿宋_GBK"/>
          <w:smallCaps/>
          <w:sz w:val="32"/>
          <w:szCs w:val="32"/>
        </w:rPr>
        <w:t>重视程度、安排部署情况、是否落实专人负责、是否真访真查真改、数据采集情况和渝防贫APP录入情况等、收集反馈工作中存在的问题和困难，</w:t>
      </w:r>
      <w:r>
        <w:rPr>
          <w:rFonts w:hint="eastAsia" w:ascii="Times New Roman" w:hAnsi="Times New Roman" w:eastAsia="方正仿宋_GBK" w:cs="方正仿宋_GBK"/>
          <w:smallCaps/>
          <w:kern w:val="0"/>
          <w:sz w:val="32"/>
          <w:szCs w:val="32"/>
        </w:rPr>
        <w:t>重点关注整个村长期不识别监测对象以及存在较多应纳未纳、风险消除不稳定、农户增收困难等疑似问题的区域，重点纠治不真找问题、找不到问题、有问题不改、改问题不实等情形。督促</w:t>
      </w:r>
      <w:r>
        <w:rPr>
          <w:rFonts w:ascii="Times New Roman" w:hAnsi="Times New Roman" w:eastAsia="方正仿宋_GBK"/>
          <w:smallCaps/>
          <w:color w:val="000000"/>
          <w:sz w:val="32"/>
          <w:szCs w:val="32"/>
        </w:rPr>
        <w:t>各级干部严格遵守中央八项规定精神及</w:t>
      </w:r>
      <w:r>
        <w:rPr>
          <w:rFonts w:hint="eastAsia" w:ascii="Times New Roman" w:hAnsi="Times New Roman" w:eastAsia="方正仿宋_GBK"/>
          <w:smallCaps/>
          <w:color w:val="000000"/>
          <w:sz w:val="32"/>
          <w:szCs w:val="32"/>
        </w:rPr>
        <w:t>工作</w:t>
      </w:r>
      <w:r>
        <w:rPr>
          <w:rFonts w:ascii="Times New Roman" w:hAnsi="Times New Roman" w:eastAsia="方正仿宋_GBK"/>
          <w:smallCaps/>
          <w:color w:val="000000"/>
          <w:sz w:val="32"/>
          <w:szCs w:val="32"/>
        </w:rPr>
        <w:t>要求，遵守廉政纪律、工作纪律和生活纪律</w:t>
      </w:r>
      <w:r>
        <w:rPr>
          <w:rFonts w:hint="eastAsia" w:ascii="Times New Roman" w:hAnsi="Times New Roman" w:eastAsia="方正仿宋_GBK"/>
          <w:smallCaps/>
          <w:color w:val="000000"/>
          <w:sz w:val="32"/>
          <w:szCs w:val="32"/>
        </w:rPr>
        <w:t>，</w:t>
      </w:r>
      <w:r>
        <w:rPr>
          <w:rFonts w:ascii="Times New Roman" w:hAnsi="Times New Roman" w:eastAsia="方正仿宋_GBK"/>
          <w:smallCaps/>
          <w:color w:val="000000"/>
          <w:sz w:val="32"/>
          <w:szCs w:val="32"/>
        </w:rPr>
        <w:t>对排查走过场，结果不真实的责令重新排查并严肃问责。</w:t>
      </w:r>
      <w:r>
        <w:rPr>
          <w:rFonts w:hint="eastAsia" w:ascii="Times New Roman" w:hAnsi="Times New Roman" w:eastAsia="方正仿宋_GBK"/>
          <w:smallCaps/>
          <w:color w:val="000000"/>
          <w:sz w:val="32"/>
          <w:szCs w:val="32"/>
        </w:rPr>
        <w:t>本次</w:t>
      </w:r>
      <w:r>
        <w:rPr>
          <w:rFonts w:hint="eastAsia" w:ascii="Times New Roman" w:hAnsi="Times New Roman" w:eastAsia="方正仿宋_GBK" w:cs="方正仿宋_GBK"/>
          <w:smallCaps/>
          <w:sz w:val="32"/>
          <w:szCs w:val="32"/>
        </w:rPr>
        <w:t>“大走访大排查大整改”工作纳入乡村振兴战略实绩考核。</w:t>
      </w:r>
    </w:p>
    <w:p w14:paraId="23208F54">
      <w:pPr>
        <w:spacing w:line="560" w:lineRule="exact"/>
        <w:ind w:firstLine="643" w:firstLineChars="200"/>
        <w:rPr>
          <w:rFonts w:ascii="Times New Roman" w:hAnsi="Times New Roman" w:eastAsia="方正仿宋_GBK"/>
          <w:smallCaps/>
          <w:sz w:val="32"/>
          <w:szCs w:val="32"/>
        </w:rPr>
      </w:pPr>
      <w:r>
        <w:rPr>
          <w:rFonts w:hint="eastAsia" w:ascii="Times New Roman" w:hAnsi="Times New Roman" w:eastAsia="方正仿宋_GBK"/>
          <w:b/>
          <w:bCs/>
          <w:smallCaps/>
          <w:sz w:val="32"/>
          <w:szCs w:val="32"/>
        </w:rPr>
        <w:t>组  长：</w:t>
      </w:r>
      <w:r>
        <w:rPr>
          <w:rFonts w:hint="eastAsia" w:ascii="Times New Roman" w:hAnsi="Times New Roman" w:eastAsia="方正仿宋_GBK"/>
          <w:smallCaps/>
          <w:sz w:val="32"/>
          <w:szCs w:val="32"/>
        </w:rPr>
        <w:t xml:space="preserve">王顺桦 </w:t>
      </w:r>
    </w:p>
    <w:p w14:paraId="34C02292">
      <w:pPr>
        <w:spacing w:line="560" w:lineRule="exact"/>
        <w:ind w:firstLine="643" w:firstLineChars="200"/>
        <w:rPr>
          <w:rFonts w:ascii="Times New Roman" w:hAnsi="Times New Roman" w:eastAsia="方正仿宋_GBK"/>
          <w:smallCaps/>
          <w:sz w:val="32"/>
          <w:szCs w:val="32"/>
        </w:rPr>
      </w:pPr>
      <w:r>
        <w:rPr>
          <w:rFonts w:hint="eastAsia" w:ascii="Times New Roman" w:hAnsi="Times New Roman" w:eastAsia="方正仿宋_GBK"/>
          <w:b/>
          <w:bCs/>
          <w:smallCaps/>
          <w:sz w:val="32"/>
          <w:szCs w:val="32"/>
        </w:rPr>
        <w:t>成  员：</w:t>
      </w:r>
      <w:r>
        <w:rPr>
          <w:rFonts w:hint="eastAsia" w:ascii="Times New Roman" w:hAnsi="Times New Roman" w:eastAsia="方正仿宋_GBK"/>
          <w:bCs/>
          <w:smallCaps/>
          <w:sz w:val="32"/>
          <w:szCs w:val="32"/>
        </w:rPr>
        <w:t>纪工委、经发办、物业管理服务中心、社区事务服务中心、民社办、规建办、劳保所等负责同志</w:t>
      </w:r>
      <w:r>
        <w:rPr>
          <w:rFonts w:hint="eastAsia" w:ascii="Times New Roman" w:hAnsi="Times New Roman" w:eastAsia="方正仿宋_GBK"/>
          <w:smallCaps/>
          <w:sz w:val="32"/>
          <w:szCs w:val="32"/>
        </w:rPr>
        <w:t>。</w:t>
      </w:r>
    </w:p>
    <w:p w14:paraId="50076300">
      <w:pPr>
        <w:overflowPunct w:val="0"/>
        <w:spacing w:line="594" w:lineRule="exact"/>
        <w:rPr>
          <w:rFonts w:ascii="方正黑体_GBK" w:eastAsia="方正黑体_GBK"/>
          <w:sz w:val="32"/>
          <w:szCs w:val="32"/>
        </w:rPr>
      </w:pPr>
    </w:p>
    <w:p w14:paraId="3AAFE7D8">
      <w:pPr>
        <w:overflowPunct w:val="0"/>
        <w:spacing w:line="594" w:lineRule="exact"/>
        <w:rPr>
          <w:rFonts w:ascii="方正黑体_GBK" w:eastAsia="方正黑体_GBK"/>
          <w:sz w:val="32"/>
          <w:szCs w:val="32"/>
        </w:rPr>
      </w:pPr>
    </w:p>
    <w:p w14:paraId="0D38FBFB">
      <w:pPr>
        <w:overflowPunct w:val="0"/>
        <w:spacing w:line="594" w:lineRule="exact"/>
        <w:rPr>
          <w:rFonts w:ascii="方正黑体_GBK" w:eastAsia="方正黑体_GBK"/>
          <w:sz w:val="32"/>
          <w:szCs w:val="32"/>
        </w:rPr>
      </w:pPr>
    </w:p>
    <w:p w14:paraId="54A73A77">
      <w:pPr>
        <w:pStyle w:val="2"/>
        <w:spacing w:after="0"/>
      </w:pPr>
    </w:p>
    <w:p w14:paraId="6857FB4B">
      <w:pPr>
        <w:widowControl/>
        <w:jc w:val="left"/>
        <w:rPr>
          <w:rFonts w:ascii="方正黑体_GBK" w:eastAsia="方正黑体_GBK"/>
          <w:sz w:val="32"/>
          <w:szCs w:val="32"/>
        </w:rPr>
      </w:pPr>
      <w:r>
        <w:rPr>
          <w:rFonts w:ascii="方正黑体_GBK" w:eastAsia="方正黑体_GBK"/>
          <w:sz w:val="32"/>
          <w:szCs w:val="32"/>
        </w:rPr>
        <w:br w:type="page"/>
      </w:r>
    </w:p>
    <w:p w14:paraId="74824801">
      <w:pPr>
        <w:overflowPunct w:val="0"/>
        <w:spacing w:line="594" w:lineRule="exact"/>
        <w:rPr>
          <w:rFonts w:ascii="方正黑体_GBK" w:hAnsi="Times New Roman" w:eastAsia="方正黑体_GBK"/>
          <w:sz w:val="32"/>
          <w:szCs w:val="32"/>
        </w:rPr>
      </w:pPr>
      <w:r>
        <w:rPr>
          <w:rFonts w:hint="eastAsia" w:ascii="方正黑体_GBK" w:eastAsia="方正黑体_GBK"/>
          <w:sz w:val="32"/>
          <w:szCs w:val="32"/>
        </w:rPr>
        <w:t>附件</w:t>
      </w:r>
      <w:r>
        <w:rPr>
          <w:rFonts w:hint="eastAsia" w:ascii="Times New Roman" w:hAnsi="Times New Roman" w:eastAsia="方正黑体_GBK"/>
          <w:sz w:val="32"/>
          <w:szCs w:val="32"/>
        </w:rPr>
        <w:t>2</w:t>
      </w:r>
    </w:p>
    <w:p w14:paraId="40557622">
      <w:pPr>
        <w:spacing w:line="594" w:lineRule="exact"/>
        <w:ind w:left="1680" w:leftChars="800"/>
        <w:rPr>
          <w:rFonts w:ascii="方正黑体_GBK" w:eastAsia="方正黑体_GBK"/>
          <w:szCs w:val="32"/>
        </w:rPr>
      </w:pPr>
    </w:p>
    <w:p w14:paraId="704A43CC">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脱贫户、监测户入户调查表（</w:t>
      </w:r>
      <w:r>
        <w:rPr>
          <w:rFonts w:ascii="Times New Roman" w:hAnsi="Times New Roman" w:eastAsia="方正小标宋_GBK"/>
          <w:sz w:val="44"/>
          <w:szCs w:val="44"/>
        </w:rPr>
        <w:t>A</w:t>
      </w:r>
      <w:r>
        <w:rPr>
          <w:rFonts w:hint="eastAsia" w:ascii="方正小标宋_GBK" w:hAnsi="Times New Roman" w:eastAsia="方正小标宋_GBK"/>
          <w:sz w:val="44"/>
          <w:szCs w:val="44"/>
        </w:rPr>
        <w:t>表）</w:t>
      </w:r>
    </w:p>
    <w:p w14:paraId="1E24AAD0">
      <w:pPr>
        <w:spacing w:line="594" w:lineRule="exact"/>
        <w:rPr>
          <w:rFonts w:ascii="方正小标宋_GBK" w:hAnsi="Times New Roman" w:eastAsia="方正小标宋_GBK"/>
          <w:sz w:val="36"/>
          <w:szCs w:val="36"/>
        </w:rPr>
      </w:pPr>
    </w:p>
    <w:tbl>
      <w:tblPr>
        <w:tblStyle w:val="11"/>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8"/>
        <w:gridCol w:w="2297"/>
        <w:gridCol w:w="658"/>
        <w:gridCol w:w="1659"/>
        <w:gridCol w:w="4904"/>
      </w:tblGrid>
      <w:tr w14:paraId="22FD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Header/>
          <w:jc w:val="center"/>
        </w:trPr>
        <w:tc>
          <w:tcPr>
            <w:tcW w:w="768" w:type="dxa"/>
            <w:shd w:val="clear" w:color="auto" w:fill="auto"/>
            <w:tcMar>
              <w:top w:w="0" w:type="dxa"/>
              <w:left w:w="86" w:type="dxa"/>
              <w:bottom w:w="0" w:type="dxa"/>
              <w:right w:w="86" w:type="dxa"/>
            </w:tcMar>
            <w:vAlign w:val="center"/>
          </w:tcPr>
          <w:p w14:paraId="7B18E2DD">
            <w:pPr>
              <w:widowControl/>
              <w:spacing w:line="320" w:lineRule="exact"/>
              <w:jc w:val="center"/>
              <w:rPr>
                <w:rFonts w:ascii="微软雅黑" w:hAnsi="Times New Roman" w:eastAsia="微软雅黑"/>
                <w:kern w:val="0"/>
                <w:sz w:val="18"/>
                <w:szCs w:val="18"/>
              </w:rPr>
            </w:pPr>
            <w:r>
              <w:rPr>
                <w:rFonts w:ascii="方正黑体_GBK" w:hAnsi="方正黑体_GBK" w:eastAsia="方正黑体_GBK" w:cs="方正黑体_GBK"/>
                <w:kern w:val="0"/>
                <w:sz w:val="24"/>
                <w:szCs w:val="24"/>
              </w:rPr>
              <w:t>一级</w:t>
            </w:r>
          </w:p>
          <w:p w14:paraId="40F68AEE">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w:t>
            </w:r>
          </w:p>
        </w:tc>
        <w:tc>
          <w:tcPr>
            <w:tcW w:w="2297" w:type="dxa"/>
            <w:shd w:val="clear" w:color="auto" w:fill="auto"/>
            <w:tcMar>
              <w:top w:w="0" w:type="dxa"/>
              <w:left w:w="86" w:type="dxa"/>
              <w:bottom w:w="0" w:type="dxa"/>
              <w:right w:w="86" w:type="dxa"/>
            </w:tcMar>
            <w:vAlign w:val="center"/>
          </w:tcPr>
          <w:p w14:paraId="19131DA6">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二级指标</w:t>
            </w:r>
          </w:p>
        </w:tc>
        <w:tc>
          <w:tcPr>
            <w:tcW w:w="658" w:type="dxa"/>
            <w:shd w:val="clear" w:color="auto" w:fill="auto"/>
            <w:tcMar>
              <w:top w:w="0" w:type="dxa"/>
              <w:left w:w="86" w:type="dxa"/>
              <w:bottom w:w="0" w:type="dxa"/>
              <w:right w:w="86" w:type="dxa"/>
            </w:tcMar>
            <w:vAlign w:val="center"/>
          </w:tcPr>
          <w:p w14:paraId="1F3CAE06">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编码</w:t>
            </w:r>
          </w:p>
        </w:tc>
        <w:tc>
          <w:tcPr>
            <w:tcW w:w="1659" w:type="dxa"/>
            <w:shd w:val="clear" w:color="auto" w:fill="auto"/>
            <w:tcMar>
              <w:top w:w="0" w:type="dxa"/>
              <w:left w:w="86" w:type="dxa"/>
              <w:bottom w:w="0" w:type="dxa"/>
              <w:right w:w="86" w:type="dxa"/>
            </w:tcMar>
            <w:vAlign w:val="center"/>
          </w:tcPr>
          <w:p w14:paraId="603584AC">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指标值选项</w:t>
            </w:r>
          </w:p>
        </w:tc>
        <w:tc>
          <w:tcPr>
            <w:tcW w:w="4904" w:type="dxa"/>
            <w:shd w:val="clear" w:color="auto" w:fill="auto"/>
            <w:tcMar>
              <w:top w:w="0" w:type="dxa"/>
              <w:left w:w="86" w:type="dxa"/>
              <w:bottom w:w="0" w:type="dxa"/>
              <w:right w:w="86" w:type="dxa"/>
            </w:tcMar>
            <w:vAlign w:val="center"/>
          </w:tcPr>
          <w:p w14:paraId="19DF258B">
            <w:pPr>
              <w:widowControl/>
              <w:spacing w:line="32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指标解释</w:t>
            </w:r>
          </w:p>
        </w:tc>
      </w:tr>
      <w:tr w14:paraId="5637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restart"/>
            <w:shd w:val="clear" w:color="auto" w:fill="auto"/>
            <w:tcMar>
              <w:top w:w="0" w:type="dxa"/>
              <w:left w:w="86" w:type="dxa"/>
              <w:bottom w:w="0" w:type="dxa"/>
              <w:right w:w="86" w:type="dxa"/>
            </w:tcMar>
            <w:vAlign w:val="center"/>
          </w:tcPr>
          <w:p w14:paraId="77A1E046">
            <w:pPr>
              <w:widowControl/>
              <w:spacing w:line="320" w:lineRule="exact"/>
              <w:jc w:val="center"/>
              <w:rPr>
                <w:rFonts w:ascii="微软雅黑" w:hAnsi="Times New Roman" w:eastAsia="微软雅黑"/>
                <w:kern w:val="0"/>
                <w:sz w:val="18"/>
                <w:szCs w:val="18"/>
              </w:rPr>
            </w:pPr>
            <w:r>
              <w:rPr>
                <w:rFonts w:ascii="方正仿宋_GBK" w:hAnsi="方正仿宋_GBK" w:eastAsia="方正仿宋_GBK" w:cs="方正仿宋_GBK"/>
                <w:kern w:val="0"/>
                <w:sz w:val="24"/>
                <w:szCs w:val="24"/>
              </w:rPr>
              <w:t>基本</w:t>
            </w:r>
          </w:p>
          <w:p w14:paraId="275FBE76">
            <w:pPr>
              <w:widowControl/>
              <w:spacing w:line="32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信息</w:t>
            </w:r>
          </w:p>
        </w:tc>
        <w:tc>
          <w:tcPr>
            <w:tcW w:w="2297" w:type="dxa"/>
            <w:shd w:val="clear" w:color="auto" w:fill="auto"/>
            <w:tcMar>
              <w:top w:w="0" w:type="dxa"/>
              <w:left w:w="86" w:type="dxa"/>
              <w:bottom w:w="0" w:type="dxa"/>
              <w:right w:w="86" w:type="dxa"/>
            </w:tcMar>
            <w:vAlign w:val="center"/>
          </w:tcPr>
          <w:p w14:paraId="494F5BFB">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所在区（县）</w:t>
            </w:r>
          </w:p>
        </w:tc>
        <w:tc>
          <w:tcPr>
            <w:tcW w:w="658" w:type="dxa"/>
            <w:shd w:val="clear" w:color="auto" w:fill="auto"/>
            <w:tcMar>
              <w:top w:w="0" w:type="dxa"/>
              <w:left w:w="86" w:type="dxa"/>
              <w:bottom w:w="0" w:type="dxa"/>
              <w:right w:w="86" w:type="dxa"/>
            </w:tcMar>
            <w:vAlign w:val="center"/>
          </w:tcPr>
          <w:p w14:paraId="4E4B267E">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w:t>
            </w:r>
          </w:p>
        </w:tc>
        <w:tc>
          <w:tcPr>
            <w:tcW w:w="1659" w:type="dxa"/>
            <w:shd w:val="clear" w:color="auto" w:fill="auto"/>
            <w:tcMar>
              <w:top w:w="0" w:type="dxa"/>
              <w:left w:w="86" w:type="dxa"/>
              <w:bottom w:w="0" w:type="dxa"/>
              <w:right w:w="86" w:type="dxa"/>
            </w:tcMar>
            <w:vAlign w:val="center"/>
          </w:tcPr>
          <w:p w14:paraId="1BF35BB2">
            <w:pPr>
              <w:rPr>
                <w:rFonts w:ascii="宋体"/>
                <w:sz w:val="24"/>
                <w:szCs w:val="24"/>
              </w:rPr>
            </w:pPr>
          </w:p>
        </w:tc>
        <w:tc>
          <w:tcPr>
            <w:tcW w:w="4904" w:type="dxa"/>
            <w:shd w:val="clear" w:color="auto" w:fill="auto"/>
            <w:tcMar>
              <w:top w:w="0" w:type="dxa"/>
              <w:left w:w="86" w:type="dxa"/>
              <w:bottom w:w="0" w:type="dxa"/>
              <w:right w:w="86" w:type="dxa"/>
            </w:tcMar>
            <w:vAlign w:val="center"/>
          </w:tcPr>
          <w:p w14:paraId="2B604A5E">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指受访农户所在的区县名称。系统已预先置入，不需填写。</w:t>
            </w:r>
          </w:p>
        </w:tc>
      </w:tr>
      <w:tr w14:paraId="3101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continue"/>
            <w:shd w:val="clear" w:color="auto" w:fill="auto"/>
            <w:tcMar>
              <w:top w:w="0" w:type="dxa"/>
              <w:left w:w="86" w:type="dxa"/>
              <w:bottom w:w="0" w:type="dxa"/>
              <w:right w:w="86" w:type="dxa"/>
            </w:tcMar>
            <w:vAlign w:val="center"/>
          </w:tcPr>
          <w:p w14:paraId="08FBF48E">
            <w:pPr>
              <w:rPr>
                <w:rFonts w:ascii="宋体"/>
                <w:sz w:val="24"/>
                <w:szCs w:val="24"/>
              </w:rPr>
            </w:pPr>
          </w:p>
        </w:tc>
        <w:tc>
          <w:tcPr>
            <w:tcW w:w="2297" w:type="dxa"/>
            <w:shd w:val="clear" w:color="auto" w:fill="auto"/>
            <w:tcMar>
              <w:top w:w="0" w:type="dxa"/>
              <w:left w:w="86" w:type="dxa"/>
              <w:bottom w:w="0" w:type="dxa"/>
              <w:right w:w="86" w:type="dxa"/>
            </w:tcMar>
            <w:vAlign w:val="center"/>
          </w:tcPr>
          <w:p w14:paraId="3AA00371">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所在乡（镇/街道）</w:t>
            </w:r>
          </w:p>
        </w:tc>
        <w:tc>
          <w:tcPr>
            <w:tcW w:w="658" w:type="dxa"/>
            <w:shd w:val="clear" w:color="auto" w:fill="auto"/>
            <w:tcMar>
              <w:top w:w="0" w:type="dxa"/>
              <w:left w:w="86" w:type="dxa"/>
              <w:bottom w:w="0" w:type="dxa"/>
              <w:right w:w="86" w:type="dxa"/>
            </w:tcMar>
            <w:vAlign w:val="center"/>
          </w:tcPr>
          <w:p w14:paraId="06B0BA17">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A2</w:t>
            </w:r>
          </w:p>
        </w:tc>
        <w:tc>
          <w:tcPr>
            <w:tcW w:w="1659" w:type="dxa"/>
            <w:shd w:val="clear" w:color="auto" w:fill="auto"/>
            <w:tcMar>
              <w:top w:w="0" w:type="dxa"/>
              <w:left w:w="86" w:type="dxa"/>
              <w:bottom w:w="0" w:type="dxa"/>
              <w:right w:w="86" w:type="dxa"/>
            </w:tcMar>
            <w:vAlign w:val="center"/>
          </w:tcPr>
          <w:p w14:paraId="36ACE047">
            <w:pPr>
              <w:rPr>
                <w:rFonts w:ascii="宋体"/>
                <w:sz w:val="24"/>
                <w:szCs w:val="24"/>
              </w:rPr>
            </w:pPr>
          </w:p>
        </w:tc>
        <w:tc>
          <w:tcPr>
            <w:tcW w:w="4904" w:type="dxa"/>
            <w:shd w:val="clear" w:color="auto" w:fill="auto"/>
            <w:tcMar>
              <w:top w:w="0" w:type="dxa"/>
              <w:left w:w="86" w:type="dxa"/>
              <w:bottom w:w="0" w:type="dxa"/>
              <w:right w:w="86" w:type="dxa"/>
            </w:tcMar>
            <w:vAlign w:val="center"/>
          </w:tcPr>
          <w:p w14:paraId="7616345B">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指受访农户所在的乡或镇、街道的名称。系统已预先置入，不需填写。</w:t>
            </w:r>
          </w:p>
        </w:tc>
      </w:tr>
      <w:tr w14:paraId="7C86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continue"/>
            <w:shd w:val="clear" w:color="auto" w:fill="auto"/>
            <w:tcMar>
              <w:top w:w="0" w:type="dxa"/>
              <w:left w:w="86" w:type="dxa"/>
              <w:bottom w:w="0" w:type="dxa"/>
              <w:right w:w="86" w:type="dxa"/>
            </w:tcMar>
            <w:vAlign w:val="center"/>
          </w:tcPr>
          <w:p w14:paraId="3F317A77">
            <w:pPr>
              <w:rPr>
                <w:rFonts w:ascii="宋体"/>
                <w:sz w:val="24"/>
                <w:szCs w:val="24"/>
              </w:rPr>
            </w:pPr>
          </w:p>
        </w:tc>
        <w:tc>
          <w:tcPr>
            <w:tcW w:w="2297" w:type="dxa"/>
            <w:shd w:val="clear" w:color="auto" w:fill="auto"/>
            <w:tcMar>
              <w:top w:w="0" w:type="dxa"/>
              <w:left w:w="86" w:type="dxa"/>
              <w:bottom w:w="0" w:type="dxa"/>
              <w:right w:w="86" w:type="dxa"/>
            </w:tcMar>
            <w:vAlign w:val="center"/>
          </w:tcPr>
          <w:p w14:paraId="03CD67E4">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所在村（社区）</w:t>
            </w:r>
          </w:p>
        </w:tc>
        <w:tc>
          <w:tcPr>
            <w:tcW w:w="658" w:type="dxa"/>
            <w:shd w:val="clear" w:color="auto" w:fill="auto"/>
            <w:tcMar>
              <w:top w:w="0" w:type="dxa"/>
              <w:left w:w="86" w:type="dxa"/>
              <w:bottom w:w="0" w:type="dxa"/>
              <w:right w:w="86" w:type="dxa"/>
            </w:tcMar>
            <w:vAlign w:val="center"/>
          </w:tcPr>
          <w:p w14:paraId="3AF64ABB">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w:t>
            </w:r>
          </w:p>
        </w:tc>
        <w:tc>
          <w:tcPr>
            <w:tcW w:w="1659" w:type="dxa"/>
            <w:shd w:val="clear" w:color="auto" w:fill="auto"/>
            <w:tcMar>
              <w:top w:w="0" w:type="dxa"/>
              <w:left w:w="86" w:type="dxa"/>
              <w:bottom w:w="0" w:type="dxa"/>
              <w:right w:w="86" w:type="dxa"/>
            </w:tcMar>
            <w:vAlign w:val="center"/>
          </w:tcPr>
          <w:p w14:paraId="2A40024B">
            <w:pPr>
              <w:rPr>
                <w:rFonts w:ascii="宋体"/>
                <w:sz w:val="24"/>
                <w:szCs w:val="24"/>
              </w:rPr>
            </w:pPr>
          </w:p>
        </w:tc>
        <w:tc>
          <w:tcPr>
            <w:tcW w:w="4904" w:type="dxa"/>
            <w:shd w:val="clear" w:color="auto" w:fill="auto"/>
            <w:tcMar>
              <w:top w:w="0" w:type="dxa"/>
              <w:left w:w="86" w:type="dxa"/>
              <w:bottom w:w="0" w:type="dxa"/>
              <w:right w:w="86" w:type="dxa"/>
            </w:tcMar>
            <w:vAlign w:val="center"/>
          </w:tcPr>
          <w:p w14:paraId="2303C9CD">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指受访农户所在的行政村或社区的名称。系统已预先置入，不需填写。</w:t>
            </w:r>
          </w:p>
        </w:tc>
      </w:tr>
      <w:tr w14:paraId="45CF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continue"/>
            <w:shd w:val="clear" w:color="auto" w:fill="auto"/>
            <w:tcMar>
              <w:top w:w="0" w:type="dxa"/>
              <w:left w:w="86" w:type="dxa"/>
              <w:bottom w:w="0" w:type="dxa"/>
              <w:right w:w="86" w:type="dxa"/>
            </w:tcMar>
            <w:vAlign w:val="center"/>
          </w:tcPr>
          <w:p w14:paraId="42813C1F">
            <w:pPr>
              <w:rPr>
                <w:rFonts w:ascii="宋体"/>
                <w:sz w:val="24"/>
                <w:szCs w:val="24"/>
              </w:rPr>
            </w:pPr>
          </w:p>
        </w:tc>
        <w:tc>
          <w:tcPr>
            <w:tcW w:w="2297" w:type="dxa"/>
            <w:shd w:val="clear" w:color="auto" w:fill="auto"/>
            <w:tcMar>
              <w:top w:w="0" w:type="dxa"/>
              <w:left w:w="86" w:type="dxa"/>
              <w:bottom w:w="0" w:type="dxa"/>
              <w:right w:w="86" w:type="dxa"/>
            </w:tcMar>
            <w:vAlign w:val="center"/>
          </w:tcPr>
          <w:p w14:paraId="6F792E4A">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村民小组</w:t>
            </w:r>
          </w:p>
        </w:tc>
        <w:tc>
          <w:tcPr>
            <w:tcW w:w="658" w:type="dxa"/>
            <w:shd w:val="clear" w:color="auto" w:fill="auto"/>
            <w:tcMar>
              <w:top w:w="0" w:type="dxa"/>
              <w:left w:w="86" w:type="dxa"/>
              <w:bottom w:w="0" w:type="dxa"/>
              <w:right w:w="86" w:type="dxa"/>
            </w:tcMar>
            <w:vAlign w:val="center"/>
          </w:tcPr>
          <w:p w14:paraId="3715891C">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w:t>
            </w:r>
          </w:p>
        </w:tc>
        <w:tc>
          <w:tcPr>
            <w:tcW w:w="1659" w:type="dxa"/>
            <w:shd w:val="clear" w:color="auto" w:fill="auto"/>
            <w:tcMar>
              <w:top w:w="0" w:type="dxa"/>
              <w:left w:w="86" w:type="dxa"/>
              <w:bottom w:w="0" w:type="dxa"/>
              <w:right w:w="86" w:type="dxa"/>
            </w:tcMar>
            <w:vAlign w:val="center"/>
          </w:tcPr>
          <w:p w14:paraId="0776DCC6">
            <w:pPr>
              <w:rPr>
                <w:rFonts w:ascii="宋体"/>
                <w:sz w:val="24"/>
                <w:szCs w:val="24"/>
              </w:rPr>
            </w:pPr>
          </w:p>
        </w:tc>
        <w:tc>
          <w:tcPr>
            <w:tcW w:w="4904" w:type="dxa"/>
            <w:shd w:val="clear" w:color="auto" w:fill="auto"/>
            <w:tcMar>
              <w:top w:w="0" w:type="dxa"/>
              <w:left w:w="86" w:type="dxa"/>
              <w:bottom w:w="0" w:type="dxa"/>
              <w:right w:w="86" w:type="dxa"/>
            </w:tcMar>
            <w:vAlign w:val="center"/>
          </w:tcPr>
          <w:p w14:paraId="17F7FB77">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指受访农户所在的村民小组名称。</w:t>
            </w:r>
          </w:p>
        </w:tc>
      </w:tr>
      <w:tr w14:paraId="1C97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768" w:type="dxa"/>
            <w:vMerge w:val="continue"/>
            <w:shd w:val="clear" w:color="auto" w:fill="auto"/>
            <w:tcMar>
              <w:top w:w="0" w:type="dxa"/>
              <w:left w:w="86" w:type="dxa"/>
              <w:bottom w:w="0" w:type="dxa"/>
              <w:right w:w="86" w:type="dxa"/>
            </w:tcMar>
            <w:vAlign w:val="center"/>
          </w:tcPr>
          <w:p w14:paraId="2AC8C96B">
            <w:pPr>
              <w:rPr>
                <w:rFonts w:ascii="宋体"/>
                <w:sz w:val="24"/>
                <w:szCs w:val="24"/>
              </w:rPr>
            </w:pPr>
          </w:p>
        </w:tc>
        <w:tc>
          <w:tcPr>
            <w:tcW w:w="2297" w:type="dxa"/>
            <w:shd w:val="clear" w:color="auto" w:fill="auto"/>
            <w:tcMar>
              <w:top w:w="0" w:type="dxa"/>
              <w:left w:w="86" w:type="dxa"/>
              <w:bottom w:w="0" w:type="dxa"/>
              <w:right w:w="86" w:type="dxa"/>
            </w:tcMar>
            <w:vAlign w:val="center"/>
          </w:tcPr>
          <w:p w14:paraId="3164A343">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户主姓名</w:t>
            </w:r>
          </w:p>
        </w:tc>
        <w:tc>
          <w:tcPr>
            <w:tcW w:w="658" w:type="dxa"/>
            <w:shd w:val="clear" w:color="auto" w:fill="auto"/>
            <w:tcMar>
              <w:top w:w="0" w:type="dxa"/>
              <w:left w:w="86" w:type="dxa"/>
              <w:bottom w:w="0" w:type="dxa"/>
              <w:right w:w="86" w:type="dxa"/>
            </w:tcMar>
            <w:vAlign w:val="center"/>
          </w:tcPr>
          <w:p w14:paraId="6DD54DF3">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w:t>
            </w:r>
          </w:p>
        </w:tc>
        <w:tc>
          <w:tcPr>
            <w:tcW w:w="1659" w:type="dxa"/>
            <w:shd w:val="clear" w:color="auto" w:fill="auto"/>
            <w:tcMar>
              <w:top w:w="0" w:type="dxa"/>
              <w:left w:w="86" w:type="dxa"/>
              <w:bottom w:w="0" w:type="dxa"/>
              <w:right w:w="86" w:type="dxa"/>
            </w:tcMar>
            <w:vAlign w:val="center"/>
          </w:tcPr>
          <w:p w14:paraId="49EE2D18">
            <w:pPr>
              <w:rPr>
                <w:rFonts w:ascii="宋体"/>
                <w:sz w:val="24"/>
                <w:szCs w:val="24"/>
              </w:rPr>
            </w:pPr>
          </w:p>
        </w:tc>
        <w:tc>
          <w:tcPr>
            <w:tcW w:w="4904" w:type="dxa"/>
            <w:shd w:val="clear" w:color="auto" w:fill="auto"/>
            <w:tcMar>
              <w:top w:w="0" w:type="dxa"/>
              <w:left w:w="86" w:type="dxa"/>
              <w:bottom w:w="0" w:type="dxa"/>
              <w:right w:w="86" w:type="dxa"/>
            </w:tcMar>
            <w:vAlign w:val="center"/>
          </w:tcPr>
          <w:p w14:paraId="72AE0BB2">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指受访农户家庭的户主真实姓名。系统已预先置入，不需填写。</w:t>
            </w:r>
          </w:p>
        </w:tc>
      </w:tr>
      <w:tr w14:paraId="5E79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14:paraId="183C0E89">
            <w:pPr>
              <w:rPr>
                <w:rFonts w:ascii="宋体"/>
                <w:sz w:val="24"/>
                <w:szCs w:val="24"/>
              </w:rPr>
            </w:pPr>
          </w:p>
        </w:tc>
        <w:tc>
          <w:tcPr>
            <w:tcW w:w="2297" w:type="dxa"/>
            <w:shd w:val="clear" w:color="auto" w:fill="auto"/>
            <w:tcMar>
              <w:top w:w="0" w:type="dxa"/>
              <w:left w:w="86" w:type="dxa"/>
              <w:bottom w:w="0" w:type="dxa"/>
              <w:right w:w="86" w:type="dxa"/>
            </w:tcMar>
            <w:vAlign w:val="center"/>
          </w:tcPr>
          <w:p w14:paraId="76DD55D8">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证件号码（居民身份证、残疾证等）</w:t>
            </w:r>
          </w:p>
        </w:tc>
        <w:tc>
          <w:tcPr>
            <w:tcW w:w="658" w:type="dxa"/>
            <w:shd w:val="clear" w:color="auto" w:fill="auto"/>
            <w:tcMar>
              <w:top w:w="0" w:type="dxa"/>
              <w:left w:w="86" w:type="dxa"/>
              <w:bottom w:w="0" w:type="dxa"/>
              <w:right w:w="86" w:type="dxa"/>
            </w:tcMar>
            <w:vAlign w:val="center"/>
          </w:tcPr>
          <w:p w14:paraId="299B8161">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A6</w:t>
            </w:r>
          </w:p>
        </w:tc>
        <w:tc>
          <w:tcPr>
            <w:tcW w:w="1659" w:type="dxa"/>
            <w:shd w:val="clear" w:color="auto" w:fill="auto"/>
            <w:tcMar>
              <w:top w:w="0" w:type="dxa"/>
              <w:left w:w="86" w:type="dxa"/>
              <w:bottom w:w="0" w:type="dxa"/>
              <w:right w:w="86" w:type="dxa"/>
            </w:tcMar>
            <w:vAlign w:val="center"/>
          </w:tcPr>
          <w:p w14:paraId="0F3B4E2D">
            <w:pPr>
              <w:rPr>
                <w:rFonts w:ascii="宋体"/>
                <w:sz w:val="24"/>
                <w:szCs w:val="24"/>
              </w:rPr>
            </w:pPr>
          </w:p>
        </w:tc>
        <w:tc>
          <w:tcPr>
            <w:tcW w:w="4904" w:type="dxa"/>
            <w:shd w:val="clear" w:color="auto" w:fill="auto"/>
            <w:tcMar>
              <w:top w:w="0" w:type="dxa"/>
              <w:left w:w="86" w:type="dxa"/>
              <w:bottom w:w="0" w:type="dxa"/>
              <w:right w:w="86" w:type="dxa"/>
            </w:tcMar>
            <w:vAlign w:val="center"/>
          </w:tcPr>
          <w:p w14:paraId="66D2862B">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指受访农户户主的居民身份证号码或者残疾证号码，系统已预先置入，不需填写。</w:t>
            </w:r>
          </w:p>
        </w:tc>
      </w:tr>
      <w:tr w14:paraId="73CB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14:paraId="0EC12A70">
            <w:pPr>
              <w:rPr>
                <w:rFonts w:ascii="宋体"/>
                <w:sz w:val="24"/>
                <w:szCs w:val="24"/>
              </w:rPr>
            </w:pPr>
          </w:p>
        </w:tc>
        <w:tc>
          <w:tcPr>
            <w:tcW w:w="2297" w:type="dxa"/>
            <w:shd w:val="clear" w:color="auto" w:fill="auto"/>
            <w:tcMar>
              <w:top w:w="0" w:type="dxa"/>
              <w:left w:w="86" w:type="dxa"/>
              <w:bottom w:w="0" w:type="dxa"/>
              <w:right w:w="86" w:type="dxa"/>
            </w:tcMar>
            <w:vAlign w:val="center"/>
          </w:tcPr>
          <w:p w14:paraId="124018EB">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户编号</w:t>
            </w:r>
          </w:p>
        </w:tc>
        <w:tc>
          <w:tcPr>
            <w:tcW w:w="658" w:type="dxa"/>
            <w:shd w:val="clear" w:color="auto" w:fill="auto"/>
            <w:tcMar>
              <w:top w:w="0" w:type="dxa"/>
              <w:left w:w="86" w:type="dxa"/>
              <w:bottom w:w="0" w:type="dxa"/>
              <w:right w:w="86" w:type="dxa"/>
            </w:tcMar>
            <w:vAlign w:val="center"/>
          </w:tcPr>
          <w:p w14:paraId="6DE811C1">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A7</w:t>
            </w:r>
          </w:p>
        </w:tc>
        <w:tc>
          <w:tcPr>
            <w:tcW w:w="1659" w:type="dxa"/>
            <w:shd w:val="clear" w:color="auto" w:fill="auto"/>
            <w:tcMar>
              <w:top w:w="0" w:type="dxa"/>
              <w:left w:w="86" w:type="dxa"/>
              <w:bottom w:w="0" w:type="dxa"/>
              <w:right w:w="86" w:type="dxa"/>
            </w:tcMar>
            <w:vAlign w:val="center"/>
          </w:tcPr>
          <w:p w14:paraId="0149882E">
            <w:pPr>
              <w:rPr>
                <w:rFonts w:ascii="宋体"/>
                <w:sz w:val="24"/>
                <w:szCs w:val="24"/>
              </w:rPr>
            </w:pPr>
          </w:p>
        </w:tc>
        <w:tc>
          <w:tcPr>
            <w:tcW w:w="4904" w:type="dxa"/>
            <w:shd w:val="clear" w:color="auto" w:fill="auto"/>
            <w:tcMar>
              <w:top w:w="0" w:type="dxa"/>
              <w:left w:w="86" w:type="dxa"/>
              <w:bottom w:w="0" w:type="dxa"/>
              <w:right w:w="86" w:type="dxa"/>
            </w:tcMar>
            <w:vAlign w:val="center"/>
          </w:tcPr>
          <w:p w14:paraId="59710D6B">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指受访农户在防返贫监测信息系统中的户编号。</w:t>
            </w:r>
          </w:p>
        </w:tc>
      </w:tr>
      <w:tr w14:paraId="2157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jc w:val="center"/>
        </w:trPr>
        <w:tc>
          <w:tcPr>
            <w:tcW w:w="768" w:type="dxa"/>
            <w:vMerge w:val="continue"/>
            <w:shd w:val="clear" w:color="auto" w:fill="auto"/>
            <w:tcMar>
              <w:top w:w="0" w:type="dxa"/>
              <w:left w:w="86" w:type="dxa"/>
              <w:bottom w:w="0" w:type="dxa"/>
              <w:right w:w="86" w:type="dxa"/>
            </w:tcMar>
            <w:vAlign w:val="center"/>
          </w:tcPr>
          <w:p w14:paraId="7D850D7C">
            <w:pPr>
              <w:rPr>
                <w:rFonts w:ascii="宋体"/>
                <w:sz w:val="24"/>
                <w:szCs w:val="24"/>
              </w:rPr>
            </w:pPr>
          </w:p>
        </w:tc>
        <w:tc>
          <w:tcPr>
            <w:tcW w:w="2297" w:type="dxa"/>
            <w:shd w:val="clear" w:color="auto" w:fill="auto"/>
            <w:tcMar>
              <w:top w:w="0" w:type="dxa"/>
              <w:left w:w="86" w:type="dxa"/>
              <w:bottom w:w="0" w:type="dxa"/>
              <w:right w:w="86" w:type="dxa"/>
            </w:tcMar>
            <w:vAlign w:val="center"/>
          </w:tcPr>
          <w:p w14:paraId="216AC31C">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联系电话</w:t>
            </w:r>
          </w:p>
        </w:tc>
        <w:tc>
          <w:tcPr>
            <w:tcW w:w="658" w:type="dxa"/>
            <w:shd w:val="clear" w:color="auto" w:fill="auto"/>
            <w:tcMar>
              <w:top w:w="0" w:type="dxa"/>
              <w:left w:w="86" w:type="dxa"/>
              <w:bottom w:w="0" w:type="dxa"/>
              <w:right w:w="86" w:type="dxa"/>
            </w:tcMar>
            <w:vAlign w:val="center"/>
          </w:tcPr>
          <w:p w14:paraId="5228A668">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A8</w:t>
            </w:r>
          </w:p>
        </w:tc>
        <w:tc>
          <w:tcPr>
            <w:tcW w:w="1659" w:type="dxa"/>
            <w:shd w:val="clear" w:color="auto" w:fill="auto"/>
            <w:tcMar>
              <w:top w:w="0" w:type="dxa"/>
              <w:left w:w="86" w:type="dxa"/>
              <w:bottom w:w="0" w:type="dxa"/>
              <w:right w:w="86" w:type="dxa"/>
            </w:tcMar>
            <w:vAlign w:val="center"/>
          </w:tcPr>
          <w:p w14:paraId="15E8AA38">
            <w:pPr>
              <w:rPr>
                <w:rFonts w:ascii="宋体"/>
                <w:sz w:val="24"/>
                <w:szCs w:val="24"/>
              </w:rPr>
            </w:pPr>
          </w:p>
        </w:tc>
        <w:tc>
          <w:tcPr>
            <w:tcW w:w="4904" w:type="dxa"/>
            <w:shd w:val="clear" w:color="auto" w:fill="auto"/>
            <w:tcMar>
              <w:top w:w="0" w:type="dxa"/>
              <w:left w:w="86" w:type="dxa"/>
              <w:bottom w:w="0" w:type="dxa"/>
              <w:right w:w="86" w:type="dxa"/>
            </w:tcMar>
            <w:vAlign w:val="center"/>
          </w:tcPr>
          <w:p w14:paraId="12D82512">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指受访农户户主的手机号码，或者最熟悉家庭情况的其他成员手机号码；家庭成员都无电话，或者无法语言沟通的，可留熟悉情况的村干部手机号码。</w:t>
            </w:r>
          </w:p>
        </w:tc>
      </w:tr>
      <w:tr w14:paraId="7B92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14:paraId="7E0A6819">
            <w:pPr>
              <w:rPr>
                <w:rFonts w:ascii="宋体"/>
                <w:sz w:val="24"/>
                <w:szCs w:val="24"/>
              </w:rPr>
            </w:pPr>
          </w:p>
        </w:tc>
        <w:tc>
          <w:tcPr>
            <w:tcW w:w="2297" w:type="dxa"/>
            <w:shd w:val="clear" w:color="auto" w:fill="auto"/>
            <w:tcMar>
              <w:top w:w="0" w:type="dxa"/>
              <w:left w:w="86" w:type="dxa"/>
              <w:bottom w:w="0" w:type="dxa"/>
              <w:right w:w="86" w:type="dxa"/>
            </w:tcMar>
            <w:vAlign w:val="center"/>
          </w:tcPr>
          <w:p w14:paraId="0ECF6DCA">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家庭人口数（单选）</w:t>
            </w:r>
          </w:p>
        </w:tc>
        <w:tc>
          <w:tcPr>
            <w:tcW w:w="658" w:type="dxa"/>
            <w:shd w:val="clear" w:color="auto" w:fill="auto"/>
            <w:tcMar>
              <w:top w:w="0" w:type="dxa"/>
              <w:left w:w="86" w:type="dxa"/>
              <w:bottom w:w="0" w:type="dxa"/>
              <w:right w:w="86" w:type="dxa"/>
            </w:tcMar>
            <w:vAlign w:val="center"/>
          </w:tcPr>
          <w:p w14:paraId="39C401A0">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w:t>
            </w:r>
          </w:p>
        </w:tc>
        <w:tc>
          <w:tcPr>
            <w:tcW w:w="1659" w:type="dxa"/>
            <w:shd w:val="clear" w:color="auto" w:fill="auto"/>
            <w:tcMar>
              <w:top w:w="0" w:type="dxa"/>
              <w:left w:w="86" w:type="dxa"/>
              <w:bottom w:w="0" w:type="dxa"/>
              <w:right w:w="86" w:type="dxa"/>
            </w:tcMar>
            <w:vAlign w:val="center"/>
          </w:tcPr>
          <w:p w14:paraId="754850C6">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14:paraId="3FC1C1A6">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指受访农户家庭内共同生活的人口数。系统已预先置入，不需填写。</w:t>
            </w:r>
          </w:p>
        </w:tc>
      </w:tr>
      <w:tr w14:paraId="37E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768" w:type="dxa"/>
            <w:vMerge w:val="continue"/>
            <w:shd w:val="clear" w:color="auto" w:fill="auto"/>
            <w:tcMar>
              <w:top w:w="0" w:type="dxa"/>
              <w:left w:w="86" w:type="dxa"/>
              <w:bottom w:w="0" w:type="dxa"/>
              <w:right w:w="86" w:type="dxa"/>
            </w:tcMar>
            <w:vAlign w:val="center"/>
          </w:tcPr>
          <w:p w14:paraId="7C31B1A9">
            <w:pPr>
              <w:rPr>
                <w:rFonts w:ascii="宋体"/>
                <w:sz w:val="24"/>
                <w:szCs w:val="24"/>
              </w:rPr>
            </w:pPr>
          </w:p>
        </w:tc>
        <w:tc>
          <w:tcPr>
            <w:tcW w:w="2297" w:type="dxa"/>
            <w:shd w:val="clear" w:color="auto" w:fill="auto"/>
            <w:tcMar>
              <w:top w:w="0" w:type="dxa"/>
              <w:left w:w="86" w:type="dxa"/>
              <w:bottom w:w="0" w:type="dxa"/>
              <w:right w:w="86" w:type="dxa"/>
            </w:tcMar>
            <w:vAlign w:val="center"/>
          </w:tcPr>
          <w:p w14:paraId="13479F29">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户属性（可多选）</w:t>
            </w:r>
          </w:p>
        </w:tc>
        <w:tc>
          <w:tcPr>
            <w:tcW w:w="658" w:type="dxa"/>
            <w:shd w:val="clear" w:color="auto" w:fill="auto"/>
            <w:tcMar>
              <w:top w:w="0" w:type="dxa"/>
              <w:left w:w="86" w:type="dxa"/>
              <w:bottom w:w="0" w:type="dxa"/>
              <w:right w:w="86" w:type="dxa"/>
            </w:tcMar>
            <w:vAlign w:val="center"/>
          </w:tcPr>
          <w:p w14:paraId="05704021">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A10</w:t>
            </w:r>
          </w:p>
        </w:tc>
        <w:tc>
          <w:tcPr>
            <w:tcW w:w="1659" w:type="dxa"/>
            <w:shd w:val="clear" w:color="auto" w:fill="auto"/>
            <w:tcMar>
              <w:top w:w="0" w:type="dxa"/>
              <w:left w:w="86" w:type="dxa"/>
              <w:bottom w:w="0" w:type="dxa"/>
              <w:right w:w="86" w:type="dxa"/>
            </w:tcMar>
            <w:vAlign w:val="center"/>
          </w:tcPr>
          <w:p w14:paraId="248E3D52">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脱贫户、脱贫不稳定户、边缘易致贫户、突发严重困难户</w:t>
            </w:r>
          </w:p>
        </w:tc>
        <w:tc>
          <w:tcPr>
            <w:tcW w:w="4904" w:type="dxa"/>
            <w:shd w:val="clear" w:color="auto" w:fill="auto"/>
            <w:tcMar>
              <w:top w:w="0" w:type="dxa"/>
              <w:left w:w="86" w:type="dxa"/>
              <w:bottom w:w="0" w:type="dxa"/>
              <w:right w:w="86" w:type="dxa"/>
            </w:tcMar>
            <w:vAlign w:val="center"/>
          </w:tcPr>
          <w:p w14:paraId="68BCE990">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指受访农户的家庭属性，包括脱贫户、脱贫不稳定户、边缘易致贫户、突发严重困难户。系统已预先置入，不需填写。</w:t>
            </w:r>
          </w:p>
        </w:tc>
      </w:tr>
      <w:tr w14:paraId="39FA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768" w:type="dxa"/>
            <w:vMerge w:val="continue"/>
            <w:shd w:val="clear" w:color="auto" w:fill="auto"/>
            <w:tcMar>
              <w:top w:w="0" w:type="dxa"/>
              <w:left w:w="86" w:type="dxa"/>
              <w:bottom w:w="0" w:type="dxa"/>
              <w:right w:w="86" w:type="dxa"/>
            </w:tcMar>
            <w:vAlign w:val="center"/>
          </w:tcPr>
          <w:p w14:paraId="374C987C">
            <w:pPr>
              <w:rPr>
                <w:rFonts w:ascii="宋体"/>
                <w:sz w:val="24"/>
                <w:szCs w:val="24"/>
              </w:rPr>
            </w:pPr>
          </w:p>
        </w:tc>
        <w:tc>
          <w:tcPr>
            <w:tcW w:w="2297" w:type="dxa"/>
            <w:shd w:val="clear" w:color="auto" w:fill="auto"/>
            <w:tcMar>
              <w:top w:w="0" w:type="dxa"/>
              <w:left w:w="86" w:type="dxa"/>
              <w:bottom w:w="0" w:type="dxa"/>
              <w:right w:w="86" w:type="dxa"/>
            </w:tcMar>
            <w:vAlign w:val="center"/>
          </w:tcPr>
          <w:p w14:paraId="1FD8A530">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若是监测对象，识别纳入系统时间为：（ 年 月）</w:t>
            </w:r>
          </w:p>
        </w:tc>
        <w:tc>
          <w:tcPr>
            <w:tcW w:w="658" w:type="dxa"/>
            <w:shd w:val="clear" w:color="auto" w:fill="auto"/>
            <w:tcMar>
              <w:top w:w="0" w:type="dxa"/>
              <w:left w:w="86" w:type="dxa"/>
              <w:bottom w:w="0" w:type="dxa"/>
              <w:right w:w="86" w:type="dxa"/>
            </w:tcMar>
            <w:vAlign w:val="center"/>
          </w:tcPr>
          <w:p w14:paraId="1C0B3FEB">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A11</w:t>
            </w:r>
          </w:p>
        </w:tc>
        <w:tc>
          <w:tcPr>
            <w:tcW w:w="1659" w:type="dxa"/>
            <w:shd w:val="clear" w:color="auto" w:fill="auto"/>
            <w:tcMar>
              <w:top w:w="0" w:type="dxa"/>
              <w:left w:w="86" w:type="dxa"/>
              <w:bottom w:w="0" w:type="dxa"/>
              <w:right w:w="86" w:type="dxa"/>
            </w:tcMar>
            <w:vAlign w:val="center"/>
          </w:tcPr>
          <w:p w14:paraId="01F90D60">
            <w:pPr>
              <w:rPr>
                <w:rFonts w:ascii="宋体"/>
                <w:sz w:val="24"/>
                <w:szCs w:val="24"/>
              </w:rPr>
            </w:pPr>
          </w:p>
        </w:tc>
        <w:tc>
          <w:tcPr>
            <w:tcW w:w="4904" w:type="dxa"/>
            <w:shd w:val="clear" w:color="auto" w:fill="auto"/>
            <w:tcMar>
              <w:top w:w="0" w:type="dxa"/>
              <w:left w:w="86" w:type="dxa"/>
              <w:bottom w:w="0" w:type="dxa"/>
              <w:right w:w="86" w:type="dxa"/>
            </w:tcMar>
            <w:vAlign w:val="center"/>
          </w:tcPr>
          <w:p w14:paraId="7E2201C1">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指受访农户，如果是监测对象，系统预先置入其识别纳入系统的时间（年月），不需填写。</w:t>
            </w:r>
          </w:p>
        </w:tc>
      </w:tr>
      <w:tr w14:paraId="1842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768" w:type="dxa"/>
            <w:vMerge w:val="continue"/>
            <w:shd w:val="clear" w:color="auto" w:fill="auto"/>
            <w:tcMar>
              <w:top w:w="0" w:type="dxa"/>
              <w:left w:w="86" w:type="dxa"/>
              <w:bottom w:w="0" w:type="dxa"/>
              <w:right w:w="86" w:type="dxa"/>
            </w:tcMar>
            <w:vAlign w:val="center"/>
          </w:tcPr>
          <w:p w14:paraId="30A3835C">
            <w:pPr>
              <w:rPr>
                <w:rFonts w:ascii="宋体"/>
                <w:sz w:val="24"/>
                <w:szCs w:val="24"/>
              </w:rPr>
            </w:pPr>
          </w:p>
        </w:tc>
        <w:tc>
          <w:tcPr>
            <w:tcW w:w="2297" w:type="dxa"/>
            <w:shd w:val="clear" w:color="auto" w:fill="auto"/>
            <w:tcMar>
              <w:top w:w="0" w:type="dxa"/>
              <w:left w:w="86" w:type="dxa"/>
              <w:bottom w:w="0" w:type="dxa"/>
              <w:right w:w="86" w:type="dxa"/>
            </w:tcMar>
            <w:vAlign w:val="center"/>
          </w:tcPr>
          <w:p w14:paraId="55904CF8">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若是监测对象，标注风险消除的时间为：（ 年 月）</w:t>
            </w:r>
          </w:p>
        </w:tc>
        <w:tc>
          <w:tcPr>
            <w:tcW w:w="658" w:type="dxa"/>
            <w:shd w:val="clear" w:color="auto" w:fill="auto"/>
            <w:tcMar>
              <w:top w:w="0" w:type="dxa"/>
              <w:left w:w="86" w:type="dxa"/>
              <w:bottom w:w="0" w:type="dxa"/>
              <w:right w:w="86" w:type="dxa"/>
            </w:tcMar>
            <w:vAlign w:val="center"/>
          </w:tcPr>
          <w:p w14:paraId="485F5CBF">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A12</w:t>
            </w:r>
          </w:p>
        </w:tc>
        <w:tc>
          <w:tcPr>
            <w:tcW w:w="1659" w:type="dxa"/>
            <w:shd w:val="clear" w:color="auto" w:fill="auto"/>
            <w:tcMar>
              <w:top w:w="0" w:type="dxa"/>
              <w:left w:w="86" w:type="dxa"/>
              <w:bottom w:w="0" w:type="dxa"/>
              <w:right w:w="86" w:type="dxa"/>
            </w:tcMar>
            <w:vAlign w:val="center"/>
          </w:tcPr>
          <w:p w14:paraId="143D7EE5">
            <w:pPr>
              <w:rPr>
                <w:rFonts w:ascii="宋体"/>
                <w:sz w:val="24"/>
                <w:szCs w:val="24"/>
              </w:rPr>
            </w:pPr>
          </w:p>
        </w:tc>
        <w:tc>
          <w:tcPr>
            <w:tcW w:w="4904" w:type="dxa"/>
            <w:shd w:val="clear" w:color="auto" w:fill="auto"/>
            <w:tcMar>
              <w:top w:w="0" w:type="dxa"/>
              <w:left w:w="86" w:type="dxa"/>
              <w:bottom w:w="0" w:type="dxa"/>
              <w:right w:w="86" w:type="dxa"/>
            </w:tcMar>
            <w:vAlign w:val="center"/>
          </w:tcPr>
          <w:p w14:paraId="19F1381B">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指受访农户，如果是监测对象，且已经标注风险消除，系统预先置入其消除风险时间（年月）；如果未消除风险，此处显示“未消除风险”，都不需填写。</w:t>
            </w:r>
          </w:p>
        </w:tc>
      </w:tr>
      <w:tr w14:paraId="3377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0" w:hRule="atLeast"/>
          <w:jc w:val="center"/>
        </w:trPr>
        <w:tc>
          <w:tcPr>
            <w:tcW w:w="768" w:type="dxa"/>
            <w:vMerge w:val="restart"/>
            <w:shd w:val="clear" w:color="auto" w:fill="auto"/>
            <w:tcMar>
              <w:top w:w="0" w:type="dxa"/>
              <w:left w:w="86" w:type="dxa"/>
              <w:bottom w:w="0" w:type="dxa"/>
              <w:right w:w="86" w:type="dxa"/>
            </w:tcMar>
            <w:vAlign w:val="center"/>
          </w:tcPr>
          <w:p w14:paraId="33033C45">
            <w:pPr>
              <w:widowControl/>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基本</w:t>
            </w:r>
          </w:p>
          <w:p w14:paraId="26E8C1FF">
            <w:pPr>
              <w:widowControl/>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信息</w:t>
            </w:r>
          </w:p>
        </w:tc>
        <w:tc>
          <w:tcPr>
            <w:tcW w:w="2297" w:type="dxa"/>
            <w:shd w:val="clear" w:color="auto" w:fill="auto"/>
            <w:tcMar>
              <w:top w:w="0" w:type="dxa"/>
              <w:left w:w="86" w:type="dxa"/>
              <w:bottom w:w="0" w:type="dxa"/>
              <w:right w:w="86" w:type="dxa"/>
            </w:tcMar>
            <w:vAlign w:val="center"/>
          </w:tcPr>
          <w:p w14:paraId="637936C2">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家庭的发展现状或帮扶成效（可多选）</w:t>
            </w:r>
          </w:p>
        </w:tc>
        <w:tc>
          <w:tcPr>
            <w:tcW w:w="658" w:type="dxa"/>
            <w:shd w:val="clear" w:color="auto" w:fill="auto"/>
            <w:tcMar>
              <w:top w:w="0" w:type="dxa"/>
              <w:left w:w="86" w:type="dxa"/>
              <w:bottom w:w="0" w:type="dxa"/>
              <w:right w:w="86" w:type="dxa"/>
            </w:tcMar>
            <w:vAlign w:val="center"/>
          </w:tcPr>
          <w:p w14:paraId="2CBBE26B">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A13</w:t>
            </w:r>
          </w:p>
        </w:tc>
        <w:tc>
          <w:tcPr>
            <w:tcW w:w="1659" w:type="dxa"/>
            <w:shd w:val="clear" w:color="auto" w:fill="auto"/>
            <w:tcMar>
              <w:top w:w="0" w:type="dxa"/>
              <w:left w:w="86" w:type="dxa"/>
              <w:bottom w:w="0" w:type="dxa"/>
              <w:right w:w="86" w:type="dxa"/>
            </w:tcMar>
            <w:vAlign w:val="center"/>
          </w:tcPr>
          <w:p w14:paraId="407334E4">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.拥有商品房或高标准装修住房 </w:t>
            </w:r>
          </w:p>
          <w:p w14:paraId="347AE743">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.有小轿车、船舶或工程机械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.有公职人员 </w:t>
            </w:r>
          </w:p>
          <w:p w14:paraId="4170FE7C">
            <w:pPr>
              <w:widowControl/>
              <w:spacing w:line="280" w:lineRule="exact"/>
              <w:jc w:val="left"/>
              <w:rPr>
                <w:rFonts w:ascii="Times New Roman" w:hAnsi="Times New Roman" w:eastAsia="方正仿宋_GBK"/>
                <w:kern w:val="0"/>
                <w:sz w:val="24"/>
                <w:szCs w:val="24"/>
              </w:rPr>
            </w:pP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.经商办</w:t>
            </w:r>
            <w:r>
              <w:rPr>
                <w:rFonts w:ascii="Times New Roman" w:hAnsi="Times New Roman" w:eastAsia="方正仿宋_GBK"/>
                <w:kern w:val="0"/>
                <w:sz w:val="24"/>
                <w:szCs w:val="24"/>
              </w:rPr>
              <w:t xml:space="preserve">企业 </w:t>
            </w:r>
          </w:p>
          <w:p w14:paraId="1052E54B">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 xml:space="preserve">5.种植业大户 </w:t>
            </w:r>
          </w:p>
          <w:p w14:paraId="650188B7">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6.养殖大户</w:t>
            </w:r>
          </w:p>
          <w:p w14:paraId="523B21AF">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7.</w:t>
            </w:r>
            <w:r>
              <w:rPr>
                <w:rFonts w:hint="eastAsia" w:ascii="Times New Roman" w:hAnsi="Times New Roman" w:eastAsia="方正仿宋_GBK"/>
                <w:kern w:val="0"/>
                <w:sz w:val="24"/>
                <w:szCs w:val="24"/>
              </w:rPr>
              <w:t>种</w:t>
            </w:r>
            <w:r>
              <w:rPr>
                <w:rFonts w:ascii="Times New Roman" w:hAnsi="Times New Roman" w:eastAsia="方正仿宋_GBK"/>
                <w:kern w:val="0"/>
                <w:sz w:val="24"/>
                <w:szCs w:val="24"/>
              </w:rPr>
              <w:t xml:space="preserve">养殖规模户 </w:t>
            </w:r>
          </w:p>
          <w:p w14:paraId="3E96D86B">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实现稳定就业</w:t>
            </w:r>
          </w:p>
          <w:p w14:paraId="2A15D193">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9</w:t>
            </w:r>
            <w:r>
              <w:rPr>
                <w:rFonts w:hint="eastAsia" w:ascii="Times New Roman" w:hAnsi="Times New Roman" w:eastAsia="方正仿宋_GBK"/>
                <w:kern w:val="0"/>
                <w:sz w:val="24"/>
                <w:szCs w:val="24"/>
              </w:rPr>
              <w:t>.有其他稳定收入渠道</w:t>
            </w:r>
          </w:p>
          <w:p w14:paraId="23BC28FF">
            <w:pPr>
              <w:widowControl/>
              <w:spacing w:line="28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10.以上均无</w:t>
            </w:r>
          </w:p>
        </w:tc>
        <w:tc>
          <w:tcPr>
            <w:tcW w:w="4904" w:type="dxa"/>
            <w:shd w:val="clear" w:color="auto" w:fill="auto"/>
            <w:tcMar>
              <w:top w:w="0" w:type="dxa"/>
              <w:left w:w="86" w:type="dxa"/>
              <w:bottom w:w="0" w:type="dxa"/>
              <w:right w:w="86" w:type="dxa"/>
            </w:tcMar>
            <w:vAlign w:val="center"/>
          </w:tcPr>
          <w:p w14:paraId="7F8BA396">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指受访农户家庭目前发展状况或帮扶成效，可多选。前四个选项，具体含义对应我们常说的四类人员：</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.拥有商品房，指拥有商品房或高标准装修现有住房的农户； </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.有小轿车，指家庭拥有或使用享受型车辆、船舶、工程机械； </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 xml:space="preserve">.有公职人员，指家庭成员中有正式编制的财政供养人员、村四职干部的农户；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.经商办企业，指家庭办有或投资企业，长期雇用他人从事生产经营活动，并在正常经营正常纳税的农户。</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.种植业大户，是指设施农业</w:t>
            </w:r>
            <w:r>
              <w:rPr>
                <w:rFonts w:ascii="Times New Roman" w:hAnsi="Times New Roman" w:eastAsia="微软雅黑"/>
                <w:kern w:val="0"/>
                <w:sz w:val="24"/>
                <w:szCs w:val="24"/>
              </w:rPr>
              <w:t>25</w:t>
            </w:r>
            <w:r>
              <w:rPr>
                <w:rFonts w:hint="eastAsia" w:ascii="方正仿宋_GBK" w:hAnsi="方正仿宋_GBK" w:eastAsia="方正仿宋_GBK" w:cs="方正仿宋_GBK"/>
                <w:kern w:val="0"/>
                <w:sz w:val="24"/>
                <w:szCs w:val="24"/>
              </w:rPr>
              <w:t>亩以上（大棚、冷库），露天种植</w:t>
            </w:r>
            <w:r>
              <w:rPr>
                <w:rFonts w:ascii="Times New Roman" w:hAnsi="Times New Roman" w:eastAsia="微软雅黑"/>
                <w:kern w:val="0"/>
                <w:sz w:val="24"/>
                <w:szCs w:val="24"/>
              </w:rPr>
              <w:t>50</w:t>
            </w:r>
            <w:r>
              <w:rPr>
                <w:rFonts w:hint="eastAsia" w:ascii="方正仿宋_GBK" w:hAnsi="方正仿宋_GBK" w:eastAsia="方正仿宋_GBK" w:cs="方正仿宋_GBK"/>
                <w:kern w:val="0"/>
                <w:sz w:val="24"/>
                <w:szCs w:val="24"/>
              </w:rPr>
              <w:t>亩以上；</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.养殖大户，是指猪年饲养量达到</w:t>
            </w:r>
            <w:r>
              <w:rPr>
                <w:rFonts w:ascii="Times New Roman" w:hAnsi="Times New Roman" w:eastAsia="微软雅黑"/>
                <w:kern w:val="0"/>
                <w:sz w:val="24"/>
                <w:szCs w:val="24"/>
              </w:rPr>
              <w:t>750</w:t>
            </w:r>
            <w:r>
              <w:rPr>
                <w:rFonts w:hint="eastAsia" w:ascii="方正仿宋_GBK" w:hAnsi="方正仿宋_GBK" w:eastAsia="方正仿宋_GBK" w:cs="方正仿宋_GBK"/>
                <w:kern w:val="0"/>
                <w:sz w:val="24"/>
                <w:szCs w:val="24"/>
              </w:rPr>
              <w:t>头以上，牛</w:t>
            </w:r>
            <w:r>
              <w:rPr>
                <w:rFonts w:ascii="Times New Roman" w:hAnsi="Times New Roman" w:eastAsia="微软雅黑"/>
                <w:kern w:val="0"/>
                <w:sz w:val="24"/>
                <w:szCs w:val="24"/>
              </w:rPr>
              <w:t>100</w:t>
            </w:r>
            <w:r>
              <w:rPr>
                <w:rFonts w:hint="eastAsia" w:ascii="方正仿宋_GBK" w:hAnsi="方正仿宋_GBK" w:eastAsia="方正仿宋_GBK" w:cs="方正仿宋_GBK"/>
                <w:kern w:val="0"/>
                <w:sz w:val="24"/>
                <w:szCs w:val="24"/>
              </w:rPr>
              <w:t>头以上，山羊</w:t>
            </w:r>
            <w:r>
              <w:rPr>
                <w:rFonts w:ascii="Times New Roman" w:hAnsi="Times New Roman" w:eastAsia="微软雅黑"/>
                <w:kern w:val="0"/>
                <w:sz w:val="24"/>
                <w:szCs w:val="24"/>
              </w:rPr>
              <w:t>300</w:t>
            </w:r>
            <w:r>
              <w:rPr>
                <w:rFonts w:hint="eastAsia" w:ascii="方正仿宋_GBK" w:hAnsi="方正仿宋_GBK" w:eastAsia="方正仿宋_GBK" w:cs="方正仿宋_GBK"/>
                <w:kern w:val="0"/>
                <w:sz w:val="24"/>
                <w:szCs w:val="24"/>
              </w:rPr>
              <w:t>头以上，家禽</w:t>
            </w:r>
            <w:r>
              <w:rPr>
                <w:rFonts w:ascii="Times New Roman" w:hAnsi="Times New Roman" w:eastAsia="微软雅黑"/>
                <w:kern w:val="0"/>
                <w:sz w:val="24"/>
                <w:szCs w:val="24"/>
              </w:rPr>
              <w:t>30000</w:t>
            </w:r>
            <w:r>
              <w:rPr>
                <w:rFonts w:hint="eastAsia" w:ascii="方正仿宋_GBK" w:hAnsi="方正仿宋_GBK" w:eastAsia="方正仿宋_GBK" w:cs="方正仿宋_GBK"/>
                <w:kern w:val="0"/>
                <w:sz w:val="24"/>
                <w:szCs w:val="24"/>
              </w:rPr>
              <w:t>只以上；</w:t>
            </w:r>
            <w:r>
              <w:rPr>
                <w:rFonts w:ascii="Times New Roman" w:hAnsi="Times New Roman" w:eastAsia="方正仿宋_GBK"/>
                <w:kern w:val="0"/>
                <w:sz w:val="24"/>
                <w:szCs w:val="24"/>
              </w:rPr>
              <w:t>7.</w:t>
            </w:r>
            <w:r>
              <w:rPr>
                <w:rFonts w:hint="eastAsia" w:ascii="方正仿宋_GBK" w:hAnsi="方正仿宋_GBK" w:eastAsia="方正仿宋_GBK" w:cs="方正仿宋_GBK"/>
                <w:kern w:val="0"/>
                <w:sz w:val="24"/>
                <w:szCs w:val="24"/>
              </w:rPr>
              <w:t>若规模达不到</w:t>
            </w:r>
            <w:r>
              <w:rPr>
                <w:rFonts w:ascii="Times New Roman" w:hAnsi="Times New Roman" w:eastAsia="方正仿宋_GBK"/>
                <w:kern w:val="0"/>
                <w:sz w:val="24"/>
                <w:szCs w:val="24"/>
              </w:rPr>
              <w:t>种植业大户</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养殖大户</w:t>
            </w:r>
            <w:r>
              <w:rPr>
                <w:rFonts w:hint="eastAsia" w:ascii="方正仿宋_GBK" w:hAnsi="方正仿宋_GBK" w:eastAsia="方正仿宋_GBK" w:cs="方正仿宋_GBK"/>
                <w:kern w:val="0"/>
                <w:sz w:val="24"/>
                <w:szCs w:val="24"/>
              </w:rPr>
              <w:t>，主营产品年收入达到</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万元以上的可以算养殖规模户。</w:t>
            </w:r>
            <w:r>
              <w:rPr>
                <w:rFonts w:hint="eastAsia"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.已实现稳定就业，指就业相对比较稳定，有一年以上社保的就业岗位。</w:t>
            </w:r>
          </w:p>
        </w:tc>
      </w:tr>
      <w:tr w14:paraId="0F6C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68" w:type="dxa"/>
            <w:vMerge w:val="continue"/>
            <w:shd w:val="clear" w:color="auto" w:fill="auto"/>
            <w:tcMar>
              <w:top w:w="0" w:type="dxa"/>
              <w:left w:w="86" w:type="dxa"/>
              <w:bottom w:w="0" w:type="dxa"/>
              <w:right w:w="86" w:type="dxa"/>
            </w:tcMar>
            <w:vAlign w:val="center"/>
          </w:tcPr>
          <w:p w14:paraId="616D01A5">
            <w:pPr>
              <w:rPr>
                <w:rFonts w:ascii="宋体"/>
                <w:sz w:val="24"/>
                <w:szCs w:val="24"/>
              </w:rPr>
            </w:pPr>
          </w:p>
        </w:tc>
        <w:tc>
          <w:tcPr>
            <w:tcW w:w="2297" w:type="dxa"/>
            <w:shd w:val="clear" w:color="auto" w:fill="auto"/>
            <w:tcMar>
              <w:top w:w="0" w:type="dxa"/>
              <w:left w:w="86" w:type="dxa"/>
              <w:bottom w:w="0" w:type="dxa"/>
              <w:right w:w="86" w:type="dxa"/>
            </w:tcMar>
            <w:vAlign w:val="center"/>
          </w:tcPr>
          <w:p w14:paraId="733ECBC5">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走访方式（单选）</w:t>
            </w:r>
          </w:p>
        </w:tc>
        <w:tc>
          <w:tcPr>
            <w:tcW w:w="658" w:type="dxa"/>
            <w:shd w:val="clear" w:color="auto" w:fill="auto"/>
            <w:tcMar>
              <w:top w:w="0" w:type="dxa"/>
              <w:left w:w="86" w:type="dxa"/>
              <w:bottom w:w="0" w:type="dxa"/>
              <w:right w:w="86" w:type="dxa"/>
            </w:tcMar>
            <w:vAlign w:val="center"/>
          </w:tcPr>
          <w:p w14:paraId="77721D55">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A14</w:t>
            </w:r>
          </w:p>
        </w:tc>
        <w:tc>
          <w:tcPr>
            <w:tcW w:w="1659" w:type="dxa"/>
            <w:shd w:val="clear" w:color="auto" w:fill="auto"/>
            <w:tcMar>
              <w:top w:w="0" w:type="dxa"/>
              <w:left w:w="86" w:type="dxa"/>
              <w:bottom w:w="0" w:type="dxa"/>
              <w:right w:w="86" w:type="dxa"/>
            </w:tcMar>
            <w:vAlign w:val="center"/>
          </w:tcPr>
          <w:p w14:paraId="5891A0C2">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面访、电访、代答</w:t>
            </w:r>
          </w:p>
        </w:tc>
        <w:tc>
          <w:tcPr>
            <w:tcW w:w="4904" w:type="dxa"/>
            <w:shd w:val="clear" w:color="auto" w:fill="auto"/>
            <w:tcMar>
              <w:top w:w="0" w:type="dxa"/>
              <w:left w:w="86" w:type="dxa"/>
              <w:bottom w:w="0" w:type="dxa"/>
              <w:right w:w="86" w:type="dxa"/>
            </w:tcMar>
            <w:vAlign w:val="center"/>
          </w:tcPr>
          <w:p w14:paraId="73007676">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指调查者实际走访受访农户的具体方式。原则上采用面访，对整户长期外出县外的可电访，对确因年龄、身体等原因整户不具备正常沟通能力的可由亲属或村干部代答。</w:t>
            </w:r>
          </w:p>
        </w:tc>
      </w:tr>
      <w:tr w14:paraId="2493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jc w:val="center"/>
        </w:trPr>
        <w:tc>
          <w:tcPr>
            <w:tcW w:w="768" w:type="dxa"/>
            <w:vMerge w:val="restart"/>
            <w:shd w:val="clear" w:color="auto" w:fill="auto"/>
            <w:tcMar>
              <w:top w:w="0" w:type="dxa"/>
              <w:left w:w="86" w:type="dxa"/>
              <w:bottom w:w="0" w:type="dxa"/>
              <w:right w:w="86" w:type="dxa"/>
            </w:tcMar>
            <w:vAlign w:val="center"/>
          </w:tcPr>
          <w:p w14:paraId="3D797C64">
            <w:pPr>
              <w:spacing w:line="260" w:lineRule="exact"/>
              <w:jc w:val="center"/>
              <w:rPr>
                <w:rFonts w:ascii="宋体" w:hAnsi="Times New Roman" w:eastAsia="微软雅黑"/>
                <w:kern w:val="0"/>
                <w:sz w:val="24"/>
                <w:szCs w:val="24"/>
              </w:rPr>
            </w:pPr>
            <w:r>
              <w:rPr>
                <w:rFonts w:hint="eastAsia" w:ascii="方正仿宋_GBK" w:hAnsi="方正仿宋_GBK" w:eastAsia="方正仿宋_GBK" w:cs="方正仿宋_GBK"/>
                <w:kern w:val="0"/>
                <w:sz w:val="24"/>
                <w:szCs w:val="24"/>
              </w:rPr>
              <w:t>人均纯收入</w:t>
            </w:r>
          </w:p>
        </w:tc>
        <w:tc>
          <w:tcPr>
            <w:tcW w:w="2297" w:type="dxa"/>
            <w:shd w:val="clear" w:color="auto" w:fill="auto"/>
            <w:tcMar>
              <w:top w:w="0" w:type="dxa"/>
              <w:left w:w="86" w:type="dxa"/>
              <w:bottom w:w="0" w:type="dxa"/>
              <w:right w:w="86" w:type="dxa"/>
            </w:tcMar>
            <w:vAlign w:val="center"/>
          </w:tcPr>
          <w:p w14:paraId="6CF6B610">
            <w:pPr>
              <w:widowControl/>
              <w:spacing w:line="300" w:lineRule="exact"/>
              <w:jc w:val="left"/>
              <w:rPr>
                <w:rFonts w:ascii="微软雅黑" w:hAnsi="Times New Roman" w:eastAsia="微软雅黑"/>
                <w:kern w:val="0"/>
                <w:sz w:val="18"/>
                <w:szCs w:val="18"/>
              </w:rPr>
            </w:pPr>
            <w:r>
              <w:rPr>
                <w:rFonts w:ascii="Times New Roman" w:hAnsi="Times New Roman" w:eastAsia="微软雅黑"/>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日至</w:t>
            </w:r>
            <w:r>
              <w:rPr>
                <w:rFonts w:ascii="Times New Roman" w:hAnsi="Times New Roman" w:eastAsia="微软雅黑"/>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31</w:t>
            </w:r>
            <w:r>
              <w:rPr>
                <w:rFonts w:hint="eastAsia" w:ascii="方正仿宋_GBK" w:hAnsi="方正仿宋_GBK" w:eastAsia="方正仿宋_GBK" w:cs="方正仿宋_GBK"/>
                <w:kern w:val="0"/>
                <w:sz w:val="24"/>
                <w:szCs w:val="24"/>
              </w:rPr>
              <w:t>日家庭各类收支情况。</w:t>
            </w:r>
          </w:p>
        </w:tc>
        <w:tc>
          <w:tcPr>
            <w:tcW w:w="658" w:type="dxa"/>
            <w:shd w:val="clear" w:color="auto" w:fill="auto"/>
            <w:tcMar>
              <w:top w:w="0" w:type="dxa"/>
              <w:left w:w="86" w:type="dxa"/>
              <w:bottom w:w="0" w:type="dxa"/>
              <w:right w:w="86" w:type="dxa"/>
            </w:tcMar>
            <w:vAlign w:val="center"/>
          </w:tcPr>
          <w:p w14:paraId="6BF46B05">
            <w:pPr>
              <w:widowControl/>
              <w:spacing w:line="30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A15</w:t>
            </w:r>
          </w:p>
        </w:tc>
        <w:tc>
          <w:tcPr>
            <w:tcW w:w="1659" w:type="dxa"/>
            <w:shd w:val="clear" w:color="auto" w:fill="auto"/>
            <w:tcMar>
              <w:top w:w="0" w:type="dxa"/>
              <w:left w:w="86" w:type="dxa"/>
              <w:bottom w:w="0" w:type="dxa"/>
              <w:right w:w="86" w:type="dxa"/>
            </w:tcMar>
            <w:vAlign w:val="center"/>
          </w:tcPr>
          <w:p w14:paraId="448F82EC">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计算机自动计算生成半年的人均纯收入</w:t>
            </w:r>
          </w:p>
        </w:tc>
        <w:tc>
          <w:tcPr>
            <w:tcW w:w="4904" w:type="dxa"/>
            <w:shd w:val="clear" w:color="auto" w:fill="auto"/>
            <w:tcMar>
              <w:top w:w="0" w:type="dxa"/>
              <w:left w:w="86" w:type="dxa"/>
              <w:bottom w:w="0" w:type="dxa"/>
              <w:right w:w="86" w:type="dxa"/>
            </w:tcMar>
            <w:vAlign w:val="center"/>
          </w:tcPr>
          <w:p w14:paraId="4F823627">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半年人均纯收入 =（</w:t>
            </w:r>
            <w:r>
              <w:rPr>
                <w:rFonts w:ascii="Times New Roman" w:hAnsi="Times New Roman" w:eastAsia="微软雅黑"/>
                <w:kern w:val="0"/>
                <w:sz w:val="24"/>
                <w:szCs w:val="24"/>
              </w:rPr>
              <w:t>A16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A17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A18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A19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A20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A9</w:t>
            </w:r>
            <w:r>
              <w:rPr>
                <w:rFonts w:hint="eastAsia" w:ascii="方正仿宋_GBK" w:hAnsi="方正仿宋_GBK" w:eastAsia="方正仿宋_GBK" w:cs="方正仿宋_GBK"/>
                <w:kern w:val="0"/>
                <w:sz w:val="24"/>
                <w:szCs w:val="24"/>
              </w:rPr>
              <w:t>，由计算机自动计算生成。</w:t>
            </w:r>
          </w:p>
        </w:tc>
      </w:tr>
      <w:tr w14:paraId="1636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768" w:type="dxa"/>
            <w:vMerge w:val="continue"/>
            <w:shd w:val="clear" w:color="auto" w:fill="auto"/>
            <w:tcMar>
              <w:top w:w="0" w:type="dxa"/>
              <w:left w:w="86" w:type="dxa"/>
              <w:bottom w:w="0" w:type="dxa"/>
              <w:right w:w="86" w:type="dxa"/>
            </w:tcMar>
            <w:vAlign w:val="center"/>
          </w:tcPr>
          <w:p w14:paraId="15C227DB">
            <w:pPr>
              <w:rPr>
                <w:rFonts w:ascii="宋体"/>
                <w:sz w:val="24"/>
                <w:szCs w:val="24"/>
              </w:rPr>
            </w:pPr>
          </w:p>
        </w:tc>
        <w:tc>
          <w:tcPr>
            <w:tcW w:w="2297" w:type="dxa"/>
            <w:shd w:val="clear" w:color="auto" w:fill="auto"/>
            <w:tcMar>
              <w:top w:w="0" w:type="dxa"/>
              <w:left w:w="86" w:type="dxa"/>
              <w:bottom w:w="0" w:type="dxa"/>
              <w:right w:w="86" w:type="dxa"/>
            </w:tcMar>
            <w:vAlign w:val="center"/>
          </w:tcPr>
          <w:p w14:paraId="76BF32C5">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其中：工资性（或务工）收入(元）</w:t>
            </w:r>
          </w:p>
        </w:tc>
        <w:tc>
          <w:tcPr>
            <w:tcW w:w="658" w:type="dxa"/>
            <w:shd w:val="clear" w:color="auto" w:fill="auto"/>
            <w:tcMar>
              <w:top w:w="0" w:type="dxa"/>
              <w:left w:w="86" w:type="dxa"/>
              <w:bottom w:w="0" w:type="dxa"/>
              <w:right w:w="86" w:type="dxa"/>
            </w:tcMar>
            <w:vAlign w:val="center"/>
          </w:tcPr>
          <w:p w14:paraId="2350811C">
            <w:pPr>
              <w:widowControl/>
              <w:spacing w:line="30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A16</w:t>
            </w:r>
          </w:p>
        </w:tc>
        <w:tc>
          <w:tcPr>
            <w:tcW w:w="1659" w:type="dxa"/>
            <w:shd w:val="clear" w:color="auto" w:fill="auto"/>
            <w:tcMar>
              <w:top w:w="0" w:type="dxa"/>
              <w:left w:w="86" w:type="dxa"/>
              <w:bottom w:w="0" w:type="dxa"/>
              <w:right w:w="86" w:type="dxa"/>
            </w:tcMar>
            <w:vAlign w:val="center"/>
          </w:tcPr>
          <w:p w14:paraId="588BE420">
            <w:pPr>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14:paraId="0773695E">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14:paraId="2205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768" w:type="dxa"/>
            <w:vMerge w:val="continue"/>
            <w:shd w:val="clear" w:color="auto" w:fill="auto"/>
            <w:tcMar>
              <w:top w:w="0" w:type="dxa"/>
              <w:left w:w="86" w:type="dxa"/>
              <w:bottom w:w="0" w:type="dxa"/>
              <w:right w:w="86" w:type="dxa"/>
            </w:tcMar>
            <w:vAlign w:val="center"/>
          </w:tcPr>
          <w:p w14:paraId="75C32FFF">
            <w:pPr>
              <w:rPr>
                <w:rFonts w:ascii="宋体"/>
                <w:sz w:val="24"/>
                <w:szCs w:val="24"/>
              </w:rPr>
            </w:pPr>
          </w:p>
        </w:tc>
        <w:tc>
          <w:tcPr>
            <w:tcW w:w="2297" w:type="dxa"/>
            <w:shd w:val="clear" w:color="auto" w:fill="auto"/>
            <w:tcMar>
              <w:top w:w="0" w:type="dxa"/>
              <w:left w:w="86" w:type="dxa"/>
              <w:bottom w:w="0" w:type="dxa"/>
              <w:right w:w="86" w:type="dxa"/>
            </w:tcMar>
            <w:vAlign w:val="center"/>
          </w:tcPr>
          <w:p w14:paraId="0D5DAC81">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生产经营性收入(元）</w:t>
            </w:r>
          </w:p>
        </w:tc>
        <w:tc>
          <w:tcPr>
            <w:tcW w:w="658" w:type="dxa"/>
            <w:shd w:val="clear" w:color="auto" w:fill="auto"/>
            <w:tcMar>
              <w:top w:w="0" w:type="dxa"/>
              <w:left w:w="86" w:type="dxa"/>
              <w:bottom w:w="0" w:type="dxa"/>
              <w:right w:w="86" w:type="dxa"/>
            </w:tcMar>
            <w:vAlign w:val="center"/>
          </w:tcPr>
          <w:p w14:paraId="7FC5631E">
            <w:pPr>
              <w:widowControl/>
              <w:spacing w:line="30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A17</w:t>
            </w:r>
          </w:p>
        </w:tc>
        <w:tc>
          <w:tcPr>
            <w:tcW w:w="1659" w:type="dxa"/>
            <w:shd w:val="clear" w:color="auto" w:fill="auto"/>
            <w:tcMar>
              <w:top w:w="0" w:type="dxa"/>
              <w:left w:w="86" w:type="dxa"/>
              <w:bottom w:w="0" w:type="dxa"/>
              <w:right w:w="86" w:type="dxa"/>
            </w:tcMar>
            <w:vAlign w:val="center"/>
          </w:tcPr>
          <w:p w14:paraId="12679FA8">
            <w:pPr>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14:paraId="0AE9FD46">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14:paraId="7F2C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768" w:type="dxa"/>
            <w:vMerge w:val="continue"/>
            <w:shd w:val="clear" w:color="auto" w:fill="auto"/>
            <w:tcMar>
              <w:top w:w="0" w:type="dxa"/>
              <w:left w:w="86" w:type="dxa"/>
              <w:bottom w:w="0" w:type="dxa"/>
              <w:right w:w="86" w:type="dxa"/>
            </w:tcMar>
            <w:vAlign w:val="center"/>
          </w:tcPr>
          <w:p w14:paraId="57F9C73B">
            <w:pPr>
              <w:rPr>
                <w:rFonts w:ascii="宋体"/>
                <w:sz w:val="24"/>
                <w:szCs w:val="24"/>
              </w:rPr>
            </w:pPr>
          </w:p>
        </w:tc>
        <w:tc>
          <w:tcPr>
            <w:tcW w:w="2297" w:type="dxa"/>
            <w:shd w:val="clear" w:color="auto" w:fill="auto"/>
            <w:tcMar>
              <w:top w:w="0" w:type="dxa"/>
              <w:left w:w="86" w:type="dxa"/>
              <w:bottom w:w="0" w:type="dxa"/>
              <w:right w:w="86" w:type="dxa"/>
            </w:tcMar>
            <w:vAlign w:val="center"/>
          </w:tcPr>
          <w:p w14:paraId="340FB65D">
            <w:pPr>
              <w:widowControl/>
              <w:spacing w:line="30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财产性收入(元）</w:t>
            </w:r>
          </w:p>
        </w:tc>
        <w:tc>
          <w:tcPr>
            <w:tcW w:w="658" w:type="dxa"/>
            <w:shd w:val="clear" w:color="auto" w:fill="auto"/>
            <w:tcMar>
              <w:top w:w="0" w:type="dxa"/>
              <w:left w:w="86" w:type="dxa"/>
              <w:bottom w:w="0" w:type="dxa"/>
              <w:right w:w="86" w:type="dxa"/>
            </w:tcMar>
            <w:vAlign w:val="center"/>
          </w:tcPr>
          <w:p w14:paraId="303A20E8">
            <w:pPr>
              <w:widowControl/>
              <w:spacing w:line="30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A18</w:t>
            </w:r>
          </w:p>
        </w:tc>
        <w:tc>
          <w:tcPr>
            <w:tcW w:w="1659" w:type="dxa"/>
            <w:shd w:val="clear" w:color="auto" w:fill="auto"/>
            <w:tcMar>
              <w:top w:w="0" w:type="dxa"/>
              <w:left w:w="86" w:type="dxa"/>
              <w:bottom w:w="0" w:type="dxa"/>
              <w:right w:w="86" w:type="dxa"/>
            </w:tcMar>
            <w:vAlign w:val="center"/>
          </w:tcPr>
          <w:p w14:paraId="13904787">
            <w:pPr>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14:paraId="1925D3E9">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14:paraId="3DD0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768" w:type="dxa"/>
            <w:vMerge w:val="continue"/>
            <w:shd w:val="clear" w:color="auto" w:fill="auto"/>
            <w:tcMar>
              <w:top w:w="0" w:type="dxa"/>
              <w:left w:w="86" w:type="dxa"/>
              <w:bottom w:w="0" w:type="dxa"/>
              <w:right w:w="86" w:type="dxa"/>
            </w:tcMar>
            <w:vAlign w:val="center"/>
          </w:tcPr>
          <w:p w14:paraId="3DCD1D0A">
            <w:pPr>
              <w:spacing w:line="26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42A2BDBB">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转移性收入(元）</w:t>
            </w:r>
          </w:p>
        </w:tc>
        <w:tc>
          <w:tcPr>
            <w:tcW w:w="658" w:type="dxa"/>
            <w:shd w:val="clear" w:color="auto" w:fill="auto"/>
            <w:tcMar>
              <w:top w:w="0" w:type="dxa"/>
              <w:left w:w="86" w:type="dxa"/>
              <w:bottom w:w="0" w:type="dxa"/>
              <w:right w:w="86" w:type="dxa"/>
            </w:tcMar>
            <w:vAlign w:val="center"/>
          </w:tcPr>
          <w:p w14:paraId="60DB6235">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A19</w:t>
            </w:r>
          </w:p>
        </w:tc>
        <w:tc>
          <w:tcPr>
            <w:tcW w:w="1659" w:type="dxa"/>
            <w:shd w:val="clear" w:color="auto" w:fill="auto"/>
            <w:tcMar>
              <w:top w:w="0" w:type="dxa"/>
              <w:left w:w="86" w:type="dxa"/>
              <w:bottom w:w="0" w:type="dxa"/>
              <w:right w:w="86" w:type="dxa"/>
            </w:tcMar>
            <w:vAlign w:val="center"/>
          </w:tcPr>
          <w:p w14:paraId="46A937B8">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14:paraId="77A47690">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14:paraId="30C2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768" w:type="dxa"/>
            <w:vMerge w:val="continue"/>
            <w:shd w:val="clear" w:color="auto" w:fill="auto"/>
            <w:tcMar>
              <w:top w:w="0" w:type="dxa"/>
              <w:left w:w="86" w:type="dxa"/>
              <w:bottom w:w="0" w:type="dxa"/>
              <w:right w:w="86" w:type="dxa"/>
            </w:tcMar>
            <w:vAlign w:val="center"/>
          </w:tcPr>
          <w:p w14:paraId="4EF0FEC5">
            <w:pPr>
              <w:widowControl/>
              <w:spacing w:line="260" w:lineRule="exact"/>
              <w:jc w:val="center"/>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14:paraId="2337A01D">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生产经营性支出(元）</w:t>
            </w:r>
          </w:p>
        </w:tc>
        <w:tc>
          <w:tcPr>
            <w:tcW w:w="658" w:type="dxa"/>
            <w:shd w:val="clear" w:color="auto" w:fill="auto"/>
            <w:tcMar>
              <w:top w:w="0" w:type="dxa"/>
              <w:left w:w="86" w:type="dxa"/>
              <w:bottom w:w="0" w:type="dxa"/>
              <w:right w:w="86" w:type="dxa"/>
            </w:tcMar>
            <w:vAlign w:val="center"/>
          </w:tcPr>
          <w:p w14:paraId="33E298CA">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A20</w:t>
            </w:r>
          </w:p>
        </w:tc>
        <w:tc>
          <w:tcPr>
            <w:tcW w:w="1659" w:type="dxa"/>
            <w:shd w:val="clear" w:color="auto" w:fill="auto"/>
            <w:tcMar>
              <w:top w:w="0" w:type="dxa"/>
              <w:left w:w="86" w:type="dxa"/>
              <w:bottom w:w="0" w:type="dxa"/>
              <w:right w:w="86" w:type="dxa"/>
            </w:tcMar>
            <w:vAlign w:val="center"/>
          </w:tcPr>
          <w:p w14:paraId="24E323A1">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14:paraId="5CABD578">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计算范围、标准与</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年度标准一致。</w:t>
            </w:r>
          </w:p>
        </w:tc>
      </w:tr>
      <w:tr w14:paraId="3323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5" w:hRule="atLeast"/>
          <w:jc w:val="center"/>
        </w:trPr>
        <w:tc>
          <w:tcPr>
            <w:tcW w:w="768" w:type="dxa"/>
            <w:shd w:val="clear" w:color="auto" w:fill="auto"/>
            <w:tcMar>
              <w:top w:w="0" w:type="dxa"/>
              <w:left w:w="86" w:type="dxa"/>
              <w:bottom w:w="0" w:type="dxa"/>
              <w:right w:w="86" w:type="dxa"/>
            </w:tcMar>
            <w:vAlign w:val="center"/>
          </w:tcPr>
          <w:p w14:paraId="135CAEF1">
            <w:pPr>
              <w:widowControl/>
              <w:spacing w:line="26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家庭理赔</w:t>
            </w:r>
          </w:p>
        </w:tc>
        <w:tc>
          <w:tcPr>
            <w:tcW w:w="2297" w:type="dxa"/>
            <w:shd w:val="clear" w:color="auto" w:fill="auto"/>
            <w:tcMar>
              <w:top w:w="0" w:type="dxa"/>
              <w:left w:w="86" w:type="dxa"/>
              <w:bottom w:w="0" w:type="dxa"/>
              <w:right w:w="86" w:type="dxa"/>
            </w:tcMar>
            <w:vAlign w:val="center"/>
          </w:tcPr>
          <w:p w14:paraId="62D9E552">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月，家庭理赔共有多少？（元）</w:t>
            </w:r>
          </w:p>
        </w:tc>
        <w:tc>
          <w:tcPr>
            <w:tcW w:w="658" w:type="dxa"/>
            <w:shd w:val="clear" w:color="auto" w:fill="auto"/>
            <w:tcMar>
              <w:top w:w="0" w:type="dxa"/>
              <w:left w:w="86" w:type="dxa"/>
              <w:bottom w:w="0" w:type="dxa"/>
              <w:right w:w="86" w:type="dxa"/>
            </w:tcMar>
            <w:vAlign w:val="center"/>
          </w:tcPr>
          <w:p w14:paraId="0B6BC57F">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A21</w:t>
            </w:r>
          </w:p>
        </w:tc>
        <w:tc>
          <w:tcPr>
            <w:tcW w:w="1659" w:type="dxa"/>
            <w:shd w:val="clear" w:color="auto" w:fill="auto"/>
            <w:tcMar>
              <w:top w:w="0" w:type="dxa"/>
              <w:left w:w="86" w:type="dxa"/>
              <w:bottom w:w="0" w:type="dxa"/>
              <w:right w:w="86" w:type="dxa"/>
            </w:tcMar>
            <w:vAlign w:val="center"/>
          </w:tcPr>
          <w:p w14:paraId="0DC7784F">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14:paraId="00FDD9E7">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家庭理赔是指因病因灾因意外事故等所获商业保险理赔（不含“三重医疗保障”报销费用）、第三方赔偿等。</w:t>
            </w:r>
          </w:p>
        </w:tc>
      </w:tr>
      <w:tr w14:paraId="27D2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2" w:hRule="atLeast"/>
          <w:jc w:val="center"/>
        </w:trPr>
        <w:tc>
          <w:tcPr>
            <w:tcW w:w="768" w:type="dxa"/>
            <w:vMerge w:val="restart"/>
            <w:shd w:val="clear" w:color="auto" w:fill="auto"/>
            <w:tcMar>
              <w:top w:w="0" w:type="dxa"/>
              <w:left w:w="86" w:type="dxa"/>
              <w:bottom w:w="0" w:type="dxa"/>
              <w:right w:w="86" w:type="dxa"/>
            </w:tcMar>
            <w:vAlign w:val="center"/>
          </w:tcPr>
          <w:p w14:paraId="70337F42">
            <w:pPr>
              <w:widowControl/>
              <w:spacing w:line="26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合规自付支出（不含非必要支出）</w:t>
            </w:r>
          </w:p>
        </w:tc>
        <w:tc>
          <w:tcPr>
            <w:tcW w:w="2297" w:type="dxa"/>
            <w:shd w:val="clear" w:color="auto" w:fill="auto"/>
            <w:tcMar>
              <w:top w:w="0" w:type="dxa"/>
              <w:left w:w="86" w:type="dxa"/>
              <w:bottom w:w="0" w:type="dxa"/>
              <w:right w:w="86" w:type="dxa"/>
            </w:tcMar>
            <w:vAlign w:val="center"/>
          </w:tcPr>
          <w:p w14:paraId="3EA36D06">
            <w:pPr>
              <w:widowControl/>
              <w:spacing w:line="26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月，家庭发生的合规医疗费用扣除各类报销后，自付费用是多少元？其中自付费用最大的家庭成员是多少元？</w:t>
            </w:r>
          </w:p>
        </w:tc>
        <w:tc>
          <w:tcPr>
            <w:tcW w:w="658" w:type="dxa"/>
            <w:shd w:val="clear" w:color="auto" w:fill="auto"/>
            <w:tcMar>
              <w:top w:w="0" w:type="dxa"/>
              <w:left w:w="86" w:type="dxa"/>
              <w:bottom w:w="0" w:type="dxa"/>
              <w:right w:w="86" w:type="dxa"/>
            </w:tcMar>
            <w:vAlign w:val="center"/>
          </w:tcPr>
          <w:p w14:paraId="5ABEFBE2">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A22</w:t>
            </w:r>
          </w:p>
        </w:tc>
        <w:tc>
          <w:tcPr>
            <w:tcW w:w="1659" w:type="dxa"/>
            <w:shd w:val="clear" w:color="auto" w:fill="auto"/>
            <w:tcMar>
              <w:top w:w="0" w:type="dxa"/>
              <w:left w:w="86" w:type="dxa"/>
              <w:bottom w:w="0" w:type="dxa"/>
              <w:right w:w="86" w:type="dxa"/>
            </w:tcMar>
            <w:vAlign w:val="center"/>
          </w:tcPr>
          <w:p w14:paraId="350C5875">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（）元；（）元</w:t>
            </w:r>
          </w:p>
        </w:tc>
        <w:tc>
          <w:tcPr>
            <w:tcW w:w="4904" w:type="dxa"/>
            <w:shd w:val="clear" w:color="auto" w:fill="auto"/>
            <w:tcMar>
              <w:top w:w="0" w:type="dxa"/>
              <w:left w:w="86" w:type="dxa"/>
              <w:bottom w:w="0" w:type="dxa"/>
              <w:right w:w="86" w:type="dxa"/>
            </w:tcMar>
            <w:vAlign w:val="center"/>
          </w:tcPr>
          <w:p w14:paraId="19E35A79">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指受访农户家中所有成员，</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月住院或门诊治疗过程中，经基本医疗、大病保险、医疗救助等报销后的自付费用。（也可以与医保等部门数据筛查对比）</w:t>
            </w:r>
          </w:p>
        </w:tc>
      </w:tr>
      <w:tr w14:paraId="7A6C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jc w:val="center"/>
        </w:trPr>
        <w:tc>
          <w:tcPr>
            <w:tcW w:w="768" w:type="dxa"/>
            <w:vMerge w:val="continue"/>
            <w:shd w:val="clear" w:color="auto" w:fill="auto"/>
            <w:tcMar>
              <w:top w:w="0" w:type="dxa"/>
              <w:left w:w="86" w:type="dxa"/>
              <w:bottom w:w="0" w:type="dxa"/>
              <w:right w:w="86" w:type="dxa"/>
            </w:tcMar>
            <w:vAlign w:val="center"/>
          </w:tcPr>
          <w:p w14:paraId="2208C833">
            <w:pPr>
              <w:widowControl/>
              <w:spacing w:line="260" w:lineRule="exact"/>
              <w:jc w:val="center"/>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14:paraId="6C1F7F28">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家庭成员学费、住  宿费等教育刚性支出是多少元？</w:t>
            </w:r>
          </w:p>
        </w:tc>
        <w:tc>
          <w:tcPr>
            <w:tcW w:w="658" w:type="dxa"/>
            <w:shd w:val="clear" w:color="auto" w:fill="auto"/>
            <w:tcMar>
              <w:top w:w="0" w:type="dxa"/>
              <w:left w:w="86" w:type="dxa"/>
              <w:bottom w:w="0" w:type="dxa"/>
              <w:right w:w="86" w:type="dxa"/>
            </w:tcMar>
            <w:vAlign w:val="center"/>
          </w:tcPr>
          <w:p w14:paraId="4FB879B8">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A23</w:t>
            </w:r>
          </w:p>
        </w:tc>
        <w:tc>
          <w:tcPr>
            <w:tcW w:w="1659" w:type="dxa"/>
            <w:shd w:val="clear" w:color="auto" w:fill="auto"/>
            <w:tcMar>
              <w:top w:w="0" w:type="dxa"/>
              <w:left w:w="86" w:type="dxa"/>
              <w:bottom w:w="0" w:type="dxa"/>
              <w:right w:w="86" w:type="dxa"/>
            </w:tcMar>
            <w:vAlign w:val="center"/>
          </w:tcPr>
          <w:p w14:paraId="5557672C">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14:paraId="1D06993D">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月，家庭成员学费、住宿费等教育刚性支出。</w:t>
            </w:r>
          </w:p>
        </w:tc>
      </w:tr>
      <w:tr w14:paraId="6F6C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2" w:hRule="atLeast"/>
          <w:jc w:val="center"/>
        </w:trPr>
        <w:tc>
          <w:tcPr>
            <w:tcW w:w="768" w:type="dxa"/>
            <w:vMerge w:val="continue"/>
            <w:shd w:val="clear" w:color="auto" w:fill="auto"/>
            <w:tcMar>
              <w:top w:w="0" w:type="dxa"/>
              <w:left w:w="86" w:type="dxa"/>
              <w:bottom w:w="0" w:type="dxa"/>
              <w:right w:w="86" w:type="dxa"/>
            </w:tcMar>
            <w:vAlign w:val="center"/>
          </w:tcPr>
          <w:p w14:paraId="6C3F63F3">
            <w:pPr>
              <w:widowControl/>
              <w:spacing w:line="260" w:lineRule="exact"/>
              <w:jc w:val="center"/>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14:paraId="593CCBC7">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因自然灾害、突发意外事故等造成不可避免的实际支出是多少元？</w:t>
            </w:r>
          </w:p>
        </w:tc>
        <w:tc>
          <w:tcPr>
            <w:tcW w:w="658" w:type="dxa"/>
            <w:shd w:val="clear" w:color="auto" w:fill="auto"/>
            <w:tcMar>
              <w:top w:w="0" w:type="dxa"/>
              <w:left w:w="86" w:type="dxa"/>
              <w:bottom w:w="0" w:type="dxa"/>
              <w:right w:w="86" w:type="dxa"/>
            </w:tcMar>
            <w:vAlign w:val="center"/>
          </w:tcPr>
          <w:p w14:paraId="3C89FBED">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A24</w:t>
            </w:r>
          </w:p>
        </w:tc>
        <w:tc>
          <w:tcPr>
            <w:tcW w:w="1659" w:type="dxa"/>
            <w:shd w:val="clear" w:color="auto" w:fill="auto"/>
            <w:tcMar>
              <w:top w:w="0" w:type="dxa"/>
              <w:left w:w="86" w:type="dxa"/>
              <w:bottom w:w="0" w:type="dxa"/>
              <w:right w:w="86" w:type="dxa"/>
            </w:tcMar>
            <w:vAlign w:val="center"/>
          </w:tcPr>
          <w:p w14:paraId="62A825DC">
            <w:pPr>
              <w:spacing w:line="260" w:lineRule="exact"/>
              <w:rPr>
                <w:rFonts w:ascii="宋体"/>
                <w:sz w:val="24"/>
                <w:szCs w:val="24"/>
              </w:rPr>
            </w:pPr>
            <w:r>
              <w:rPr>
                <w:rFonts w:hint="eastAsia" w:ascii="方正仿宋_GBK" w:hAnsi="方正仿宋_GBK" w:eastAsia="方正仿宋_GBK" w:cs="方正仿宋_GBK"/>
                <w:sz w:val="24"/>
                <w:szCs w:val="24"/>
              </w:rPr>
              <w:t>（）元</w:t>
            </w:r>
          </w:p>
        </w:tc>
        <w:tc>
          <w:tcPr>
            <w:tcW w:w="4904" w:type="dxa"/>
            <w:shd w:val="clear" w:color="auto" w:fill="auto"/>
            <w:tcMar>
              <w:top w:w="0" w:type="dxa"/>
              <w:left w:w="86" w:type="dxa"/>
              <w:bottom w:w="0" w:type="dxa"/>
              <w:right w:w="86" w:type="dxa"/>
            </w:tcMar>
            <w:vAlign w:val="center"/>
          </w:tcPr>
          <w:p w14:paraId="4FD73C9A">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月，因自然灾害、突发意外事故等造成不可避免的实际支出。</w:t>
            </w:r>
          </w:p>
        </w:tc>
      </w:tr>
      <w:tr w14:paraId="0FD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atLeast"/>
          <w:jc w:val="center"/>
        </w:trPr>
        <w:tc>
          <w:tcPr>
            <w:tcW w:w="768" w:type="dxa"/>
            <w:vMerge w:val="continue"/>
            <w:shd w:val="clear" w:color="auto" w:fill="auto"/>
            <w:tcMar>
              <w:top w:w="0" w:type="dxa"/>
              <w:left w:w="86" w:type="dxa"/>
              <w:bottom w:w="0" w:type="dxa"/>
              <w:right w:w="86" w:type="dxa"/>
            </w:tcMar>
            <w:vAlign w:val="center"/>
          </w:tcPr>
          <w:p w14:paraId="3C453506">
            <w:pPr>
              <w:widowControl/>
              <w:spacing w:line="260" w:lineRule="exact"/>
              <w:jc w:val="center"/>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14:paraId="3D8ACB60">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家庭支出小计</w:t>
            </w:r>
          </w:p>
        </w:tc>
        <w:tc>
          <w:tcPr>
            <w:tcW w:w="658" w:type="dxa"/>
            <w:shd w:val="clear" w:color="auto" w:fill="auto"/>
            <w:tcMar>
              <w:top w:w="0" w:type="dxa"/>
              <w:left w:w="86" w:type="dxa"/>
              <w:bottom w:w="0" w:type="dxa"/>
              <w:right w:w="86" w:type="dxa"/>
            </w:tcMar>
            <w:vAlign w:val="center"/>
          </w:tcPr>
          <w:p w14:paraId="41722F81">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A25</w:t>
            </w:r>
          </w:p>
        </w:tc>
        <w:tc>
          <w:tcPr>
            <w:tcW w:w="1659" w:type="dxa"/>
            <w:shd w:val="clear" w:color="auto" w:fill="auto"/>
            <w:tcMar>
              <w:top w:w="0" w:type="dxa"/>
              <w:left w:w="86" w:type="dxa"/>
              <w:bottom w:w="0" w:type="dxa"/>
              <w:right w:w="86" w:type="dxa"/>
            </w:tcMar>
            <w:vAlign w:val="center"/>
          </w:tcPr>
          <w:p w14:paraId="393312C3">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计算机自动计算生成半年的人均纯收入</w:t>
            </w:r>
          </w:p>
        </w:tc>
        <w:tc>
          <w:tcPr>
            <w:tcW w:w="4904" w:type="dxa"/>
            <w:shd w:val="clear" w:color="auto" w:fill="auto"/>
            <w:tcMar>
              <w:top w:w="0" w:type="dxa"/>
              <w:left w:w="86" w:type="dxa"/>
              <w:bottom w:w="0" w:type="dxa"/>
              <w:right w:w="86" w:type="dxa"/>
            </w:tcMar>
            <w:vAlign w:val="center"/>
          </w:tcPr>
          <w:p w14:paraId="1AAF66B0">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家庭支出</w:t>
            </w:r>
            <w:r>
              <w:rPr>
                <w:rFonts w:ascii="Times New Roman" w:hAnsi="Times New Roman" w:eastAsia="微软雅黑"/>
                <w:kern w:val="0"/>
                <w:sz w:val="24"/>
                <w:szCs w:val="24"/>
              </w:rPr>
              <w:t>A25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A22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A23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A24</w:t>
            </w:r>
            <w:r>
              <w:rPr>
                <w:rFonts w:hint="eastAsia" w:ascii="方正仿宋_GBK" w:hAnsi="方正仿宋_GBK" w:eastAsia="方正仿宋_GBK" w:cs="方正仿宋_GBK"/>
                <w:kern w:val="0"/>
                <w:sz w:val="24"/>
                <w:szCs w:val="24"/>
              </w:rPr>
              <w:t>)，由计算机自动计算生成。其中</w:t>
            </w:r>
            <w:r>
              <w:rPr>
                <w:rFonts w:ascii="Times New Roman" w:hAnsi="Times New Roman" w:eastAsia="方正仿宋_GBK"/>
                <w:kern w:val="0"/>
                <w:sz w:val="24"/>
                <w:szCs w:val="24"/>
              </w:rPr>
              <w:t>A22</w:t>
            </w:r>
            <w:r>
              <w:rPr>
                <w:rFonts w:hint="eastAsia" w:ascii="方正仿宋_GBK" w:hAnsi="方正仿宋_GBK" w:eastAsia="方正仿宋_GBK" w:cs="方正仿宋_GBK"/>
                <w:kern w:val="0"/>
                <w:sz w:val="24"/>
                <w:szCs w:val="24"/>
              </w:rPr>
              <w:t>只取总的自付费用。</w:t>
            </w:r>
          </w:p>
        </w:tc>
      </w:tr>
      <w:tr w14:paraId="3CCC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jc w:val="center"/>
        </w:trPr>
        <w:tc>
          <w:tcPr>
            <w:tcW w:w="768" w:type="dxa"/>
            <w:vMerge w:val="restart"/>
            <w:shd w:val="clear" w:color="auto" w:fill="auto"/>
            <w:tcMar>
              <w:top w:w="0" w:type="dxa"/>
              <w:left w:w="86" w:type="dxa"/>
              <w:bottom w:w="0" w:type="dxa"/>
              <w:right w:w="86" w:type="dxa"/>
            </w:tcMar>
            <w:vAlign w:val="center"/>
          </w:tcPr>
          <w:p w14:paraId="762B0960">
            <w:pPr>
              <w:spacing w:line="2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义务教育</w:t>
            </w:r>
          </w:p>
        </w:tc>
        <w:tc>
          <w:tcPr>
            <w:tcW w:w="2297" w:type="dxa"/>
            <w:shd w:val="clear" w:color="auto" w:fill="auto"/>
            <w:tcMar>
              <w:top w:w="0" w:type="dxa"/>
              <w:left w:w="86" w:type="dxa"/>
              <w:bottom w:w="0" w:type="dxa"/>
              <w:right w:w="86" w:type="dxa"/>
            </w:tcMar>
            <w:vAlign w:val="center"/>
          </w:tcPr>
          <w:p w14:paraId="10518BEC">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家中是否有</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岁的适龄儿童？（若为否，跳转至</w:t>
            </w:r>
            <w:r>
              <w:rPr>
                <w:rFonts w:ascii="Times New Roman" w:hAnsi="Times New Roman" w:eastAsia="微软雅黑"/>
                <w:kern w:val="0"/>
                <w:sz w:val="24"/>
                <w:szCs w:val="24"/>
              </w:rPr>
              <w:t>A32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003DC246">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A26</w:t>
            </w:r>
          </w:p>
        </w:tc>
        <w:tc>
          <w:tcPr>
            <w:tcW w:w="1659" w:type="dxa"/>
            <w:shd w:val="clear" w:color="auto" w:fill="auto"/>
            <w:tcMar>
              <w:top w:w="0" w:type="dxa"/>
              <w:left w:w="86" w:type="dxa"/>
              <w:bottom w:w="0" w:type="dxa"/>
              <w:right w:w="86" w:type="dxa"/>
            </w:tcMar>
            <w:vAlign w:val="center"/>
          </w:tcPr>
          <w:p w14:paraId="1EB3D835">
            <w:pPr>
              <w:widowControl/>
              <w:spacing w:line="260" w:lineRule="exact"/>
              <w:jc w:val="left"/>
              <w:rPr>
                <w:rFonts w:ascii="Times New Roman" w:hAnsi="Times New Roman" w:eastAsia="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5CE2DD1F">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指家中是否有</w:t>
            </w:r>
            <w:r>
              <w:rPr>
                <w:rFonts w:ascii="Times New Roman" w:hAnsi="Times New Roman" w:eastAsia="微软雅黑"/>
                <w:kern w:val="0"/>
                <w:sz w:val="24"/>
                <w:szCs w:val="24"/>
              </w:rPr>
              <w:t>2007</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日至</w:t>
            </w:r>
            <w:r>
              <w:rPr>
                <w:rFonts w:ascii="Times New Roman" w:hAnsi="Times New Roman" w:eastAsia="微软雅黑"/>
                <w:kern w:val="0"/>
                <w:sz w:val="24"/>
                <w:szCs w:val="24"/>
              </w:rPr>
              <w:t>2016</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31</w:t>
            </w:r>
            <w:r>
              <w:rPr>
                <w:rFonts w:hint="eastAsia" w:ascii="方正仿宋_GBK" w:hAnsi="方正仿宋_GBK" w:eastAsia="方正仿宋_GBK" w:cs="方正仿宋_GBK"/>
                <w:kern w:val="0"/>
                <w:sz w:val="24"/>
                <w:szCs w:val="24"/>
              </w:rPr>
              <w:t>日出生的适龄儿童。</w:t>
            </w:r>
          </w:p>
        </w:tc>
      </w:tr>
      <w:tr w14:paraId="132F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14:paraId="7F0656C9">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14:paraId="6601DBC2">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家中适龄儿童是否有辍学或失学在家的？（若为否，跳转至</w:t>
            </w:r>
            <w:r>
              <w:rPr>
                <w:rFonts w:ascii="Times New Roman" w:hAnsi="Times New Roman" w:eastAsia="方正仿宋_GBK"/>
                <w:kern w:val="0"/>
                <w:sz w:val="24"/>
                <w:szCs w:val="24"/>
              </w:rPr>
              <w:t>A30</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31739E9F">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A27</w:t>
            </w:r>
          </w:p>
        </w:tc>
        <w:tc>
          <w:tcPr>
            <w:tcW w:w="1659" w:type="dxa"/>
            <w:shd w:val="clear" w:color="auto" w:fill="auto"/>
            <w:tcMar>
              <w:top w:w="0" w:type="dxa"/>
              <w:left w:w="86" w:type="dxa"/>
              <w:bottom w:w="0" w:type="dxa"/>
              <w:right w:w="86" w:type="dxa"/>
            </w:tcMar>
            <w:vAlign w:val="center"/>
          </w:tcPr>
          <w:p w14:paraId="4CB55631">
            <w:pPr>
              <w:widowControl/>
              <w:spacing w:line="260" w:lineRule="exact"/>
              <w:jc w:val="left"/>
              <w:rPr>
                <w:rFonts w:ascii="Times New Roman" w:hAnsi="Times New Roman" w:eastAsia="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3C5A61D3">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指有</w:t>
            </w:r>
            <w:r>
              <w:rPr>
                <w:rFonts w:ascii="Times New Roman" w:hAnsi="Times New Roman" w:eastAsia="微软雅黑"/>
                <w:kern w:val="0"/>
                <w:sz w:val="24"/>
                <w:szCs w:val="24"/>
              </w:rPr>
              <w:t>2007</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日至</w:t>
            </w:r>
            <w:r>
              <w:rPr>
                <w:rFonts w:ascii="Times New Roman" w:hAnsi="Times New Roman" w:eastAsia="微软雅黑"/>
                <w:kern w:val="0"/>
                <w:sz w:val="24"/>
                <w:szCs w:val="24"/>
              </w:rPr>
              <w:t>2016</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31</w:t>
            </w:r>
            <w:r>
              <w:rPr>
                <w:rFonts w:hint="eastAsia" w:ascii="方正仿宋_GBK" w:hAnsi="方正仿宋_GBK" w:eastAsia="方正仿宋_GBK" w:cs="方正仿宋_GBK"/>
                <w:kern w:val="0"/>
                <w:sz w:val="24"/>
                <w:szCs w:val="24"/>
              </w:rPr>
              <w:t>日出生的适龄儿童，过去一年中途辍学在家或近些年一直都没有上学。接受特殊教育、就读专门学校、送教上门、办理休学的算在校生。</w:t>
            </w:r>
          </w:p>
        </w:tc>
      </w:tr>
      <w:tr w14:paraId="4B9E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jc w:val="center"/>
        </w:trPr>
        <w:tc>
          <w:tcPr>
            <w:tcW w:w="768" w:type="dxa"/>
            <w:vMerge w:val="continue"/>
            <w:shd w:val="clear" w:color="auto" w:fill="auto"/>
            <w:tcMar>
              <w:top w:w="0" w:type="dxa"/>
              <w:left w:w="86" w:type="dxa"/>
              <w:bottom w:w="0" w:type="dxa"/>
              <w:right w:w="86" w:type="dxa"/>
            </w:tcMar>
            <w:vAlign w:val="center"/>
          </w:tcPr>
          <w:p w14:paraId="2521B4F5">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14:paraId="6C069527">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如果有，中途辍学或失学的主要原因是什么？（单选，如选择因贫、因身体残疾、因其他原因，跳转至</w:t>
            </w:r>
            <w:r>
              <w:rPr>
                <w:rFonts w:ascii="Times New Roman" w:hAnsi="Times New Roman" w:eastAsia="方正仿宋_GBK"/>
                <w:kern w:val="0"/>
                <w:sz w:val="24"/>
                <w:szCs w:val="24"/>
              </w:rPr>
              <w:t>A30</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174F8C1F">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A28</w:t>
            </w:r>
          </w:p>
        </w:tc>
        <w:tc>
          <w:tcPr>
            <w:tcW w:w="1659" w:type="dxa"/>
            <w:shd w:val="clear" w:color="auto" w:fill="auto"/>
            <w:tcMar>
              <w:top w:w="0" w:type="dxa"/>
              <w:left w:w="86" w:type="dxa"/>
              <w:bottom w:w="0" w:type="dxa"/>
              <w:right w:w="86" w:type="dxa"/>
            </w:tcMar>
            <w:vAlign w:val="center"/>
          </w:tcPr>
          <w:p w14:paraId="5894A39E">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因贫、因身体残疾、厌学、因其他原因</w:t>
            </w:r>
          </w:p>
        </w:tc>
        <w:tc>
          <w:tcPr>
            <w:tcW w:w="4904" w:type="dxa"/>
            <w:shd w:val="clear" w:color="auto" w:fill="auto"/>
            <w:tcMar>
              <w:top w:w="0" w:type="dxa"/>
              <w:left w:w="86" w:type="dxa"/>
              <w:bottom w:w="0" w:type="dxa"/>
              <w:right w:w="86" w:type="dxa"/>
            </w:tcMar>
            <w:vAlign w:val="center"/>
          </w:tcPr>
          <w:p w14:paraId="1C1C0D72">
            <w:pPr>
              <w:widowControl/>
              <w:spacing w:line="240" w:lineRule="exact"/>
              <w:jc w:val="left"/>
              <w:rPr>
                <w:rFonts w:ascii="微软雅黑" w:hAnsi="Times New Roman" w:eastAsia="微软雅黑"/>
                <w:spacing w:val="-4"/>
                <w:kern w:val="0"/>
                <w:sz w:val="18"/>
                <w:szCs w:val="18"/>
              </w:rPr>
            </w:pPr>
            <w:r>
              <w:rPr>
                <w:rFonts w:hint="eastAsia" w:ascii="方正仿宋_GBK" w:hAnsi="方正仿宋_GBK" w:eastAsia="方正仿宋_GBK" w:cs="方正仿宋_GBK"/>
                <w:spacing w:val="-4"/>
                <w:kern w:val="0"/>
                <w:sz w:val="24"/>
                <w:szCs w:val="24"/>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14:paraId="2417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jc w:val="center"/>
        </w:trPr>
        <w:tc>
          <w:tcPr>
            <w:tcW w:w="768" w:type="dxa"/>
            <w:vMerge w:val="continue"/>
            <w:shd w:val="clear" w:color="auto" w:fill="auto"/>
            <w:tcMar>
              <w:top w:w="0" w:type="dxa"/>
              <w:left w:w="86" w:type="dxa"/>
              <w:bottom w:w="0" w:type="dxa"/>
              <w:right w:w="86" w:type="dxa"/>
            </w:tcMar>
            <w:vAlign w:val="center"/>
          </w:tcPr>
          <w:p w14:paraId="623EF2D8">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14:paraId="13944E6E">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若是因厌学而中途辍学或失学的，是否进行过三次及以上的劝返工作？</w:t>
            </w:r>
          </w:p>
        </w:tc>
        <w:tc>
          <w:tcPr>
            <w:tcW w:w="658" w:type="dxa"/>
            <w:shd w:val="clear" w:color="auto" w:fill="auto"/>
            <w:tcMar>
              <w:top w:w="0" w:type="dxa"/>
              <w:left w:w="86" w:type="dxa"/>
              <w:bottom w:w="0" w:type="dxa"/>
              <w:right w:w="86" w:type="dxa"/>
            </w:tcMar>
            <w:vAlign w:val="center"/>
          </w:tcPr>
          <w:p w14:paraId="1B89F441">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A29</w:t>
            </w:r>
          </w:p>
        </w:tc>
        <w:tc>
          <w:tcPr>
            <w:tcW w:w="1659" w:type="dxa"/>
            <w:shd w:val="clear" w:color="auto" w:fill="auto"/>
            <w:tcMar>
              <w:top w:w="0" w:type="dxa"/>
              <w:left w:w="86" w:type="dxa"/>
              <w:bottom w:w="0" w:type="dxa"/>
              <w:right w:w="86" w:type="dxa"/>
            </w:tcMar>
            <w:vAlign w:val="center"/>
          </w:tcPr>
          <w:p w14:paraId="6041B3C3">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426D3C58">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是否进行三次及以上的劝返工作。</w:t>
            </w:r>
          </w:p>
        </w:tc>
      </w:tr>
      <w:tr w14:paraId="3E08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jc w:val="center"/>
        </w:trPr>
        <w:tc>
          <w:tcPr>
            <w:tcW w:w="768" w:type="dxa"/>
            <w:vMerge w:val="continue"/>
            <w:shd w:val="clear" w:color="auto" w:fill="auto"/>
            <w:tcMar>
              <w:top w:w="0" w:type="dxa"/>
              <w:left w:w="86" w:type="dxa"/>
              <w:bottom w:w="0" w:type="dxa"/>
              <w:right w:w="86" w:type="dxa"/>
            </w:tcMar>
            <w:vAlign w:val="center"/>
          </w:tcPr>
          <w:p w14:paraId="0C103337">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14:paraId="2E96C30C">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家中适龄儿童是否有因身体原因不能到校接受义务教育的？（若为否，跳转至</w:t>
            </w:r>
            <w:r>
              <w:rPr>
                <w:rFonts w:ascii="Times New Roman" w:hAnsi="Times New Roman" w:eastAsia="方正仿宋_GBK"/>
                <w:kern w:val="0"/>
                <w:sz w:val="24"/>
                <w:szCs w:val="24"/>
              </w:rPr>
              <w:t>A32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0DFA27E8">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A30</w:t>
            </w:r>
          </w:p>
        </w:tc>
        <w:tc>
          <w:tcPr>
            <w:tcW w:w="1659" w:type="dxa"/>
            <w:shd w:val="clear" w:color="auto" w:fill="auto"/>
            <w:tcMar>
              <w:top w:w="0" w:type="dxa"/>
              <w:left w:w="86" w:type="dxa"/>
              <w:bottom w:w="0" w:type="dxa"/>
              <w:right w:w="86" w:type="dxa"/>
            </w:tcMar>
            <w:vAlign w:val="center"/>
          </w:tcPr>
          <w:p w14:paraId="3B51D78A">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264513C3">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家中适龄儿童是否存在因身体原因无法到校接受义务教育的情况。此情况下，教育部门应安排送教上门。（送教上门，是指适龄儿童因身体原因无法到校接受义务教育，经县级残疾人教育专家委员会认定具备学习能力的，由教育部门安排教师定期到学生家中开展教学辅导）</w:t>
            </w:r>
          </w:p>
        </w:tc>
      </w:tr>
      <w:tr w14:paraId="66BB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768" w:type="dxa"/>
            <w:vMerge w:val="continue"/>
            <w:shd w:val="clear" w:color="auto" w:fill="auto"/>
            <w:tcMar>
              <w:top w:w="0" w:type="dxa"/>
              <w:left w:w="86" w:type="dxa"/>
              <w:bottom w:w="0" w:type="dxa"/>
              <w:right w:w="86" w:type="dxa"/>
            </w:tcMar>
            <w:vAlign w:val="center"/>
          </w:tcPr>
          <w:p w14:paraId="126598AF">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14:paraId="6B1213E1">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送教上门行课期间，平均一个月送教上门多少次？（单选）</w:t>
            </w:r>
          </w:p>
        </w:tc>
        <w:tc>
          <w:tcPr>
            <w:tcW w:w="658" w:type="dxa"/>
            <w:shd w:val="clear" w:color="auto" w:fill="auto"/>
            <w:tcMar>
              <w:top w:w="0" w:type="dxa"/>
              <w:left w:w="86" w:type="dxa"/>
              <w:bottom w:w="0" w:type="dxa"/>
              <w:right w:w="86" w:type="dxa"/>
            </w:tcMar>
            <w:vAlign w:val="center"/>
          </w:tcPr>
          <w:p w14:paraId="608E73F4">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A31</w:t>
            </w:r>
          </w:p>
        </w:tc>
        <w:tc>
          <w:tcPr>
            <w:tcW w:w="1659" w:type="dxa"/>
            <w:shd w:val="clear" w:color="auto" w:fill="auto"/>
            <w:tcMar>
              <w:top w:w="0" w:type="dxa"/>
              <w:left w:w="86" w:type="dxa"/>
              <w:bottom w:w="0" w:type="dxa"/>
              <w:right w:w="86" w:type="dxa"/>
            </w:tcMar>
            <w:vAlign w:val="center"/>
          </w:tcPr>
          <w:p w14:paraId="3BE43E77">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p>
        </w:tc>
        <w:tc>
          <w:tcPr>
            <w:tcW w:w="4904" w:type="dxa"/>
            <w:shd w:val="clear" w:color="auto" w:fill="auto"/>
            <w:tcMar>
              <w:top w:w="0" w:type="dxa"/>
              <w:left w:w="86" w:type="dxa"/>
              <w:bottom w:w="0" w:type="dxa"/>
              <w:right w:w="86" w:type="dxa"/>
            </w:tcMar>
            <w:vAlign w:val="center"/>
          </w:tcPr>
          <w:p w14:paraId="0B9CF9E8">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是指送教上门的老师，过去一年，行课期间平均每月给这个学生上门教学的次数。计算时采用向上取整，比如</w:t>
            </w: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也是取整为</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。因为每年上学时间实际只有</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个月，而默认会按</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个月计算。未送教上门的，填</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p>
        </w:tc>
      </w:tr>
      <w:tr w14:paraId="7595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5" w:hRule="atLeast"/>
          <w:jc w:val="center"/>
        </w:trPr>
        <w:tc>
          <w:tcPr>
            <w:tcW w:w="768" w:type="dxa"/>
            <w:vMerge w:val="restart"/>
            <w:shd w:val="clear" w:color="auto" w:fill="auto"/>
            <w:tcMar>
              <w:top w:w="0" w:type="dxa"/>
              <w:left w:w="86" w:type="dxa"/>
              <w:bottom w:w="0" w:type="dxa"/>
              <w:right w:w="86" w:type="dxa"/>
            </w:tcMar>
            <w:vAlign w:val="center"/>
          </w:tcPr>
          <w:p w14:paraId="6D91C104">
            <w:pPr>
              <w:spacing w:line="280" w:lineRule="exact"/>
              <w:jc w:val="center"/>
              <w:rPr>
                <w:rFonts w:ascii="宋体" w:hAnsi="Times New Roman" w:eastAsia="方正仿宋_GBK"/>
                <w:kern w:val="0"/>
                <w:sz w:val="24"/>
                <w:szCs w:val="24"/>
              </w:rPr>
            </w:pPr>
            <w:r>
              <w:rPr>
                <w:rFonts w:hint="eastAsia" w:ascii="方正仿宋_GBK" w:hAnsi="方正仿宋_GBK" w:eastAsia="方正仿宋_GBK" w:cs="方正仿宋_GBK"/>
                <w:kern w:val="0"/>
                <w:sz w:val="24"/>
                <w:szCs w:val="24"/>
              </w:rPr>
              <w:t>基本医疗保障</w:t>
            </w:r>
          </w:p>
        </w:tc>
        <w:tc>
          <w:tcPr>
            <w:tcW w:w="2297" w:type="dxa"/>
            <w:shd w:val="clear" w:color="auto" w:fill="auto"/>
            <w:tcMar>
              <w:top w:w="0" w:type="dxa"/>
              <w:left w:w="86" w:type="dxa"/>
              <w:bottom w:w="0" w:type="dxa"/>
              <w:right w:w="86" w:type="dxa"/>
            </w:tcMar>
            <w:vAlign w:val="center"/>
          </w:tcPr>
          <w:p w14:paraId="4584A5B4">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家庭全体成员是否都参加了</w:t>
            </w:r>
            <w:r>
              <w:rPr>
                <w:rFonts w:ascii="Times New Roman" w:hAnsi="Times New Roman" w:eastAsia="微软雅黑"/>
                <w:kern w:val="0"/>
                <w:sz w:val="24"/>
                <w:szCs w:val="24"/>
              </w:rPr>
              <w:t>2023</w:t>
            </w:r>
            <w:r>
              <w:rPr>
                <w:rFonts w:hint="eastAsia" w:ascii="方正仿宋_GBK" w:hAnsi="方正仿宋_GBK" w:eastAsia="方正仿宋_GBK" w:cs="方正仿宋_GBK"/>
                <w:kern w:val="0"/>
                <w:sz w:val="24"/>
                <w:szCs w:val="24"/>
              </w:rPr>
              <w:t>年城乡居民基本医疗保险（或职工医保）？</w:t>
            </w:r>
          </w:p>
        </w:tc>
        <w:tc>
          <w:tcPr>
            <w:tcW w:w="658" w:type="dxa"/>
            <w:shd w:val="clear" w:color="auto" w:fill="auto"/>
            <w:tcMar>
              <w:top w:w="0" w:type="dxa"/>
              <w:left w:w="86" w:type="dxa"/>
              <w:bottom w:w="0" w:type="dxa"/>
              <w:right w:w="86" w:type="dxa"/>
            </w:tcMar>
            <w:vAlign w:val="center"/>
          </w:tcPr>
          <w:p w14:paraId="3C2AAA12">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A32</w:t>
            </w:r>
          </w:p>
        </w:tc>
        <w:tc>
          <w:tcPr>
            <w:tcW w:w="1659" w:type="dxa"/>
            <w:shd w:val="clear" w:color="auto" w:fill="auto"/>
            <w:tcMar>
              <w:top w:w="0" w:type="dxa"/>
              <w:left w:w="86" w:type="dxa"/>
              <w:bottom w:w="0" w:type="dxa"/>
              <w:right w:w="86" w:type="dxa"/>
            </w:tcMar>
            <w:vAlign w:val="center"/>
          </w:tcPr>
          <w:p w14:paraId="102C7B0C">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423E46CA">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指受访农户家中所有成员，到目前为止，是否全部都参加了</w:t>
            </w:r>
            <w:r>
              <w:rPr>
                <w:rFonts w:ascii="Times New Roman" w:hAnsi="Times New Roman" w:eastAsia="微软雅黑"/>
                <w:kern w:val="0"/>
                <w:sz w:val="24"/>
                <w:szCs w:val="24"/>
              </w:rPr>
              <w:t>2023</w:t>
            </w:r>
            <w:r>
              <w:rPr>
                <w:rFonts w:hint="eastAsia" w:ascii="方正仿宋_GBK" w:hAnsi="方正仿宋_GBK" w:eastAsia="方正仿宋_GBK" w:cs="方正仿宋_GBK"/>
                <w:kern w:val="0"/>
                <w:sz w:val="24"/>
                <w:szCs w:val="24"/>
              </w:rPr>
              <w:t>年的基本医保。居民医保、大学生医保和职工医保均可。其中：参军、服刑、出国、死亡、消防人员、六级伤残军人等特殊情况的建档人员视同参保。</w:t>
            </w:r>
          </w:p>
        </w:tc>
      </w:tr>
      <w:tr w14:paraId="42FB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6" w:hRule="atLeast"/>
          <w:jc w:val="center"/>
        </w:trPr>
        <w:tc>
          <w:tcPr>
            <w:tcW w:w="768" w:type="dxa"/>
            <w:vMerge w:val="continue"/>
            <w:shd w:val="clear" w:color="auto" w:fill="auto"/>
            <w:tcMar>
              <w:top w:w="0" w:type="dxa"/>
              <w:left w:w="86" w:type="dxa"/>
              <w:bottom w:w="0" w:type="dxa"/>
              <w:right w:w="86" w:type="dxa"/>
            </w:tcMar>
            <w:vAlign w:val="center"/>
          </w:tcPr>
          <w:p w14:paraId="4C611399">
            <w:pPr>
              <w:spacing w:line="28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2AD42B1F">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家中是否有重大疾病患者？</w:t>
            </w:r>
          </w:p>
        </w:tc>
        <w:tc>
          <w:tcPr>
            <w:tcW w:w="658" w:type="dxa"/>
            <w:shd w:val="clear" w:color="auto" w:fill="auto"/>
            <w:tcMar>
              <w:top w:w="0" w:type="dxa"/>
              <w:left w:w="86" w:type="dxa"/>
              <w:bottom w:w="0" w:type="dxa"/>
              <w:right w:w="86" w:type="dxa"/>
            </w:tcMar>
            <w:vAlign w:val="center"/>
          </w:tcPr>
          <w:p w14:paraId="5CF54D7F">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A33</w:t>
            </w:r>
          </w:p>
        </w:tc>
        <w:tc>
          <w:tcPr>
            <w:tcW w:w="1659" w:type="dxa"/>
            <w:shd w:val="clear" w:color="auto" w:fill="auto"/>
            <w:tcMar>
              <w:top w:w="0" w:type="dxa"/>
              <w:left w:w="86" w:type="dxa"/>
              <w:bottom w:w="0" w:type="dxa"/>
              <w:right w:w="86" w:type="dxa"/>
            </w:tcMar>
            <w:vAlign w:val="center"/>
          </w:tcPr>
          <w:p w14:paraId="2AA4EA05">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是（疾病名称： ） 否</w:t>
            </w:r>
          </w:p>
        </w:tc>
        <w:tc>
          <w:tcPr>
            <w:tcW w:w="4904" w:type="dxa"/>
            <w:shd w:val="clear" w:color="auto" w:fill="auto"/>
            <w:tcMar>
              <w:top w:w="0" w:type="dxa"/>
              <w:left w:w="86" w:type="dxa"/>
              <w:bottom w:w="0" w:type="dxa"/>
              <w:right w:w="86" w:type="dxa"/>
            </w:tcMar>
            <w:vAlign w:val="center"/>
          </w:tcPr>
          <w:p w14:paraId="7A42070C">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指受访农户家中，在过去一年，有没有患重大疾病（包括多年前患病，过去一年仍处于持续治疗期的情况）。如果有，请填疾病名称。重大疾病主要包括</w:t>
            </w:r>
            <w:r>
              <w:rPr>
                <w:rFonts w:ascii="Times New Roman" w:hAnsi="Times New Roman" w:eastAsia="方正仿宋_GBK"/>
                <w:kern w:val="0"/>
                <w:sz w:val="24"/>
                <w:szCs w:val="24"/>
              </w:rPr>
              <w:t>15</w:t>
            </w:r>
            <w:r>
              <w:rPr>
                <w:rFonts w:hint="eastAsia" w:ascii="方正仿宋_GBK" w:hAnsi="方正仿宋_GBK" w:eastAsia="方正仿宋_GBK" w:cs="方正仿宋_GBK"/>
                <w:kern w:val="0"/>
                <w:sz w:val="24"/>
                <w:szCs w:val="24"/>
              </w:rPr>
              <w:t>种</w:t>
            </w:r>
            <w:r>
              <w:rPr>
                <w:rFonts w:hint="eastAsia" w:ascii="方正仿宋_GBK" w:hAnsi="方正仿宋_GBK" w:eastAsia="方正仿宋_GBK" w:cs="方正仿宋_GBK"/>
                <w:kern w:val="0"/>
                <w:sz w:val="18"/>
                <w:szCs w:val="18"/>
              </w:rPr>
              <w:t>[</w:t>
            </w:r>
            <w:r>
              <w:rPr>
                <w:rFonts w:ascii="Times New Roman" w:hAnsi="Times New Roman" w:eastAsia="方正仿宋_GBK"/>
                <w:kern w:val="0"/>
                <w:sz w:val="18"/>
                <w:szCs w:val="18"/>
              </w:rPr>
              <w:t>1</w:t>
            </w:r>
            <w:r>
              <w:rPr>
                <w:rFonts w:hint="eastAsia" w:ascii="方正仿宋_GBK" w:hAnsi="方正仿宋_GBK" w:eastAsia="方正仿宋_GBK" w:cs="方正仿宋_GBK"/>
                <w:kern w:val="0"/>
                <w:sz w:val="18"/>
                <w:szCs w:val="18"/>
              </w:rPr>
              <w:t>.血友病；</w:t>
            </w:r>
            <w:r>
              <w:rPr>
                <w:rFonts w:ascii="Times New Roman" w:hAnsi="Times New Roman" w:eastAsia="方正仿宋_GBK"/>
                <w:kern w:val="0"/>
                <w:sz w:val="18"/>
                <w:szCs w:val="18"/>
              </w:rPr>
              <w:t>2</w:t>
            </w:r>
            <w:r>
              <w:rPr>
                <w:rFonts w:hint="eastAsia" w:ascii="方正仿宋_GBK" w:hAnsi="方正仿宋_GBK" w:eastAsia="方正仿宋_GBK" w:cs="方正仿宋_GBK"/>
                <w:kern w:val="0"/>
                <w:sz w:val="18"/>
                <w:szCs w:val="18"/>
              </w:rPr>
              <w:t>.再生障碍性贫血；</w:t>
            </w:r>
            <w:r>
              <w:rPr>
                <w:rFonts w:ascii="Times New Roman" w:hAnsi="Times New Roman" w:eastAsia="方正仿宋_GBK"/>
                <w:kern w:val="0"/>
                <w:sz w:val="18"/>
                <w:szCs w:val="18"/>
              </w:rPr>
              <w:t>3</w:t>
            </w:r>
            <w:r>
              <w:rPr>
                <w:rFonts w:hint="eastAsia" w:ascii="方正仿宋_GBK" w:hAnsi="方正仿宋_GBK" w:eastAsia="方正仿宋_GBK" w:cs="方正仿宋_GBK"/>
                <w:kern w:val="0"/>
                <w:sz w:val="18"/>
                <w:szCs w:val="18"/>
              </w:rPr>
              <w:t>.恶性肿瘤的放疗（化）疗和晚期的镇痛治疗；</w:t>
            </w:r>
            <w:r>
              <w:rPr>
                <w:rFonts w:ascii="Times New Roman" w:hAnsi="Times New Roman" w:eastAsia="方正仿宋_GBK"/>
                <w:kern w:val="0"/>
                <w:sz w:val="18"/>
                <w:szCs w:val="18"/>
              </w:rPr>
              <w:t>4</w:t>
            </w:r>
            <w:r>
              <w:rPr>
                <w:rFonts w:hint="eastAsia" w:ascii="方正仿宋_GBK" w:hAnsi="方正仿宋_GBK" w:eastAsia="方正仿宋_GBK" w:cs="方正仿宋_GBK"/>
                <w:kern w:val="0"/>
                <w:sz w:val="18"/>
                <w:szCs w:val="18"/>
              </w:rPr>
              <w:t>.肾功能衰竭的门诊透析治疗；</w:t>
            </w:r>
            <w:r>
              <w:rPr>
                <w:rFonts w:ascii="Times New Roman" w:hAnsi="Times New Roman" w:eastAsia="方正仿宋_GBK"/>
                <w:kern w:val="0"/>
                <w:sz w:val="18"/>
                <w:szCs w:val="18"/>
              </w:rPr>
              <w:t>5</w:t>
            </w:r>
            <w:r>
              <w:rPr>
                <w:rFonts w:hint="eastAsia" w:ascii="方正仿宋_GBK" w:hAnsi="方正仿宋_GBK" w:eastAsia="方正仿宋_GBK" w:cs="方正仿宋_GBK"/>
                <w:kern w:val="0"/>
                <w:sz w:val="18"/>
                <w:szCs w:val="18"/>
              </w:rPr>
              <w:t>.肾脏、肝脏、心脏瓣膜、造血干细胞移植术后的抗排异治疗；</w:t>
            </w:r>
            <w:r>
              <w:rPr>
                <w:rFonts w:ascii="Times New Roman" w:hAnsi="Times New Roman" w:eastAsia="方正仿宋_GBK"/>
                <w:kern w:val="0"/>
                <w:sz w:val="18"/>
                <w:szCs w:val="18"/>
              </w:rPr>
              <w:t>6</w:t>
            </w:r>
            <w:r>
              <w:rPr>
                <w:rFonts w:hint="eastAsia" w:ascii="方正仿宋_GBK" w:hAnsi="方正仿宋_GBK" w:eastAsia="方正仿宋_GBK" w:cs="方正仿宋_GBK"/>
                <w:kern w:val="0"/>
                <w:sz w:val="18"/>
                <w:szCs w:val="18"/>
              </w:rPr>
              <w:t>.严重多器官衰竭（心、肝、肺、脑、肾）；</w:t>
            </w:r>
            <w:r>
              <w:rPr>
                <w:rFonts w:ascii="Times New Roman" w:hAnsi="Times New Roman" w:eastAsia="方正仿宋_GBK"/>
                <w:kern w:val="0"/>
                <w:sz w:val="18"/>
                <w:szCs w:val="18"/>
              </w:rPr>
              <w:t>7</w:t>
            </w:r>
            <w:r>
              <w:rPr>
                <w:rFonts w:hint="eastAsia" w:ascii="方正仿宋_GBK" w:hAnsi="方正仿宋_GBK" w:eastAsia="方正仿宋_GBK" w:cs="方正仿宋_GBK"/>
                <w:kern w:val="0"/>
                <w:sz w:val="18"/>
                <w:szCs w:val="18"/>
              </w:rPr>
              <w:t>.艾滋病机会性感染；</w:t>
            </w:r>
            <w:r>
              <w:rPr>
                <w:rFonts w:ascii="Times New Roman" w:hAnsi="Times New Roman" w:eastAsia="方正仿宋_GBK"/>
                <w:kern w:val="0"/>
                <w:sz w:val="18"/>
                <w:szCs w:val="18"/>
              </w:rPr>
              <w:t>8</w:t>
            </w:r>
            <w:r>
              <w:rPr>
                <w:rFonts w:hint="eastAsia" w:ascii="方正仿宋_GBK" w:hAnsi="方正仿宋_GBK" w:eastAsia="方正仿宋_GBK" w:cs="方正仿宋_GBK"/>
                <w:kern w:val="0"/>
                <w:sz w:val="18"/>
                <w:szCs w:val="18"/>
              </w:rPr>
              <w:t>.唇腭裂；</w:t>
            </w:r>
            <w:r>
              <w:rPr>
                <w:rFonts w:ascii="Times New Roman" w:hAnsi="Times New Roman" w:eastAsia="方正仿宋_GBK"/>
                <w:kern w:val="0"/>
                <w:sz w:val="18"/>
                <w:szCs w:val="18"/>
              </w:rPr>
              <w:t>9</w:t>
            </w:r>
            <w:r>
              <w:rPr>
                <w:rFonts w:hint="eastAsia" w:ascii="方正仿宋_GBK" w:hAnsi="方正仿宋_GBK" w:eastAsia="方正仿宋_GBK" w:cs="方正仿宋_GBK"/>
                <w:kern w:val="0"/>
                <w:sz w:val="18"/>
                <w:szCs w:val="18"/>
              </w:rPr>
              <w:t>.地中海贫血（中、重型）；</w:t>
            </w:r>
            <w:r>
              <w:rPr>
                <w:rFonts w:ascii="Times New Roman" w:hAnsi="Times New Roman" w:eastAsia="方正仿宋_GBK"/>
                <w:kern w:val="0"/>
                <w:sz w:val="18"/>
                <w:szCs w:val="18"/>
              </w:rPr>
              <w:t>10</w:t>
            </w:r>
            <w:r>
              <w:rPr>
                <w:rFonts w:hint="eastAsia" w:ascii="方正仿宋_GBK" w:hAnsi="方正仿宋_GBK" w:eastAsia="方正仿宋_GBK" w:cs="方正仿宋_GBK"/>
                <w:kern w:val="0"/>
                <w:sz w:val="18"/>
                <w:szCs w:val="18"/>
              </w:rPr>
              <w:t>.白血病；</w:t>
            </w:r>
            <w:r>
              <w:rPr>
                <w:rFonts w:ascii="Times New Roman" w:hAnsi="Times New Roman" w:eastAsia="方正仿宋_GBK"/>
                <w:kern w:val="0"/>
                <w:sz w:val="18"/>
                <w:szCs w:val="18"/>
              </w:rPr>
              <w:t>11</w:t>
            </w:r>
            <w:r>
              <w:rPr>
                <w:rFonts w:hint="eastAsia" w:ascii="方正仿宋_GBK" w:hAnsi="方正仿宋_GBK" w:eastAsia="方正仿宋_GBK" w:cs="方正仿宋_GBK"/>
                <w:kern w:val="0"/>
                <w:sz w:val="18"/>
                <w:szCs w:val="18"/>
              </w:rPr>
              <w:t>. 苯丙酮尿症（含四氢生物蝶呤缺乏症）（限</w:t>
            </w:r>
            <w:r>
              <w:rPr>
                <w:rFonts w:ascii="Times New Roman" w:hAnsi="Times New Roman" w:eastAsia="方正仿宋_GBK"/>
                <w:kern w:val="0"/>
                <w:sz w:val="18"/>
                <w:szCs w:val="18"/>
              </w:rPr>
              <w:t>0</w:t>
            </w:r>
            <w:r>
              <w:rPr>
                <w:rFonts w:hint="eastAsia" w:ascii="方正仿宋_GBK" w:hAnsi="方正仿宋_GBK" w:eastAsia="方正仿宋_GBK" w:cs="方正仿宋_GBK"/>
                <w:kern w:val="0"/>
                <w:sz w:val="18"/>
                <w:szCs w:val="18"/>
              </w:rPr>
              <w:t>—</w:t>
            </w:r>
            <w:r>
              <w:rPr>
                <w:rFonts w:ascii="Times New Roman" w:hAnsi="Times New Roman" w:eastAsia="方正仿宋_GBK"/>
                <w:kern w:val="0"/>
                <w:sz w:val="18"/>
                <w:szCs w:val="18"/>
              </w:rPr>
              <w:t>18</w:t>
            </w:r>
            <w:r>
              <w:rPr>
                <w:rFonts w:hint="eastAsia" w:ascii="方正仿宋_GBK" w:hAnsi="方正仿宋_GBK" w:eastAsia="方正仿宋_GBK" w:cs="方正仿宋_GBK"/>
                <w:kern w:val="0"/>
                <w:sz w:val="18"/>
                <w:szCs w:val="18"/>
              </w:rPr>
              <w:t>岁患儿）；</w:t>
            </w:r>
            <w:r>
              <w:rPr>
                <w:rFonts w:ascii="Times New Roman" w:hAnsi="Times New Roman" w:eastAsia="方正仿宋_GBK"/>
                <w:kern w:val="0"/>
                <w:sz w:val="18"/>
                <w:szCs w:val="18"/>
              </w:rPr>
              <w:t>12</w:t>
            </w:r>
            <w:r>
              <w:rPr>
                <w:rFonts w:hint="eastAsia" w:ascii="方正仿宋_GBK" w:hAnsi="方正仿宋_GBK" w:eastAsia="方正仿宋_GBK" w:cs="方正仿宋_GBK"/>
                <w:kern w:val="0"/>
                <w:sz w:val="18"/>
                <w:szCs w:val="18"/>
              </w:rPr>
              <w:t>.儿童先天性心脏病；</w:t>
            </w:r>
            <w:r>
              <w:rPr>
                <w:rFonts w:ascii="Times New Roman" w:hAnsi="Times New Roman" w:eastAsia="方正仿宋_GBK"/>
                <w:kern w:val="0"/>
                <w:sz w:val="18"/>
                <w:szCs w:val="18"/>
              </w:rPr>
              <w:t>13</w:t>
            </w:r>
            <w:r>
              <w:rPr>
                <w:rFonts w:hint="eastAsia" w:ascii="方正仿宋_GBK" w:hAnsi="方正仿宋_GBK" w:eastAsia="方正仿宋_GBK" w:cs="方正仿宋_GBK"/>
                <w:kern w:val="0"/>
                <w:sz w:val="18"/>
                <w:szCs w:val="18"/>
              </w:rPr>
              <w:t>.儿童白血病；</w:t>
            </w:r>
            <w:r>
              <w:rPr>
                <w:rFonts w:ascii="Times New Roman" w:hAnsi="Times New Roman" w:eastAsia="方正仿宋_GBK"/>
                <w:kern w:val="0"/>
                <w:sz w:val="18"/>
                <w:szCs w:val="18"/>
              </w:rPr>
              <w:t>14</w:t>
            </w:r>
            <w:r>
              <w:rPr>
                <w:rFonts w:hint="eastAsia" w:ascii="方正仿宋_GBK" w:hAnsi="方正仿宋_GBK" w:eastAsia="方正仿宋_GBK" w:cs="方正仿宋_GBK"/>
                <w:kern w:val="0"/>
                <w:sz w:val="18"/>
                <w:szCs w:val="18"/>
              </w:rPr>
              <w:t>.肺移植术后的抗排异治疗；</w:t>
            </w:r>
            <w:r>
              <w:rPr>
                <w:rFonts w:ascii="Times New Roman" w:hAnsi="Times New Roman" w:eastAsia="方正仿宋_GBK"/>
                <w:kern w:val="0"/>
                <w:sz w:val="18"/>
                <w:szCs w:val="18"/>
              </w:rPr>
              <w:t>15</w:t>
            </w:r>
            <w:r>
              <w:rPr>
                <w:rFonts w:hint="eastAsia" w:ascii="方正仿宋_GBK" w:hAnsi="方正仿宋_GBK" w:eastAsia="方正仿宋_GBK" w:cs="方正仿宋_GBK"/>
                <w:kern w:val="0"/>
                <w:sz w:val="18"/>
                <w:szCs w:val="18"/>
              </w:rPr>
              <w:t>.阿尔茨海默病。]</w:t>
            </w:r>
            <w:r>
              <w:rPr>
                <w:rFonts w:hint="eastAsia" w:ascii="方正仿宋_GBK" w:hAnsi="方正仿宋_GBK" w:eastAsia="方正仿宋_GBK" w:cs="方正仿宋_GBK"/>
                <w:kern w:val="0"/>
                <w:sz w:val="24"/>
                <w:szCs w:val="24"/>
              </w:rPr>
              <w:t>，有则进行勾选，如有其他重大疾病，在其他选项处注明疾病名称。</w:t>
            </w:r>
          </w:p>
        </w:tc>
      </w:tr>
      <w:tr w14:paraId="0C10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8" w:hRule="atLeast"/>
          <w:jc w:val="center"/>
        </w:trPr>
        <w:tc>
          <w:tcPr>
            <w:tcW w:w="768" w:type="dxa"/>
            <w:vMerge w:val="continue"/>
            <w:shd w:val="clear" w:color="auto" w:fill="auto"/>
            <w:tcMar>
              <w:top w:w="0" w:type="dxa"/>
              <w:left w:w="86" w:type="dxa"/>
              <w:bottom w:w="0" w:type="dxa"/>
              <w:right w:w="86" w:type="dxa"/>
            </w:tcMar>
            <w:vAlign w:val="center"/>
          </w:tcPr>
          <w:p w14:paraId="37D418C6">
            <w:pPr>
              <w:widowControl/>
              <w:spacing w:line="280" w:lineRule="exact"/>
              <w:jc w:val="center"/>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14:paraId="2B34D4BD">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家中是否有慢性病患者？（填否，跳转到</w:t>
            </w:r>
            <w:r>
              <w:rPr>
                <w:rFonts w:ascii="Times New Roman" w:hAnsi="Times New Roman" w:eastAsia="微软雅黑"/>
                <w:kern w:val="0"/>
                <w:sz w:val="24"/>
                <w:szCs w:val="24"/>
              </w:rPr>
              <w:t>A37</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填是，且疾病名称属于第1、2、4、8项的，填写A35</w:t>
            </w:r>
            <w:r>
              <w:rPr>
                <w:rFonts w:hint="eastAsia" w:ascii="Times New Roman" w:hAnsi="Times New Roman" w:eastAsia="方正仿宋_GBK"/>
                <w:kern w:val="0"/>
                <w:sz w:val="24"/>
                <w:szCs w:val="24"/>
              </w:rPr>
              <w:t>、A36</w:t>
            </w:r>
            <w:r>
              <w:rPr>
                <w:rFonts w:ascii="Times New Roman" w:hAnsi="Times New Roman" w:eastAsia="方正仿宋_GBK"/>
                <w:kern w:val="0"/>
                <w:sz w:val="24"/>
                <w:szCs w:val="24"/>
              </w:rPr>
              <w:t>；其他慢病的，跳转至A36）</w:t>
            </w:r>
          </w:p>
        </w:tc>
        <w:tc>
          <w:tcPr>
            <w:tcW w:w="658" w:type="dxa"/>
            <w:shd w:val="clear" w:color="auto" w:fill="auto"/>
            <w:tcMar>
              <w:top w:w="0" w:type="dxa"/>
              <w:left w:w="86" w:type="dxa"/>
              <w:bottom w:w="0" w:type="dxa"/>
              <w:right w:w="86" w:type="dxa"/>
            </w:tcMar>
            <w:vAlign w:val="center"/>
          </w:tcPr>
          <w:p w14:paraId="64F349E5">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A34</w:t>
            </w:r>
          </w:p>
        </w:tc>
        <w:tc>
          <w:tcPr>
            <w:tcW w:w="1659" w:type="dxa"/>
            <w:shd w:val="clear" w:color="auto" w:fill="auto"/>
            <w:tcMar>
              <w:top w:w="0" w:type="dxa"/>
              <w:left w:w="86" w:type="dxa"/>
              <w:bottom w:w="0" w:type="dxa"/>
              <w:right w:w="86" w:type="dxa"/>
            </w:tcMar>
            <w:vAlign w:val="center"/>
          </w:tcPr>
          <w:p w14:paraId="197DB932">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是（疾病名称： ） 否</w:t>
            </w:r>
          </w:p>
        </w:tc>
        <w:tc>
          <w:tcPr>
            <w:tcW w:w="4904" w:type="dxa"/>
            <w:shd w:val="clear" w:color="auto" w:fill="auto"/>
            <w:tcMar>
              <w:top w:w="0" w:type="dxa"/>
              <w:left w:w="86" w:type="dxa"/>
              <w:bottom w:w="0" w:type="dxa"/>
              <w:right w:w="86" w:type="dxa"/>
            </w:tcMar>
            <w:vAlign w:val="center"/>
          </w:tcPr>
          <w:p w14:paraId="3E3B1FA0">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指受访农户家中，在过去一年，有没有患长期慢性病（包括多年前患病，过去一年仍处于持续治疗期的情况）。如果有，选择有选择疾病名称。慢性病主要包括</w:t>
            </w:r>
            <w:r>
              <w:rPr>
                <w:rFonts w:ascii="Times New Roman" w:hAnsi="Times New Roman" w:eastAsia="方正仿宋_GBK"/>
                <w:kern w:val="0"/>
                <w:sz w:val="24"/>
                <w:szCs w:val="24"/>
              </w:rPr>
              <w:t>14</w:t>
            </w:r>
            <w:r>
              <w:rPr>
                <w:rFonts w:hint="eastAsia" w:ascii="方正仿宋_GBK" w:hAnsi="方正仿宋_GBK" w:eastAsia="方正仿宋_GBK" w:cs="方正仿宋_GBK"/>
                <w:kern w:val="0"/>
                <w:sz w:val="24"/>
                <w:szCs w:val="24"/>
              </w:rPr>
              <w:t>种</w:t>
            </w:r>
            <w:r>
              <w:rPr>
                <w:rFonts w:hint="eastAsia" w:ascii="方正仿宋_GBK" w:hAnsi="方正仿宋_GBK" w:eastAsia="方正仿宋_GBK" w:cs="方正仿宋_GBK"/>
                <w:kern w:val="0"/>
                <w:sz w:val="18"/>
                <w:szCs w:val="18"/>
              </w:rPr>
              <w:t>[</w:t>
            </w:r>
            <w:r>
              <w:rPr>
                <w:rFonts w:ascii="Times New Roman" w:hAnsi="Times New Roman" w:eastAsia="方正仿宋_GBK"/>
                <w:kern w:val="0"/>
                <w:sz w:val="18"/>
                <w:szCs w:val="18"/>
              </w:rPr>
              <w:t>1</w:t>
            </w:r>
            <w:r>
              <w:rPr>
                <w:rFonts w:hint="eastAsia" w:ascii="方正仿宋_GBK" w:hAnsi="方正仿宋_GBK" w:eastAsia="方正仿宋_GBK" w:cs="方正仿宋_GBK"/>
                <w:kern w:val="0"/>
                <w:sz w:val="18"/>
                <w:szCs w:val="18"/>
              </w:rPr>
              <w:t>.高血压病；</w:t>
            </w:r>
            <w:r>
              <w:rPr>
                <w:rFonts w:ascii="Times New Roman" w:hAnsi="Times New Roman" w:eastAsia="方正仿宋_GBK"/>
                <w:kern w:val="0"/>
                <w:sz w:val="18"/>
                <w:szCs w:val="18"/>
              </w:rPr>
              <w:t>2</w:t>
            </w:r>
            <w:r>
              <w:rPr>
                <w:rFonts w:hint="eastAsia" w:ascii="方正仿宋_GBK" w:hAnsi="方正仿宋_GBK" w:eastAsia="方正仿宋_GBK" w:cs="方正仿宋_GBK"/>
                <w:kern w:val="0"/>
                <w:sz w:val="18"/>
                <w:szCs w:val="18"/>
              </w:rPr>
              <w:t>.糖尿病</w:t>
            </w:r>
            <w:r>
              <w:rPr>
                <w:rFonts w:ascii="Times New Roman" w:hAnsi="Times New Roman" w:eastAsia="方正仿宋_GBK"/>
                <w:kern w:val="0"/>
                <w:sz w:val="18"/>
                <w:szCs w:val="18"/>
              </w:rPr>
              <w:t>１</w:t>
            </w:r>
            <w:r>
              <w:rPr>
                <w:rFonts w:hint="eastAsia" w:ascii="方正仿宋_GBK" w:hAnsi="方正仿宋_GBK" w:eastAsia="方正仿宋_GBK" w:cs="方正仿宋_GBK"/>
                <w:kern w:val="0"/>
                <w:sz w:val="18"/>
                <w:szCs w:val="18"/>
              </w:rPr>
              <w:t>型、</w:t>
            </w:r>
            <w:r>
              <w:rPr>
                <w:rFonts w:ascii="Times New Roman" w:hAnsi="Times New Roman" w:eastAsia="方正仿宋_GBK"/>
                <w:kern w:val="0"/>
                <w:sz w:val="18"/>
                <w:szCs w:val="18"/>
              </w:rPr>
              <w:t>２</w:t>
            </w:r>
            <w:r>
              <w:rPr>
                <w:rFonts w:hint="eastAsia" w:ascii="方正仿宋_GBK" w:hAnsi="方正仿宋_GBK" w:eastAsia="方正仿宋_GBK" w:cs="方正仿宋_GBK"/>
                <w:kern w:val="0"/>
                <w:sz w:val="18"/>
                <w:szCs w:val="18"/>
              </w:rPr>
              <w:t>型（高血压、糖尿病按“两病”政策执行）；</w:t>
            </w:r>
            <w:r>
              <w:rPr>
                <w:rFonts w:ascii="Times New Roman" w:hAnsi="Times New Roman" w:eastAsia="方正仿宋_GBK"/>
                <w:kern w:val="0"/>
                <w:sz w:val="18"/>
                <w:szCs w:val="18"/>
              </w:rPr>
              <w:t>3</w:t>
            </w:r>
            <w:r>
              <w:rPr>
                <w:rFonts w:hint="eastAsia" w:ascii="方正仿宋_GBK" w:hAnsi="方正仿宋_GBK" w:eastAsia="方正仿宋_GBK" w:cs="方正仿宋_GBK"/>
                <w:kern w:val="0"/>
                <w:sz w:val="18"/>
                <w:szCs w:val="18"/>
              </w:rPr>
              <w:t>.冠心病；</w:t>
            </w:r>
            <w:r>
              <w:rPr>
                <w:rFonts w:ascii="Times New Roman" w:hAnsi="Times New Roman" w:eastAsia="方正仿宋_GBK"/>
                <w:kern w:val="0"/>
                <w:sz w:val="18"/>
                <w:szCs w:val="18"/>
              </w:rPr>
              <w:t>4</w:t>
            </w:r>
            <w:r>
              <w:rPr>
                <w:rFonts w:hint="eastAsia" w:ascii="方正仿宋_GBK" w:hAnsi="方正仿宋_GBK" w:eastAsia="方正仿宋_GBK" w:cs="方正仿宋_GBK"/>
                <w:kern w:val="0"/>
                <w:sz w:val="18"/>
                <w:szCs w:val="18"/>
              </w:rPr>
              <w:t>.精神分裂症、心境障碍（抑郁躁狂症）、偏执性精神障碍、分裂情感障碍、癫痫所致精神障碍、精神发育迟滞伴发精神障碍；</w:t>
            </w:r>
            <w:r>
              <w:rPr>
                <w:rFonts w:ascii="Times New Roman" w:hAnsi="Times New Roman" w:eastAsia="方正仿宋_GBK"/>
                <w:kern w:val="0"/>
                <w:sz w:val="18"/>
                <w:szCs w:val="18"/>
              </w:rPr>
              <w:t>5</w:t>
            </w:r>
            <w:r>
              <w:rPr>
                <w:rFonts w:hint="eastAsia" w:ascii="方正仿宋_GBK" w:hAnsi="方正仿宋_GBK" w:eastAsia="方正仿宋_GBK" w:cs="方正仿宋_GBK"/>
                <w:kern w:val="0"/>
                <w:sz w:val="18"/>
                <w:szCs w:val="18"/>
              </w:rPr>
              <w:t>.肝硬化（失代偿期）；</w:t>
            </w:r>
            <w:r>
              <w:rPr>
                <w:rFonts w:ascii="Times New Roman" w:hAnsi="Times New Roman" w:eastAsia="方正仿宋_GBK"/>
                <w:kern w:val="0"/>
                <w:sz w:val="18"/>
                <w:szCs w:val="18"/>
              </w:rPr>
              <w:t>6</w:t>
            </w:r>
            <w:r>
              <w:rPr>
                <w:rFonts w:hint="eastAsia" w:ascii="方正仿宋_GBK" w:hAnsi="方正仿宋_GBK" w:eastAsia="方正仿宋_GBK" w:cs="方正仿宋_GBK"/>
                <w:kern w:val="0"/>
                <w:sz w:val="18"/>
                <w:szCs w:val="18"/>
              </w:rPr>
              <w:t>.系统性红斑狼疮；</w:t>
            </w:r>
            <w:r>
              <w:rPr>
                <w:rFonts w:ascii="Times New Roman" w:hAnsi="Times New Roman" w:eastAsia="方正仿宋_GBK"/>
                <w:kern w:val="0"/>
                <w:sz w:val="18"/>
                <w:szCs w:val="18"/>
              </w:rPr>
              <w:t>7</w:t>
            </w:r>
            <w:r>
              <w:rPr>
                <w:rFonts w:hint="eastAsia" w:ascii="方正仿宋_GBK" w:hAnsi="方正仿宋_GBK" w:eastAsia="方正仿宋_GBK" w:cs="方正仿宋_GBK"/>
                <w:kern w:val="0"/>
                <w:sz w:val="18"/>
                <w:szCs w:val="18"/>
              </w:rPr>
              <w:t>.脑血管意外后遗症（脑梗死、脑出血、蛛网膜下腔出血后遗症）；</w:t>
            </w:r>
            <w:r>
              <w:rPr>
                <w:rFonts w:ascii="Times New Roman" w:hAnsi="Times New Roman" w:eastAsia="方正仿宋_GBK"/>
                <w:kern w:val="0"/>
                <w:sz w:val="18"/>
                <w:szCs w:val="18"/>
              </w:rPr>
              <w:t>8</w:t>
            </w:r>
            <w:r>
              <w:rPr>
                <w:rFonts w:hint="eastAsia" w:ascii="方正仿宋_GBK" w:hAnsi="方正仿宋_GBK" w:eastAsia="方正仿宋_GBK" w:cs="方正仿宋_GBK"/>
                <w:kern w:val="0"/>
                <w:sz w:val="18"/>
                <w:szCs w:val="18"/>
              </w:rPr>
              <w:t>.结核病；</w:t>
            </w:r>
            <w:r>
              <w:rPr>
                <w:rFonts w:ascii="Times New Roman" w:hAnsi="Times New Roman" w:eastAsia="方正仿宋_GBK"/>
                <w:kern w:val="0"/>
                <w:sz w:val="18"/>
                <w:szCs w:val="18"/>
              </w:rPr>
              <w:t>9</w:t>
            </w:r>
            <w:r>
              <w:rPr>
                <w:rFonts w:hint="eastAsia" w:ascii="方正仿宋_GBK" w:hAnsi="方正仿宋_GBK" w:eastAsia="方正仿宋_GBK" w:cs="方正仿宋_GBK"/>
                <w:kern w:val="0"/>
                <w:sz w:val="18"/>
                <w:szCs w:val="18"/>
              </w:rPr>
              <w:t>.风湿性心瓣膜病；</w:t>
            </w:r>
            <w:r>
              <w:rPr>
                <w:rFonts w:ascii="Times New Roman" w:hAnsi="Times New Roman" w:eastAsia="方正仿宋_GBK"/>
                <w:kern w:val="0"/>
                <w:sz w:val="18"/>
                <w:szCs w:val="18"/>
              </w:rPr>
              <w:t>10</w:t>
            </w:r>
            <w:r>
              <w:rPr>
                <w:rFonts w:hint="eastAsia" w:ascii="方正仿宋_GBK" w:hAnsi="方正仿宋_GBK" w:eastAsia="方正仿宋_GBK" w:cs="方正仿宋_GBK"/>
                <w:kern w:val="0"/>
                <w:sz w:val="18"/>
                <w:szCs w:val="18"/>
              </w:rPr>
              <w:t>.类风湿性关节炎；</w:t>
            </w:r>
            <w:r>
              <w:rPr>
                <w:rFonts w:ascii="Times New Roman" w:hAnsi="Times New Roman" w:eastAsia="方正仿宋_GBK"/>
                <w:kern w:val="0"/>
                <w:sz w:val="18"/>
                <w:szCs w:val="18"/>
              </w:rPr>
              <w:t>11</w:t>
            </w:r>
            <w:r>
              <w:rPr>
                <w:rFonts w:hint="eastAsia" w:ascii="方正仿宋_GBK" w:hAnsi="方正仿宋_GBK" w:eastAsia="方正仿宋_GBK" w:cs="方正仿宋_GBK"/>
                <w:kern w:val="0"/>
                <w:sz w:val="18"/>
                <w:szCs w:val="18"/>
              </w:rPr>
              <w:t>.慢性肺源性心脏病；</w:t>
            </w:r>
            <w:r>
              <w:rPr>
                <w:rFonts w:ascii="Times New Roman" w:hAnsi="Times New Roman" w:eastAsia="方正仿宋_GBK"/>
                <w:kern w:val="0"/>
                <w:sz w:val="18"/>
                <w:szCs w:val="18"/>
              </w:rPr>
              <w:t>12</w:t>
            </w:r>
            <w:r>
              <w:rPr>
                <w:rFonts w:hint="eastAsia" w:ascii="方正仿宋_GBK" w:hAnsi="方正仿宋_GBK" w:eastAsia="方正仿宋_GBK" w:cs="方正仿宋_GBK"/>
                <w:kern w:val="0"/>
                <w:sz w:val="18"/>
                <w:szCs w:val="18"/>
              </w:rPr>
              <w:t>.慢性支气管炎伴阻塞性肺气肿；</w:t>
            </w:r>
            <w:r>
              <w:rPr>
                <w:rFonts w:ascii="Times New Roman" w:hAnsi="Times New Roman" w:eastAsia="方正仿宋_GBK"/>
                <w:kern w:val="0"/>
                <w:sz w:val="18"/>
                <w:szCs w:val="18"/>
              </w:rPr>
              <w:t>13</w:t>
            </w:r>
            <w:r>
              <w:rPr>
                <w:rFonts w:hint="eastAsia" w:ascii="方正仿宋_GBK" w:hAnsi="方正仿宋_GBK" w:eastAsia="方正仿宋_GBK" w:cs="方正仿宋_GBK"/>
                <w:kern w:val="0"/>
                <w:sz w:val="18"/>
                <w:szCs w:val="18"/>
              </w:rPr>
              <w:t>.甲亢；</w:t>
            </w:r>
            <w:r>
              <w:rPr>
                <w:rFonts w:ascii="Times New Roman" w:hAnsi="Times New Roman" w:eastAsia="方正仿宋_GBK"/>
                <w:kern w:val="0"/>
                <w:sz w:val="18"/>
                <w:szCs w:val="18"/>
              </w:rPr>
              <w:t>14</w:t>
            </w:r>
            <w:r>
              <w:rPr>
                <w:rFonts w:hint="eastAsia" w:ascii="方正仿宋_GBK" w:hAnsi="方正仿宋_GBK" w:eastAsia="方正仿宋_GBK" w:cs="方正仿宋_GBK"/>
                <w:kern w:val="0"/>
                <w:sz w:val="18"/>
                <w:szCs w:val="18"/>
              </w:rPr>
              <w:t>.慢性乙型肝炎病毒（</w:t>
            </w:r>
            <w:r>
              <w:rPr>
                <w:rFonts w:ascii="Times New Roman" w:hAnsi="Times New Roman" w:eastAsia="方正仿宋_GBK"/>
                <w:kern w:val="0"/>
                <w:sz w:val="18"/>
                <w:szCs w:val="18"/>
              </w:rPr>
              <w:t>HBV</w:t>
            </w:r>
            <w:r>
              <w:rPr>
                <w:rFonts w:hint="eastAsia" w:ascii="方正仿宋_GBK" w:hAnsi="方正仿宋_GBK" w:eastAsia="方正仿宋_GBK" w:cs="方正仿宋_GBK"/>
                <w:kern w:val="0"/>
                <w:sz w:val="18"/>
                <w:szCs w:val="18"/>
              </w:rPr>
              <w:t>）感染。]</w:t>
            </w:r>
            <w:r>
              <w:rPr>
                <w:rFonts w:hint="eastAsia" w:ascii="方正仿宋_GBK" w:hAnsi="方正仿宋_GBK" w:eastAsia="方正仿宋_GBK" w:cs="方正仿宋_GBK"/>
                <w:kern w:val="0"/>
                <w:sz w:val="24"/>
                <w:szCs w:val="24"/>
              </w:rPr>
              <w:t>有则勾选，如有其他慢性病（医保特病），则在其他选项处注明疾病名称。</w:t>
            </w:r>
          </w:p>
        </w:tc>
      </w:tr>
      <w:tr w14:paraId="1CE1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768" w:type="dxa"/>
            <w:vMerge w:val="continue"/>
            <w:shd w:val="clear" w:color="auto" w:fill="auto"/>
            <w:tcMar>
              <w:top w:w="0" w:type="dxa"/>
              <w:left w:w="86" w:type="dxa"/>
              <w:bottom w:w="0" w:type="dxa"/>
              <w:right w:w="86" w:type="dxa"/>
            </w:tcMar>
            <w:vAlign w:val="center"/>
          </w:tcPr>
          <w:p w14:paraId="469D3AC6">
            <w:pPr>
              <w:widowControl/>
              <w:spacing w:line="280" w:lineRule="exact"/>
              <w:jc w:val="center"/>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14:paraId="36B1BE25">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家庭签约医生是否按要求落实每年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次（一季度</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次）的巡访服务</w:t>
            </w:r>
          </w:p>
        </w:tc>
        <w:tc>
          <w:tcPr>
            <w:tcW w:w="658" w:type="dxa"/>
            <w:shd w:val="clear" w:color="auto" w:fill="auto"/>
            <w:tcMar>
              <w:top w:w="0" w:type="dxa"/>
              <w:left w:w="86" w:type="dxa"/>
              <w:bottom w:w="0" w:type="dxa"/>
              <w:right w:w="86" w:type="dxa"/>
            </w:tcMar>
            <w:vAlign w:val="center"/>
          </w:tcPr>
          <w:p w14:paraId="3949E0D4">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w:t>
            </w:r>
            <w:r>
              <w:rPr>
                <w:rFonts w:hint="eastAsia" w:ascii="Times New Roman" w:hAnsi="Times New Roman" w:eastAsia="微软雅黑"/>
                <w:kern w:val="0"/>
                <w:sz w:val="24"/>
                <w:szCs w:val="24"/>
              </w:rPr>
              <w:t>5</w:t>
            </w:r>
          </w:p>
        </w:tc>
        <w:tc>
          <w:tcPr>
            <w:tcW w:w="1659" w:type="dxa"/>
            <w:shd w:val="clear" w:color="auto" w:fill="auto"/>
            <w:tcMar>
              <w:top w:w="0" w:type="dxa"/>
              <w:left w:w="86" w:type="dxa"/>
              <w:bottom w:w="0" w:type="dxa"/>
              <w:right w:w="86" w:type="dxa"/>
            </w:tcMar>
            <w:vAlign w:val="center"/>
          </w:tcPr>
          <w:p w14:paraId="1E3CC637">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26FCCFCD">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只针对患有高血压、糖尿病、肺结核、严重精神障碍</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类慢病。</w:t>
            </w:r>
          </w:p>
        </w:tc>
      </w:tr>
      <w:tr w14:paraId="01B9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9" w:hRule="atLeast"/>
          <w:jc w:val="center"/>
        </w:trPr>
        <w:tc>
          <w:tcPr>
            <w:tcW w:w="768" w:type="dxa"/>
            <w:vMerge w:val="continue"/>
            <w:shd w:val="clear" w:color="auto" w:fill="auto"/>
            <w:tcMar>
              <w:top w:w="0" w:type="dxa"/>
              <w:left w:w="86" w:type="dxa"/>
              <w:bottom w:w="0" w:type="dxa"/>
              <w:right w:w="86" w:type="dxa"/>
            </w:tcMar>
            <w:vAlign w:val="center"/>
          </w:tcPr>
          <w:p w14:paraId="424D68CD">
            <w:pPr>
              <w:rPr>
                <w:rFonts w:ascii="宋体"/>
                <w:sz w:val="24"/>
                <w:szCs w:val="24"/>
              </w:rPr>
            </w:pPr>
          </w:p>
        </w:tc>
        <w:tc>
          <w:tcPr>
            <w:tcW w:w="2297" w:type="dxa"/>
            <w:shd w:val="clear" w:color="auto" w:fill="auto"/>
            <w:tcMar>
              <w:top w:w="0" w:type="dxa"/>
              <w:left w:w="86" w:type="dxa"/>
              <w:bottom w:w="0" w:type="dxa"/>
              <w:right w:w="86" w:type="dxa"/>
            </w:tcMar>
            <w:vAlign w:val="center"/>
          </w:tcPr>
          <w:p w14:paraId="36CDC4C9">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慢性病人员是否办理慢病卡或纳入慢病管理系统。</w:t>
            </w:r>
          </w:p>
        </w:tc>
        <w:tc>
          <w:tcPr>
            <w:tcW w:w="658" w:type="dxa"/>
            <w:shd w:val="clear" w:color="auto" w:fill="auto"/>
            <w:tcMar>
              <w:top w:w="0" w:type="dxa"/>
              <w:left w:w="86" w:type="dxa"/>
              <w:bottom w:w="0" w:type="dxa"/>
              <w:right w:w="86" w:type="dxa"/>
            </w:tcMar>
            <w:vAlign w:val="center"/>
          </w:tcPr>
          <w:p w14:paraId="292AA798">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w:t>
            </w:r>
            <w:r>
              <w:rPr>
                <w:rFonts w:hint="eastAsia" w:ascii="Times New Roman" w:hAnsi="Times New Roman" w:eastAsia="微软雅黑"/>
                <w:kern w:val="0"/>
                <w:sz w:val="24"/>
                <w:szCs w:val="24"/>
              </w:rPr>
              <w:t>6</w:t>
            </w:r>
            <w:r>
              <w:rPr>
                <w:rFonts w:ascii="微软雅黑" w:hAnsi="Times New Roman" w:eastAsia="微软雅黑"/>
                <w:kern w:val="0"/>
                <w:sz w:val="22"/>
              </w:rPr>
              <w:t xml:space="preserve"> </w:t>
            </w:r>
          </w:p>
        </w:tc>
        <w:tc>
          <w:tcPr>
            <w:tcW w:w="1659" w:type="dxa"/>
            <w:shd w:val="clear" w:color="auto" w:fill="auto"/>
            <w:tcMar>
              <w:top w:w="0" w:type="dxa"/>
              <w:left w:w="86" w:type="dxa"/>
              <w:bottom w:w="0" w:type="dxa"/>
              <w:right w:w="86" w:type="dxa"/>
            </w:tcMar>
            <w:vAlign w:val="center"/>
          </w:tcPr>
          <w:p w14:paraId="607B4C93">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09060DCF">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指办理慢病卡或纳入慢病管理系统。</w:t>
            </w:r>
          </w:p>
        </w:tc>
      </w:tr>
      <w:tr w14:paraId="7D31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8" w:hRule="atLeast"/>
          <w:jc w:val="center"/>
        </w:trPr>
        <w:tc>
          <w:tcPr>
            <w:tcW w:w="768" w:type="dxa"/>
            <w:vMerge w:val="restart"/>
            <w:shd w:val="clear" w:color="auto" w:fill="auto"/>
            <w:tcMar>
              <w:top w:w="0" w:type="dxa"/>
              <w:left w:w="86" w:type="dxa"/>
              <w:bottom w:w="0" w:type="dxa"/>
              <w:right w:w="86" w:type="dxa"/>
            </w:tcMar>
            <w:vAlign w:val="center"/>
          </w:tcPr>
          <w:p w14:paraId="25B6DCEB">
            <w:pPr>
              <w:widowControl/>
              <w:spacing w:line="260" w:lineRule="exact"/>
              <w:jc w:val="center"/>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住房保障</w:t>
            </w:r>
          </w:p>
        </w:tc>
        <w:tc>
          <w:tcPr>
            <w:tcW w:w="2297" w:type="dxa"/>
            <w:shd w:val="clear" w:color="auto" w:fill="auto"/>
            <w:tcMar>
              <w:top w:w="0" w:type="dxa"/>
              <w:left w:w="86" w:type="dxa"/>
              <w:bottom w:w="0" w:type="dxa"/>
              <w:right w:w="86" w:type="dxa"/>
            </w:tcMar>
            <w:vAlign w:val="center"/>
          </w:tcPr>
          <w:p w14:paraId="47CB91B1">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现住房的基本情况？（可多选）</w:t>
            </w:r>
          </w:p>
        </w:tc>
        <w:tc>
          <w:tcPr>
            <w:tcW w:w="658" w:type="dxa"/>
            <w:shd w:val="clear" w:color="auto" w:fill="auto"/>
            <w:tcMar>
              <w:top w:w="0" w:type="dxa"/>
              <w:left w:w="86" w:type="dxa"/>
              <w:bottom w:w="0" w:type="dxa"/>
              <w:right w:w="86" w:type="dxa"/>
            </w:tcMar>
            <w:vAlign w:val="center"/>
          </w:tcPr>
          <w:p w14:paraId="40115E7C">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A37</w:t>
            </w:r>
          </w:p>
        </w:tc>
        <w:tc>
          <w:tcPr>
            <w:tcW w:w="1659" w:type="dxa"/>
            <w:shd w:val="clear" w:color="auto" w:fill="auto"/>
            <w:tcMar>
              <w:top w:w="0" w:type="dxa"/>
              <w:left w:w="86" w:type="dxa"/>
              <w:bottom w:w="0" w:type="dxa"/>
              <w:right w:w="86" w:type="dxa"/>
            </w:tcMar>
            <w:vAlign w:val="center"/>
          </w:tcPr>
          <w:p w14:paraId="5C9E2188">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.自有房屋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.租住他人房屋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.住在亲属家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.无房（含不能稳定支付房租费的租房，临时简易房，包括活动板房、临时工棚、集装箱改装房等）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.其他</w:t>
            </w:r>
          </w:p>
        </w:tc>
        <w:tc>
          <w:tcPr>
            <w:tcW w:w="4904" w:type="dxa"/>
            <w:shd w:val="clear" w:color="auto" w:fill="auto"/>
            <w:tcMar>
              <w:top w:w="0" w:type="dxa"/>
              <w:left w:w="86" w:type="dxa"/>
              <w:bottom w:w="0" w:type="dxa"/>
              <w:right w:w="86" w:type="dxa"/>
            </w:tcMar>
            <w:vAlign w:val="center"/>
          </w:tcPr>
          <w:p w14:paraId="330BCEC6">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指受访农户目前居住的房屋归属情况：</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.自有房屋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.租住他人房屋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.住在亲属家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.无房（含不能稳定支付房租费的租房，临时简易房，包括活动板房、临时工棚、集装箱改装房等）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.其他（如公租房、集体宿舍、敬老院等）。</w:t>
            </w:r>
          </w:p>
        </w:tc>
      </w:tr>
      <w:tr w14:paraId="1FC1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9" w:hRule="atLeast"/>
          <w:jc w:val="center"/>
        </w:trPr>
        <w:tc>
          <w:tcPr>
            <w:tcW w:w="768" w:type="dxa"/>
            <w:vMerge w:val="continue"/>
            <w:shd w:val="clear" w:color="auto" w:fill="auto"/>
            <w:tcMar>
              <w:top w:w="0" w:type="dxa"/>
              <w:left w:w="86" w:type="dxa"/>
              <w:bottom w:w="0" w:type="dxa"/>
              <w:right w:w="86" w:type="dxa"/>
            </w:tcMar>
            <w:vAlign w:val="center"/>
          </w:tcPr>
          <w:p w14:paraId="661888A0">
            <w:pPr>
              <w:spacing w:line="26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3B1D561E">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现住房是否安全？（调查员主观判断为主）（若为是，跳转至</w:t>
            </w:r>
            <w:r>
              <w:rPr>
                <w:rFonts w:ascii="Times New Roman" w:hAnsi="Times New Roman" w:eastAsia="方正仿宋_GBK"/>
                <w:kern w:val="0"/>
                <w:sz w:val="24"/>
                <w:szCs w:val="24"/>
              </w:rPr>
              <w:t>A40</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13B4424F">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A38</w:t>
            </w:r>
          </w:p>
        </w:tc>
        <w:tc>
          <w:tcPr>
            <w:tcW w:w="1659" w:type="dxa"/>
            <w:shd w:val="clear" w:color="auto" w:fill="auto"/>
            <w:tcMar>
              <w:top w:w="0" w:type="dxa"/>
              <w:left w:w="86" w:type="dxa"/>
              <w:bottom w:w="0" w:type="dxa"/>
              <w:right w:w="86" w:type="dxa"/>
            </w:tcMar>
            <w:vAlign w:val="center"/>
          </w:tcPr>
          <w:p w14:paraId="67A75291">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 xml:space="preserve">是 否 </w:t>
            </w:r>
          </w:p>
        </w:tc>
        <w:tc>
          <w:tcPr>
            <w:tcW w:w="4904" w:type="dxa"/>
            <w:shd w:val="clear" w:color="auto" w:fill="auto"/>
            <w:tcMar>
              <w:top w:w="0" w:type="dxa"/>
              <w:left w:w="86" w:type="dxa"/>
              <w:bottom w:w="0" w:type="dxa"/>
              <w:right w:w="86" w:type="dxa"/>
            </w:tcMar>
            <w:vAlign w:val="center"/>
          </w:tcPr>
          <w:p w14:paraId="16DC34F3">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指受访农户目前居住的房屋，由调查人员主观判断，是不是危房？</w:t>
            </w:r>
          </w:p>
        </w:tc>
      </w:tr>
      <w:tr w14:paraId="7F18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0" w:hRule="atLeast"/>
          <w:jc w:val="center"/>
        </w:trPr>
        <w:tc>
          <w:tcPr>
            <w:tcW w:w="768" w:type="dxa"/>
            <w:vMerge w:val="continue"/>
            <w:shd w:val="clear" w:color="auto" w:fill="auto"/>
            <w:tcMar>
              <w:top w:w="0" w:type="dxa"/>
              <w:left w:w="86" w:type="dxa"/>
              <w:bottom w:w="0" w:type="dxa"/>
              <w:right w:w="86" w:type="dxa"/>
            </w:tcMar>
            <w:vAlign w:val="center"/>
          </w:tcPr>
          <w:p w14:paraId="7716618E">
            <w:pPr>
              <w:spacing w:line="26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3828B71A">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如果疑似危房其主要风险点为（多选）</w:t>
            </w:r>
          </w:p>
        </w:tc>
        <w:tc>
          <w:tcPr>
            <w:tcW w:w="658" w:type="dxa"/>
            <w:shd w:val="clear" w:color="auto" w:fill="auto"/>
            <w:tcMar>
              <w:top w:w="0" w:type="dxa"/>
              <w:left w:w="86" w:type="dxa"/>
              <w:bottom w:w="0" w:type="dxa"/>
              <w:right w:w="86" w:type="dxa"/>
            </w:tcMar>
            <w:vAlign w:val="center"/>
          </w:tcPr>
          <w:p w14:paraId="3BA415AC">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A39</w:t>
            </w:r>
          </w:p>
        </w:tc>
        <w:tc>
          <w:tcPr>
            <w:tcW w:w="1659" w:type="dxa"/>
            <w:shd w:val="clear" w:color="auto" w:fill="auto"/>
            <w:tcMar>
              <w:top w:w="0" w:type="dxa"/>
              <w:left w:w="86" w:type="dxa"/>
              <w:bottom w:w="0" w:type="dxa"/>
              <w:right w:w="86" w:type="dxa"/>
            </w:tcMar>
            <w:vAlign w:val="center"/>
          </w:tcPr>
          <w:p w14:paraId="27059C31">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.无主梁/主梁断裂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.无柱/承重柱断裂/倾斜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.承重墙体严重开裂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.屋顶局部坍陷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 xml:space="preserve">.地基局部大幅度沉降，房屋倾斜 </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 xml:space="preserve">.临时简易房 </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.其他</w:t>
            </w:r>
          </w:p>
        </w:tc>
        <w:tc>
          <w:tcPr>
            <w:tcW w:w="4904" w:type="dxa"/>
            <w:shd w:val="clear" w:color="auto" w:fill="auto"/>
            <w:tcMar>
              <w:top w:w="0" w:type="dxa"/>
              <w:left w:w="86" w:type="dxa"/>
              <w:bottom w:w="0" w:type="dxa"/>
              <w:right w:w="86" w:type="dxa"/>
            </w:tcMar>
            <w:vAlign w:val="center"/>
          </w:tcPr>
          <w:p w14:paraId="76246DE0">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指受访农户目前居住的房屋，如果看起来不够安全，其主要风险点在哪里（可多选）。其中，临时简易房，包括活动板房、临时工棚、集装箱改装房等。</w:t>
            </w:r>
          </w:p>
        </w:tc>
      </w:tr>
      <w:tr w14:paraId="03CF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3" w:hRule="atLeast"/>
          <w:jc w:val="center"/>
        </w:trPr>
        <w:tc>
          <w:tcPr>
            <w:tcW w:w="768" w:type="dxa"/>
            <w:vMerge w:val="restart"/>
            <w:shd w:val="clear" w:color="auto" w:fill="auto"/>
            <w:tcMar>
              <w:top w:w="0" w:type="dxa"/>
              <w:left w:w="86" w:type="dxa"/>
              <w:bottom w:w="0" w:type="dxa"/>
              <w:right w:w="86" w:type="dxa"/>
            </w:tcMar>
            <w:vAlign w:val="center"/>
          </w:tcPr>
          <w:p w14:paraId="27D057DD">
            <w:pPr>
              <w:spacing w:line="260" w:lineRule="exact"/>
              <w:jc w:val="center"/>
              <w:rPr>
                <w:rFonts w:ascii="宋体" w:hAnsi="Times New Roman" w:eastAsia="微软雅黑"/>
                <w:kern w:val="0"/>
                <w:sz w:val="24"/>
                <w:szCs w:val="24"/>
              </w:rPr>
            </w:pPr>
            <w:r>
              <w:rPr>
                <w:rFonts w:hint="eastAsia" w:ascii="方正仿宋_GBK" w:hAnsi="方正仿宋_GBK" w:eastAsia="方正仿宋_GBK" w:cs="方正仿宋_GBK"/>
                <w:kern w:val="0"/>
                <w:sz w:val="24"/>
                <w:szCs w:val="24"/>
              </w:rPr>
              <w:t>饮水安全</w:t>
            </w:r>
          </w:p>
        </w:tc>
        <w:tc>
          <w:tcPr>
            <w:tcW w:w="2297" w:type="dxa"/>
            <w:shd w:val="clear" w:color="auto" w:fill="auto"/>
            <w:tcMar>
              <w:top w:w="0" w:type="dxa"/>
              <w:left w:w="86" w:type="dxa"/>
              <w:bottom w:w="0" w:type="dxa"/>
              <w:right w:w="86" w:type="dxa"/>
            </w:tcMar>
            <w:vAlign w:val="center"/>
          </w:tcPr>
          <w:p w14:paraId="385A740E">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家庭饮水来源是什么？</w:t>
            </w:r>
          </w:p>
        </w:tc>
        <w:tc>
          <w:tcPr>
            <w:tcW w:w="658" w:type="dxa"/>
            <w:shd w:val="clear" w:color="auto" w:fill="auto"/>
            <w:tcMar>
              <w:top w:w="0" w:type="dxa"/>
              <w:left w:w="86" w:type="dxa"/>
              <w:bottom w:w="0" w:type="dxa"/>
              <w:right w:w="86" w:type="dxa"/>
            </w:tcMar>
            <w:vAlign w:val="center"/>
          </w:tcPr>
          <w:p w14:paraId="43F7E45F">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A40</w:t>
            </w:r>
          </w:p>
        </w:tc>
        <w:tc>
          <w:tcPr>
            <w:tcW w:w="1659" w:type="dxa"/>
            <w:shd w:val="clear" w:color="auto" w:fill="auto"/>
            <w:tcMar>
              <w:top w:w="0" w:type="dxa"/>
              <w:left w:w="86" w:type="dxa"/>
              <w:bottom w:w="0" w:type="dxa"/>
              <w:right w:w="86" w:type="dxa"/>
            </w:tcMar>
            <w:vAlign w:val="center"/>
          </w:tcPr>
          <w:p w14:paraId="2158DA12">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.自来水厂供水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.山泉水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.井水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.沟塘河等地表水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.其他</w:t>
            </w:r>
          </w:p>
        </w:tc>
        <w:tc>
          <w:tcPr>
            <w:tcW w:w="4904" w:type="dxa"/>
            <w:shd w:val="clear" w:color="auto" w:fill="auto"/>
            <w:tcMar>
              <w:top w:w="0" w:type="dxa"/>
              <w:left w:w="86" w:type="dxa"/>
              <w:bottom w:w="0" w:type="dxa"/>
              <w:right w:w="86" w:type="dxa"/>
            </w:tcMar>
            <w:vAlign w:val="center"/>
          </w:tcPr>
          <w:p w14:paraId="3D30E45F">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指受访农户家庭的饮用水水源：</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.自来水厂供水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.山泉水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.井水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.沟塘河等地表水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.其他。</w:t>
            </w:r>
          </w:p>
        </w:tc>
      </w:tr>
      <w:tr w14:paraId="2F7E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jc w:val="center"/>
        </w:trPr>
        <w:tc>
          <w:tcPr>
            <w:tcW w:w="768" w:type="dxa"/>
            <w:vMerge w:val="continue"/>
            <w:shd w:val="clear" w:color="auto" w:fill="auto"/>
            <w:tcMar>
              <w:top w:w="0" w:type="dxa"/>
              <w:left w:w="86" w:type="dxa"/>
              <w:bottom w:w="0" w:type="dxa"/>
              <w:right w:w="86" w:type="dxa"/>
            </w:tcMar>
            <w:vAlign w:val="center"/>
          </w:tcPr>
          <w:p w14:paraId="353F2956">
            <w:pPr>
              <w:spacing w:line="260" w:lineRule="exact"/>
              <w:jc w:val="center"/>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1CAF3B25">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该户饮水安全是否有保障？（若为是，跳转至</w:t>
            </w:r>
            <w:r>
              <w:rPr>
                <w:rFonts w:ascii="Times New Roman" w:hAnsi="Times New Roman" w:eastAsia="方正仿宋_GBK"/>
                <w:kern w:val="0"/>
                <w:sz w:val="24"/>
                <w:szCs w:val="24"/>
              </w:rPr>
              <w:t>A43</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66177485">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A41</w:t>
            </w:r>
          </w:p>
        </w:tc>
        <w:tc>
          <w:tcPr>
            <w:tcW w:w="1659" w:type="dxa"/>
            <w:shd w:val="clear" w:color="auto" w:fill="auto"/>
            <w:tcMar>
              <w:top w:w="0" w:type="dxa"/>
              <w:left w:w="86" w:type="dxa"/>
              <w:bottom w:w="0" w:type="dxa"/>
              <w:right w:w="86" w:type="dxa"/>
            </w:tcMar>
            <w:vAlign w:val="center"/>
          </w:tcPr>
          <w:p w14:paraId="7429F385">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75D3EAAF">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指调查员经过实地查看，受访农户家中的饮水安全，从四个指标（水质、水量、用水方便程度、供水保证率）综合判断是否有保障。</w:t>
            </w:r>
          </w:p>
        </w:tc>
      </w:tr>
      <w:tr w14:paraId="4E35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jc w:val="center"/>
        </w:trPr>
        <w:tc>
          <w:tcPr>
            <w:tcW w:w="768" w:type="dxa"/>
            <w:vMerge w:val="continue"/>
            <w:shd w:val="clear" w:color="auto" w:fill="auto"/>
            <w:tcMar>
              <w:top w:w="0" w:type="dxa"/>
              <w:left w:w="86" w:type="dxa"/>
              <w:bottom w:w="0" w:type="dxa"/>
              <w:right w:w="86" w:type="dxa"/>
            </w:tcMar>
            <w:vAlign w:val="center"/>
          </w:tcPr>
          <w:p w14:paraId="70DDDD39">
            <w:pPr>
              <w:widowControl/>
              <w:spacing w:line="260" w:lineRule="exact"/>
              <w:jc w:val="center"/>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14:paraId="624A160B">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如果无保障，主要问题是什么？（多选）</w:t>
            </w:r>
          </w:p>
        </w:tc>
        <w:tc>
          <w:tcPr>
            <w:tcW w:w="658" w:type="dxa"/>
            <w:shd w:val="clear" w:color="auto" w:fill="auto"/>
            <w:tcMar>
              <w:top w:w="0" w:type="dxa"/>
              <w:left w:w="86" w:type="dxa"/>
              <w:bottom w:w="0" w:type="dxa"/>
              <w:right w:w="86" w:type="dxa"/>
            </w:tcMar>
            <w:vAlign w:val="center"/>
          </w:tcPr>
          <w:p w14:paraId="364D6B78">
            <w:pPr>
              <w:widowControl/>
              <w:spacing w:line="26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A42</w:t>
            </w:r>
          </w:p>
        </w:tc>
        <w:tc>
          <w:tcPr>
            <w:tcW w:w="1659" w:type="dxa"/>
            <w:shd w:val="clear" w:color="auto" w:fill="auto"/>
            <w:tcMar>
              <w:top w:w="0" w:type="dxa"/>
              <w:left w:w="86" w:type="dxa"/>
              <w:bottom w:w="0" w:type="dxa"/>
              <w:right w:w="86" w:type="dxa"/>
            </w:tcMar>
            <w:vAlign w:val="center"/>
          </w:tcPr>
          <w:p w14:paraId="5DE6615D">
            <w:pPr>
              <w:widowControl/>
              <w:spacing w:line="26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.饮用水明显杂质、混浊、异味等水质不达标；</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.水量低于</w:t>
            </w:r>
            <w:r>
              <w:rPr>
                <w:rFonts w:ascii="Times New Roman" w:hAnsi="Times New Roman" w:eastAsia="微软雅黑"/>
                <w:kern w:val="0"/>
                <w:sz w:val="24"/>
                <w:szCs w:val="24"/>
              </w:rPr>
              <w:t>35L</w:t>
            </w:r>
            <w:r>
              <w:rPr>
                <w:rFonts w:hint="eastAsia" w:ascii="方正仿宋_GBK" w:hAnsi="方正仿宋_GBK" w:eastAsia="方正仿宋_GBK" w:cs="方正仿宋_GBK"/>
                <w:kern w:val="0"/>
                <w:sz w:val="24"/>
                <w:szCs w:val="24"/>
              </w:rPr>
              <w:t>/人.天；</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.一年有</w:t>
            </w:r>
            <w:r>
              <w:rPr>
                <w:rFonts w:ascii="Times New Roman" w:hAnsi="Times New Roman" w:eastAsia="微软雅黑"/>
                <w:kern w:val="0"/>
                <w:sz w:val="24"/>
                <w:szCs w:val="24"/>
              </w:rPr>
              <w:t>36</w:t>
            </w:r>
            <w:r>
              <w:rPr>
                <w:rFonts w:hint="eastAsia" w:ascii="方正仿宋_GBK" w:hAnsi="方正仿宋_GBK" w:eastAsia="方正仿宋_GBK" w:cs="方正仿宋_GBK"/>
                <w:kern w:val="0"/>
                <w:sz w:val="24"/>
                <w:szCs w:val="24"/>
              </w:rPr>
              <w:t>天以上无法保证；</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.人工取水往返在</w:t>
            </w:r>
            <w:r>
              <w:rPr>
                <w:rFonts w:ascii="Times New Roman" w:hAnsi="Times New Roman" w:eastAsia="微软雅黑"/>
                <w:kern w:val="0"/>
                <w:sz w:val="24"/>
                <w:szCs w:val="24"/>
              </w:rPr>
              <w:t>20</w:t>
            </w:r>
            <w:r>
              <w:rPr>
                <w:rFonts w:hint="eastAsia" w:ascii="方正仿宋_GBK" w:hAnsi="方正仿宋_GBK" w:eastAsia="方正仿宋_GBK" w:cs="方正仿宋_GBK"/>
                <w:kern w:val="0"/>
                <w:sz w:val="24"/>
                <w:szCs w:val="24"/>
              </w:rPr>
              <w:t>分钟以上。</w:t>
            </w:r>
          </w:p>
        </w:tc>
        <w:tc>
          <w:tcPr>
            <w:tcW w:w="4904" w:type="dxa"/>
            <w:shd w:val="clear" w:color="auto" w:fill="auto"/>
            <w:tcMar>
              <w:top w:w="0" w:type="dxa"/>
              <w:left w:w="86" w:type="dxa"/>
              <w:bottom w:w="0" w:type="dxa"/>
              <w:right w:w="86" w:type="dxa"/>
            </w:tcMar>
            <w:vAlign w:val="center"/>
          </w:tcPr>
          <w:p w14:paraId="3C6FE17C">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指调查员经过实地查看，判定受访农户饮水安全无保障，其主要依据（可多选）：</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.饮用水明显杂质、混浊、异味等水质不达标；</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.水量低于</w:t>
            </w:r>
            <w:r>
              <w:rPr>
                <w:rFonts w:ascii="Times New Roman" w:hAnsi="Times New Roman" w:eastAsia="微软雅黑"/>
                <w:kern w:val="0"/>
                <w:sz w:val="24"/>
                <w:szCs w:val="24"/>
              </w:rPr>
              <w:t>35L</w:t>
            </w:r>
            <w:r>
              <w:rPr>
                <w:rFonts w:hint="eastAsia" w:ascii="方正仿宋_GBK" w:hAnsi="方正仿宋_GBK" w:eastAsia="方正仿宋_GBK" w:cs="方正仿宋_GBK"/>
                <w:kern w:val="0"/>
                <w:sz w:val="24"/>
                <w:szCs w:val="24"/>
              </w:rPr>
              <w:t>/人.天；</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.一年有</w:t>
            </w:r>
            <w:r>
              <w:rPr>
                <w:rFonts w:ascii="Times New Roman" w:hAnsi="Times New Roman" w:eastAsia="微软雅黑"/>
                <w:kern w:val="0"/>
                <w:sz w:val="24"/>
                <w:szCs w:val="24"/>
              </w:rPr>
              <w:t>36</w:t>
            </w:r>
            <w:r>
              <w:rPr>
                <w:rFonts w:hint="eastAsia" w:ascii="方正仿宋_GBK" w:hAnsi="方正仿宋_GBK" w:eastAsia="方正仿宋_GBK" w:cs="方正仿宋_GBK"/>
                <w:kern w:val="0"/>
                <w:sz w:val="24"/>
                <w:szCs w:val="24"/>
              </w:rPr>
              <w:t>天以上无法保证；</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.人工取水往返在</w:t>
            </w:r>
            <w:r>
              <w:rPr>
                <w:rFonts w:ascii="Times New Roman" w:hAnsi="Times New Roman" w:eastAsia="微软雅黑"/>
                <w:kern w:val="0"/>
                <w:sz w:val="24"/>
                <w:szCs w:val="24"/>
              </w:rPr>
              <w:t>20</w:t>
            </w:r>
            <w:r>
              <w:rPr>
                <w:rFonts w:hint="eastAsia" w:ascii="方正仿宋_GBK" w:hAnsi="方正仿宋_GBK" w:eastAsia="方正仿宋_GBK" w:cs="方正仿宋_GBK"/>
                <w:kern w:val="0"/>
                <w:sz w:val="24"/>
                <w:szCs w:val="24"/>
              </w:rPr>
              <w:t>分钟以上。</w:t>
            </w:r>
          </w:p>
        </w:tc>
      </w:tr>
      <w:tr w14:paraId="3450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8" w:hRule="atLeast"/>
          <w:jc w:val="center"/>
        </w:trPr>
        <w:tc>
          <w:tcPr>
            <w:tcW w:w="768" w:type="dxa"/>
            <w:vMerge w:val="restart"/>
            <w:shd w:val="clear" w:color="auto" w:fill="auto"/>
            <w:tcMar>
              <w:top w:w="0" w:type="dxa"/>
              <w:left w:w="86" w:type="dxa"/>
              <w:bottom w:w="0" w:type="dxa"/>
              <w:right w:w="86" w:type="dxa"/>
            </w:tcMar>
            <w:vAlign w:val="center"/>
          </w:tcPr>
          <w:p w14:paraId="3C2671CB">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产业覆盖方面</w:t>
            </w:r>
          </w:p>
        </w:tc>
        <w:tc>
          <w:tcPr>
            <w:tcW w:w="2297" w:type="dxa"/>
            <w:shd w:val="clear" w:color="auto" w:fill="auto"/>
            <w:tcMar>
              <w:top w:w="0" w:type="dxa"/>
              <w:left w:w="86" w:type="dxa"/>
              <w:bottom w:w="0" w:type="dxa"/>
              <w:right w:w="86" w:type="dxa"/>
            </w:tcMar>
            <w:vAlign w:val="center"/>
          </w:tcPr>
          <w:p w14:paraId="6CDAFE34">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过去一年，你家在产业帮扶方面实际享受了哪些帮扶措施？（可多选）</w:t>
            </w:r>
          </w:p>
        </w:tc>
        <w:tc>
          <w:tcPr>
            <w:tcW w:w="658" w:type="dxa"/>
            <w:shd w:val="clear" w:color="auto" w:fill="auto"/>
            <w:tcMar>
              <w:top w:w="0" w:type="dxa"/>
              <w:left w:w="86" w:type="dxa"/>
              <w:bottom w:w="0" w:type="dxa"/>
              <w:right w:w="86" w:type="dxa"/>
            </w:tcMar>
            <w:vAlign w:val="center"/>
          </w:tcPr>
          <w:p w14:paraId="4DFB635B">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A43</w:t>
            </w:r>
          </w:p>
        </w:tc>
        <w:tc>
          <w:tcPr>
            <w:tcW w:w="1659" w:type="dxa"/>
            <w:shd w:val="clear" w:color="auto" w:fill="auto"/>
            <w:tcMar>
              <w:top w:w="0" w:type="dxa"/>
              <w:left w:w="86" w:type="dxa"/>
              <w:bottom w:w="0" w:type="dxa"/>
              <w:right w:w="86" w:type="dxa"/>
            </w:tcMar>
            <w:vAlign w:val="center"/>
          </w:tcPr>
          <w:p w14:paraId="028F489E">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.产业奖补资金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.免费种苗等生产资料 </w:t>
            </w:r>
          </w:p>
          <w:p w14:paraId="5D26BCE7">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 经营主体（合作社、龙头企业等新型农业经营主体））带动 </w:t>
            </w:r>
          </w:p>
          <w:p w14:paraId="206CDECA">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.入股分红 </w:t>
            </w:r>
          </w:p>
          <w:p w14:paraId="6ABD9592">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 xml:space="preserve">.消费帮扶 </w:t>
            </w:r>
          </w:p>
          <w:p w14:paraId="0D91DB35">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 xml:space="preserve">.产业技能培训 </w:t>
            </w:r>
          </w:p>
          <w:p w14:paraId="5779E1BB">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.没有享受</w:t>
            </w:r>
          </w:p>
          <w:p w14:paraId="671D8C47">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.不具备享受帮扶措施条件</w:t>
            </w:r>
          </w:p>
          <w:p w14:paraId="352F89A2">
            <w:pPr>
              <w:widowControl/>
              <w:spacing w:line="240" w:lineRule="exact"/>
              <w:jc w:val="left"/>
              <w:rPr>
                <w:rFonts w:ascii="微软雅黑" w:hAnsi="Times New Roman" w:eastAsia="微软雅黑"/>
                <w:kern w:val="0"/>
                <w:sz w:val="18"/>
                <w:szCs w:val="18"/>
              </w:rPr>
            </w:pP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.其他（请注明）</w:t>
            </w:r>
          </w:p>
        </w:tc>
        <w:tc>
          <w:tcPr>
            <w:tcW w:w="4904" w:type="dxa"/>
            <w:shd w:val="clear" w:color="auto" w:fill="auto"/>
            <w:tcMar>
              <w:top w:w="0" w:type="dxa"/>
              <w:left w:w="86" w:type="dxa"/>
              <w:bottom w:w="0" w:type="dxa"/>
              <w:right w:w="86" w:type="dxa"/>
            </w:tcMar>
            <w:vAlign w:val="center"/>
          </w:tcPr>
          <w:p w14:paraId="27973228">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指受访农户，从入户调查向前倒推一年（过去一年），在产业方面实际享受的帮扶措施：</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.产业奖补资金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.免费种苗等生产资料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 经营主体（合作社、龙头企业等新型农业经营主体）带动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.入股分红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 xml:space="preserve">.消费帮扶 </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 xml:space="preserve">.产业技能培训 </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 xml:space="preserve">.没有享受 </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 xml:space="preserve">.不具备享受帮扶措施条件 </w:t>
            </w:r>
            <w:r>
              <w:rPr>
                <w:rFonts w:ascii="Times New Roman" w:hAnsi="Times New Roman" w:eastAsia="方正仿宋_GBK"/>
                <w:kern w:val="0"/>
                <w:sz w:val="24"/>
                <w:szCs w:val="24"/>
              </w:rPr>
              <w:t>9</w:t>
            </w:r>
            <w:r>
              <w:rPr>
                <w:rFonts w:hint="eastAsia" w:ascii="方正仿宋_GBK" w:hAnsi="方正仿宋_GBK" w:eastAsia="方正仿宋_GBK" w:cs="方正仿宋_GBK"/>
                <w:kern w:val="0"/>
                <w:sz w:val="24"/>
                <w:szCs w:val="24"/>
              </w:rPr>
              <w:t>.其他（请注明）。</w:t>
            </w:r>
          </w:p>
        </w:tc>
      </w:tr>
      <w:tr w14:paraId="25F3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0" w:hRule="atLeast"/>
          <w:jc w:val="center"/>
        </w:trPr>
        <w:tc>
          <w:tcPr>
            <w:tcW w:w="768" w:type="dxa"/>
            <w:vMerge w:val="continue"/>
            <w:shd w:val="clear" w:color="auto" w:fill="auto"/>
            <w:tcMar>
              <w:top w:w="0" w:type="dxa"/>
              <w:left w:w="86" w:type="dxa"/>
              <w:bottom w:w="0" w:type="dxa"/>
              <w:right w:w="86" w:type="dxa"/>
            </w:tcMar>
            <w:vAlign w:val="center"/>
          </w:tcPr>
          <w:p w14:paraId="7BA6F71F">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4F6EE45D">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 xml:space="preserve">如果村上有正常运营的合作社（股份经济联合社、农民专业合作社等），请问你们家是否加入了合作社？ </w:t>
            </w:r>
          </w:p>
        </w:tc>
        <w:tc>
          <w:tcPr>
            <w:tcW w:w="658" w:type="dxa"/>
            <w:shd w:val="clear" w:color="auto" w:fill="auto"/>
            <w:tcMar>
              <w:top w:w="0" w:type="dxa"/>
              <w:left w:w="86" w:type="dxa"/>
              <w:bottom w:w="0" w:type="dxa"/>
              <w:right w:w="86" w:type="dxa"/>
            </w:tcMar>
            <w:vAlign w:val="center"/>
          </w:tcPr>
          <w:p w14:paraId="7A18FCDF">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A44</w:t>
            </w:r>
          </w:p>
        </w:tc>
        <w:tc>
          <w:tcPr>
            <w:tcW w:w="1659" w:type="dxa"/>
            <w:shd w:val="clear" w:color="auto" w:fill="auto"/>
            <w:tcMar>
              <w:top w:w="0" w:type="dxa"/>
              <w:left w:w="86" w:type="dxa"/>
              <w:bottom w:w="0" w:type="dxa"/>
              <w:right w:w="86" w:type="dxa"/>
            </w:tcMar>
            <w:vAlign w:val="center"/>
          </w:tcPr>
          <w:p w14:paraId="4B6C005A">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.是</w:t>
            </w:r>
          </w:p>
          <w:p w14:paraId="012A0E33">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.否</w:t>
            </w:r>
          </w:p>
          <w:p w14:paraId="18EC4F9C">
            <w:pPr>
              <w:widowControl/>
              <w:spacing w:line="24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.无正常运营合作社</w:t>
            </w:r>
          </w:p>
        </w:tc>
        <w:tc>
          <w:tcPr>
            <w:tcW w:w="4904" w:type="dxa"/>
            <w:shd w:val="clear" w:color="auto" w:fill="auto"/>
            <w:tcMar>
              <w:top w:w="0" w:type="dxa"/>
              <w:left w:w="86" w:type="dxa"/>
              <w:bottom w:w="0" w:type="dxa"/>
              <w:right w:w="86" w:type="dxa"/>
            </w:tcMar>
            <w:vAlign w:val="center"/>
          </w:tcPr>
          <w:p w14:paraId="310A04CD">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指受访农户所在村如果有正常运营的合作社（股份经济联合社、农民专业合作社等），该户是不是参加了合作社？</w:t>
            </w:r>
          </w:p>
        </w:tc>
      </w:tr>
      <w:tr w14:paraId="4D1B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7" w:hRule="atLeast"/>
          <w:jc w:val="center"/>
        </w:trPr>
        <w:tc>
          <w:tcPr>
            <w:tcW w:w="768" w:type="dxa"/>
            <w:vMerge w:val="continue"/>
            <w:shd w:val="clear" w:color="auto" w:fill="auto"/>
            <w:tcMar>
              <w:top w:w="0" w:type="dxa"/>
              <w:left w:w="86" w:type="dxa"/>
              <w:bottom w:w="0" w:type="dxa"/>
              <w:right w:w="86" w:type="dxa"/>
            </w:tcMar>
            <w:vAlign w:val="center"/>
          </w:tcPr>
          <w:p w14:paraId="1A9F8E1D">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2AF4E1C8">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月至</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月有入股分红，现在情况如何？</w:t>
            </w:r>
          </w:p>
        </w:tc>
        <w:tc>
          <w:tcPr>
            <w:tcW w:w="658" w:type="dxa"/>
            <w:shd w:val="clear" w:color="auto" w:fill="auto"/>
            <w:tcMar>
              <w:top w:w="0" w:type="dxa"/>
              <w:left w:w="86" w:type="dxa"/>
              <w:bottom w:w="0" w:type="dxa"/>
              <w:right w:w="86" w:type="dxa"/>
            </w:tcMar>
            <w:vAlign w:val="center"/>
          </w:tcPr>
          <w:p w14:paraId="3A2986AA">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A45</w:t>
            </w:r>
          </w:p>
        </w:tc>
        <w:tc>
          <w:tcPr>
            <w:tcW w:w="1659" w:type="dxa"/>
            <w:shd w:val="clear" w:color="auto" w:fill="auto"/>
            <w:tcMar>
              <w:top w:w="0" w:type="dxa"/>
              <w:left w:w="86" w:type="dxa"/>
              <w:bottom w:w="0" w:type="dxa"/>
              <w:right w:w="86" w:type="dxa"/>
            </w:tcMar>
            <w:vAlign w:val="center"/>
          </w:tcPr>
          <w:p w14:paraId="37DF591A">
            <w:pPr>
              <w:widowControl/>
              <w:spacing w:line="24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.合同还没到期，继续分红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.合同已到期，不再分红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 xml:space="preserve">.合同到期，不了解接下来怎么办 </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 xml:space="preserve">.续签了合同或重新签订了新合同 </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 xml:space="preserve">.没有入股分红 </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.其他（请注明）</w:t>
            </w:r>
          </w:p>
        </w:tc>
        <w:tc>
          <w:tcPr>
            <w:tcW w:w="4904" w:type="dxa"/>
            <w:shd w:val="clear" w:color="auto" w:fill="auto"/>
            <w:tcMar>
              <w:top w:w="0" w:type="dxa"/>
              <w:left w:w="86" w:type="dxa"/>
              <w:bottom w:w="0" w:type="dxa"/>
              <w:right w:w="86" w:type="dxa"/>
            </w:tcMar>
            <w:vAlign w:val="center"/>
          </w:tcPr>
          <w:p w14:paraId="676CDF09">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指受访农户</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月至</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月，曾经有入股分红，目前入股分红现状。</w:t>
            </w:r>
          </w:p>
        </w:tc>
      </w:tr>
      <w:tr w14:paraId="48C7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jc w:val="center"/>
        </w:trPr>
        <w:tc>
          <w:tcPr>
            <w:tcW w:w="768" w:type="dxa"/>
            <w:vMerge w:val="continue"/>
            <w:shd w:val="clear" w:color="auto" w:fill="auto"/>
            <w:tcMar>
              <w:top w:w="0" w:type="dxa"/>
              <w:left w:w="86" w:type="dxa"/>
              <w:bottom w:w="0" w:type="dxa"/>
              <w:right w:w="86" w:type="dxa"/>
            </w:tcMar>
            <w:vAlign w:val="center"/>
          </w:tcPr>
          <w:p w14:paraId="56341D87">
            <w:pPr>
              <w:spacing w:line="280" w:lineRule="exact"/>
              <w:jc w:val="left"/>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14:paraId="53C836F0">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你家目前是否存在土地流转情况？（若为否，跳转至</w:t>
            </w:r>
            <w:r>
              <w:rPr>
                <w:rFonts w:ascii="Times New Roman" w:hAnsi="Times New Roman" w:eastAsia="方正仿宋_GBK"/>
                <w:kern w:val="0"/>
                <w:sz w:val="24"/>
                <w:szCs w:val="24"/>
              </w:rPr>
              <w:t>A53</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69E8FA55">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A46</w:t>
            </w:r>
          </w:p>
        </w:tc>
        <w:tc>
          <w:tcPr>
            <w:tcW w:w="1659" w:type="dxa"/>
            <w:shd w:val="clear" w:color="auto" w:fill="auto"/>
            <w:tcMar>
              <w:top w:w="0" w:type="dxa"/>
              <w:left w:w="86" w:type="dxa"/>
              <w:bottom w:w="0" w:type="dxa"/>
              <w:right w:w="86" w:type="dxa"/>
            </w:tcMar>
            <w:vAlign w:val="center"/>
          </w:tcPr>
          <w:p w14:paraId="588A35F4">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3EAECFAB">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指受访农户与业主签订土地流转协议，业主按期支付土地流转租金的行为。</w:t>
            </w:r>
          </w:p>
        </w:tc>
      </w:tr>
      <w:tr w14:paraId="0814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768" w:type="dxa"/>
            <w:vMerge w:val="continue"/>
            <w:shd w:val="clear" w:color="auto" w:fill="auto"/>
            <w:tcMar>
              <w:top w:w="0" w:type="dxa"/>
              <w:left w:w="86" w:type="dxa"/>
              <w:bottom w:w="0" w:type="dxa"/>
              <w:right w:w="86" w:type="dxa"/>
            </w:tcMar>
            <w:vAlign w:val="center"/>
          </w:tcPr>
          <w:p w14:paraId="3DCBC828">
            <w:pPr>
              <w:widowControl/>
              <w:spacing w:line="280" w:lineRule="exact"/>
              <w:jc w:val="left"/>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14:paraId="575F7879">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如果有土地流转，流转了多少亩土地？</w:t>
            </w:r>
          </w:p>
        </w:tc>
        <w:tc>
          <w:tcPr>
            <w:tcW w:w="658" w:type="dxa"/>
            <w:shd w:val="clear" w:color="auto" w:fill="auto"/>
            <w:tcMar>
              <w:top w:w="0" w:type="dxa"/>
              <w:left w:w="86" w:type="dxa"/>
              <w:bottom w:w="0" w:type="dxa"/>
              <w:right w:w="86" w:type="dxa"/>
            </w:tcMar>
            <w:vAlign w:val="center"/>
          </w:tcPr>
          <w:p w14:paraId="4366DA6B">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A47</w:t>
            </w:r>
          </w:p>
        </w:tc>
        <w:tc>
          <w:tcPr>
            <w:tcW w:w="1659" w:type="dxa"/>
            <w:shd w:val="clear" w:color="auto" w:fill="auto"/>
            <w:tcMar>
              <w:top w:w="0" w:type="dxa"/>
              <w:left w:w="86" w:type="dxa"/>
              <w:bottom w:w="0" w:type="dxa"/>
              <w:right w:w="86" w:type="dxa"/>
            </w:tcMar>
            <w:vAlign w:val="center"/>
          </w:tcPr>
          <w:p w14:paraId="5E0CB8C4">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亩</w:t>
            </w:r>
          </w:p>
        </w:tc>
        <w:tc>
          <w:tcPr>
            <w:tcW w:w="4904" w:type="dxa"/>
            <w:shd w:val="clear" w:color="auto" w:fill="auto"/>
            <w:tcMar>
              <w:top w:w="0" w:type="dxa"/>
              <w:left w:w="86" w:type="dxa"/>
              <w:bottom w:w="0" w:type="dxa"/>
              <w:right w:w="86" w:type="dxa"/>
            </w:tcMar>
            <w:vAlign w:val="center"/>
          </w:tcPr>
          <w:p w14:paraId="2DF72693">
            <w:pPr>
              <w:widowControl/>
              <w:spacing w:line="280" w:lineRule="exact"/>
              <w:jc w:val="left"/>
              <w:rPr>
                <w:rFonts w:ascii="方正仿宋_GBK" w:hAnsi="方正仿宋_GBK" w:eastAsia="方正仿宋_GBK" w:cs="方正仿宋_GBK"/>
                <w:kern w:val="0"/>
                <w:sz w:val="24"/>
                <w:szCs w:val="24"/>
              </w:rPr>
            </w:pPr>
          </w:p>
        </w:tc>
      </w:tr>
      <w:tr w14:paraId="3D5A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768" w:type="dxa"/>
            <w:vMerge w:val="continue"/>
            <w:shd w:val="clear" w:color="auto" w:fill="auto"/>
            <w:tcMar>
              <w:top w:w="0" w:type="dxa"/>
              <w:left w:w="86" w:type="dxa"/>
              <w:bottom w:w="0" w:type="dxa"/>
              <w:right w:w="86" w:type="dxa"/>
            </w:tcMar>
            <w:vAlign w:val="center"/>
          </w:tcPr>
          <w:p w14:paraId="1BE55D15">
            <w:pPr>
              <w:widowControl/>
              <w:spacing w:line="280" w:lineRule="exact"/>
              <w:jc w:val="left"/>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14:paraId="49A633A4">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如果有土地流转，签订的流转年限是多少年？</w:t>
            </w:r>
          </w:p>
        </w:tc>
        <w:tc>
          <w:tcPr>
            <w:tcW w:w="658" w:type="dxa"/>
            <w:shd w:val="clear" w:color="auto" w:fill="auto"/>
            <w:tcMar>
              <w:top w:w="0" w:type="dxa"/>
              <w:left w:w="86" w:type="dxa"/>
              <w:bottom w:w="0" w:type="dxa"/>
              <w:right w:w="86" w:type="dxa"/>
            </w:tcMar>
            <w:vAlign w:val="center"/>
          </w:tcPr>
          <w:p w14:paraId="1B476454">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A48</w:t>
            </w:r>
          </w:p>
        </w:tc>
        <w:tc>
          <w:tcPr>
            <w:tcW w:w="1659" w:type="dxa"/>
            <w:shd w:val="clear" w:color="auto" w:fill="auto"/>
            <w:tcMar>
              <w:top w:w="0" w:type="dxa"/>
              <w:left w:w="86" w:type="dxa"/>
              <w:bottom w:w="0" w:type="dxa"/>
              <w:right w:w="86" w:type="dxa"/>
            </w:tcMar>
            <w:vAlign w:val="center"/>
          </w:tcPr>
          <w:p w14:paraId="510C7753">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10</w:t>
            </w:r>
            <w:r>
              <w:rPr>
                <w:rFonts w:hint="eastAsia" w:ascii="方正仿宋_GBK" w:hAnsi="方正仿宋_GBK" w:eastAsia="方正仿宋_GBK" w:cs="方正仿宋_GBK"/>
                <w:kern w:val="0"/>
                <w:sz w:val="24"/>
                <w:szCs w:val="24"/>
              </w:rPr>
              <w:t>，其他手动填写）年</w:t>
            </w:r>
          </w:p>
        </w:tc>
        <w:tc>
          <w:tcPr>
            <w:tcW w:w="4904" w:type="dxa"/>
            <w:shd w:val="clear" w:color="auto" w:fill="auto"/>
            <w:tcMar>
              <w:top w:w="0" w:type="dxa"/>
              <w:left w:w="86" w:type="dxa"/>
              <w:bottom w:w="0" w:type="dxa"/>
              <w:right w:w="86" w:type="dxa"/>
            </w:tcMar>
            <w:vAlign w:val="center"/>
          </w:tcPr>
          <w:p w14:paraId="3E48A564">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请填写具体年数</w:t>
            </w:r>
          </w:p>
        </w:tc>
      </w:tr>
      <w:tr w14:paraId="3F7B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6" w:hRule="atLeast"/>
          <w:jc w:val="center"/>
        </w:trPr>
        <w:tc>
          <w:tcPr>
            <w:tcW w:w="768" w:type="dxa"/>
            <w:vMerge w:val="continue"/>
            <w:shd w:val="clear" w:color="auto" w:fill="auto"/>
            <w:tcMar>
              <w:top w:w="0" w:type="dxa"/>
              <w:left w:w="86" w:type="dxa"/>
              <w:bottom w:w="0" w:type="dxa"/>
              <w:right w:w="86" w:type="dxa"/>
            </w:tcMar>
            <w:vAlign w:val="center"/>
          </w:tcPr>
          <w:p w14:paraId="4CA07F96">
            <w:pPr>
              <w:widowControl/>
              <w:spacing w:line="280" w:lineRule="exact"/>
              <w:jc w:val="left"/>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14:paraId="1E185683">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如果有土地流转，流转土地业主将土地用于发展什么产业？</w:t>
            </w:r>
          </w:p>
        </w:tc>
        <w:tc>
          <w:tcPr>
            <w:tcW w:w="658" w:type="dxa"/>
            <w:shd w:val="clear" w:color="auto" w:fill="auto"/>
            <w:tcMar>
              <w:top w:w="0" w:type="dxa"/>
              <w:left w:w="86" w:type="dxa"/>
              <w:bottom w:w="0" w:type="dxa"/>
              <w:right w:w="86" w:type="dxa"/>
            </w:tcMar>
            <w:vAlign w:val="center"/>
          </w:tcPr>
          <w:p w14:paraId="7D466E69">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A49</w:t>
            </w:r>
          </w:p>
        </w:tc>
        <w:tc>
          <w:tcPr>
            <w:tcW w:w="1659" w:type="dxa"/>
            <w:shd w:val="clear" w:color="auto" w:fill="auto"/>
            <w:tcMar>
              <w:top w:w="0" w:type="dxa"/>
              <w:left w:w="86" w:type="dxa"/>
              <w:bottom w:w="0" w:type="dxa"/>
              <w:right w:w="86" w:type="dxa"/>
            </w:tcMar>
            <w:vAlign w:val="center"/>
          </w:tcPr>
          <w:p w14:paraId="2B6958AE">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.种粮。</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.发展经果林。</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.发展养殖业。</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.目前撂荒</w:t>
            </w:r>
          </w:p>
        </w:tc>
        <w:tc>
          <w:tcPr>
            <w:tcW w:w="4904" w:type="dxa"/>
            <w:shd w:val="clear" w:color="auto" w:fill="auto"/>
            <w:tcMar>
              <w:top w:w="0" w:type="dxa"/>
              <w:left w:w="86" w:type="dxa"/>
              <w:bottom w:w="0" w:type="dxa"/>
              <w:right w:w="86" w:type="dxa"/>
            </w:tcMar>
            <w:vAlign w:val="center"/>
          </w:tcPr>
          <w:p w14:paraId="3FF423EA">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目前撂荒指是的</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月至</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月，所流转的土地，没有用于种养业</w:t>
            </w:r>
          </w:p>
        </w:tc>
      </w:tr>
      <w:tr w14:paraId="3F2D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8" w:hRule="atLeast"/>
          <w:jc w:val="center"/>
        </w:trPr>
        <w:tc>
          <w:tcPr>
            <w:tcW w:w="768" w:type="dxa"/>
            <w:vMerge w:val="restart"/>
            <w:shd w:val="clear" w:color="auto" w:fill="auto"/>
            <w:tcMar>
              <w:top w:w="0" w:type="dxa"/>
              <w:left w:w="86" w:type="dxa"/>
              <w:bottom w:w="0" w:type="dxa"/>
              <w:right w:w="86" w:type="dxa"/>
            </w:tcMar>
            <w:vAlign w:val="center"/>
          </w:tcPr>
          <w:p w14:paraId="284AB825">
            <w:pPr>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产业覆盖方面</w:t>
            </w:r>
          </w:p>
        </w:tc>
        <w:tc>
          <w:tcPr>
            <w:tcW w:w="2297" w:type="dxa"/>
            <w:shd w:val="clear" w:color="auto" w:fill="auto"/>
            <w:tcMar>
              <w:top w:w="0" w:type="dxa"/>
              <w:left w:w="86" w:type="dxa"/>
              <w:bottom w:w="0" w:type="dxa"/>
              <w:right w:w="86" w:type="dxa"/>
            </w:tcMar>
            <w:vAlign w:val="center"/>
          </w:tcPr>
          <w:p w14:paraId="4863C2D6">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如果有土地流转，农户是否收到租金？（若为否，跳转至</w:t>
            </w:r>
            <w:r>
              <w:rPr>
                <w:rFonts w:ascii="Times New Roman" w:hAnsi="Times New Roman" w:eastAsia="方正仿宋_GBK"/>
                <w:kern w:val="0"/>
                <w:sz w:val="24"/>
                <w:szCs w:val="24"/>
              </w:rPr>
              <w:t>A52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2C243017">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A50</w:t>
            </w:r>
          </w:p>
        </w:tc>
        <w:tc>
          <w:tcPr>
            <w:tcW w:w="1659" w:type="dxa"/>
            <w:shd w:val="clear" w:color="auto" w:fill="auto"/>
            <w:tcMar>
              <w:top w:w="0" w:type="dxa"/>
              <w:left w:w="86" w:type="dxa"/>
              <w:bottom w:w="0" w:type="dxa"/>
              <w:right w:w="86" w:type="dxa"/>
            </w:tcMar>
            <w:vAlign w:val="center"/>
          </w:tcPr>
          <w:p w14:paraId="6525401B">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56F7663E">
            <w:pPr>
              <w:widowControl/>
              <w:spacing w:line="280" w:lineRule="exact"/>
              <w:jc w:val="left"/>
              <w:rPr>
                <w:rFonts w:ascii="方正仿宋_GBK" w:hAnsi="方正仿宋_GBK" w:eastAsia="方正仿宋_GBK" w:cs="方正仿宋_GBK"/>
                <w:kern w:val="0"/>
                <w:sz w:val="24"/>
                <w:szCs w:val="24"/>
              </w:rPr>
            </w:pPr>
          </w:p>
        </w:tc>
      </w:tr>
      <w:tr w14:paraId="6B7D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2" w:hRule="atLeast"/>
          <w:jc w:val="center"/>
        </w:trPr>
        <w:tc>
          <w:tcPr>
            <w:tcW w:w="768" w:type="dxa"/>
            <w:vMerge w:val="continue"/>
            <w:shd w:val="clear" w:color="auto" w:fill="auto"/>
            <w:tcMar>
              <w:top w:w="0" w:type="dxa"/>
              <w:left w:w="86" w:type="dxa"/>
              <w:bottom w:w="0" w:type="dxa"/>
              <w:right w:w="86" w:type="dxa"/>
            </w:tcMar>
            <w:vAlign w:val="center"/>
          </w:tcPr>
          <w:p w14:paraId="7DACF3F0">
            <w:pPr>
              <w:spacing w:line="280" w:lineRule="exact"/>
              <w:jc w:val="left"/>
              <w:rPr>
                <w:rFonts w:ascii="方正仿宋_GBK" w:hAnsi="方正仿宋_GBK" w:eastAsia="方正仿宋_GBK" w:cs="方正仿宋_GBK"/>
                <w:kern w:val="0"/>
                <w:sz w:val="24"/>
                <w:szCs w:val="24"/>
              </w:rPr>
            </w:pPr>
          </w:p>
        </w:tc>
        <w:tc>
          <w:tcPr>
            <w:tcW w:w="2297" w:type="dxa"/>
            <w:shd w:val="clear" w:color="auto" w:fill="auto"/>
            <w:tcMar>
              <w:top w:w="0" w:type="dxa"/>
              <w:left w:w="86" w:type="dxa"/>
              <w:bottom w:w="0" w:type="dxa"/>
              <w:right w:w="86" w:type="dxa"/>
            </w:tcMar>
            <w:vAlign w:val="center"/>
          </w:tcPr>
          <w:p w14:paraId="2EB41A40">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农户收到的租金是多少？</w:t>
            </w:r>
          </w:p>
        </w:tc>
        <w:tc>
          <w:tcPr>
            <w:tcW w:w="658" w:type="dxa"/>
            <w:shd w:val="clear" w:color="auto" w:fill="auto"/>
            <w:tcMar>
              <w:top w:w="0" w:type="dxa"/>
              <w:left w:w="86" w:type="dxa"/>
              <w:bottom w:w="0" w:type="dxa"/>
              <w:right w:w="86" w:type="dxa"/>
            </w:tcMar>
            <w:vAlign w:val="center"/>
          </w:tcPr>
          <w:p w14:paraId="2A859E19">
            <w:pPr>
              <w:widowControl/>
              <w:spacing w:line="280" w:lineRule="exact"/>
              <w:jc w:val="left"/>
              <w:rPr>
                <w:rFonts w:ascii="方正仿宋_GBK" w:hAnsi="方正仿宋_GBK" w:eastAsia="微软雅黑" w:cs="方正仿宋_GBK"/>
                <w:kern w:val="0"/>
                <w:sz w:val="24"/>
                <w:szCs w:val="24"/>
              </w:rPr>
            </w:pPr>
            <w:r>
              <w:rPr>
                <w:rFonts w:ascii="Times New Roman" w:hAnsi="Times New Roman" w:eastAsia="微软雅黑"/>
                <w:kern w:val="0"/>
                <w:sz w:val="24"/>
                <w:szCs w:val="24"/>
              </w:rPr>
              <w:t>A51</w:t>
            </w:r>
          </w:p>
        </w:tc>
        <w:tc>
          <w:tcPr>
            <w:tcW w:w="1659" w:type="dxa"/>
            <w:shd w:val="clear" w:color="auto" w:fill="auto"/>
            <w:tcMar>
              <w:top w:w="0" w:type="dxa"/>
              <w:left w:w="86" w:type="dxa"/>
              <w:bottom w:w="0" w:type="dxa"/>
              <w:right w:w="86" w:type="dxa"/>
            </w:tcMar>
            <w:vAlign w:val="center"/>
          </w:tcPr>
          <w:p w14:paraId="38FA4A0B">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）元</w:t>
            </w:r>
          </w:p>
          <w:p w14:paraId="75784742">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w:t>
            </w:r>
          </w:p>
          <w:p w14:paraId="66334CCD">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水田</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元/亩/年，旱地</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元/亩/年。</w:t>
            </w:r>
          </w:p>
        </w:tc>
        <w:tc>
          <w:tcPr>
            <w:tcW w:w="4904" w:type="dxa"/>
            <w:shd w:val="clear" w:color="auto" w:fill="auto"/>
            <w:tcMar>
              <w:top w:w="0" w:type="dxa"/>
              <w:left w:w="86" w:type="dxa"/>
              <w:bottom w:w="0" w:type="dxa"/>
              <w:right w:w="86" w:type="dxa"/>
            </w:tcMar>
            <w:vAlign w:val="center"/>
          </w:tcPr>
          <w:p w14:paraId="704BE486">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年，业主支付给土地流转农户的租金，分水田和旱地折合人民币各是多少元</w:t>
            </w:r>
          </w:p>
        </w:tc>
      </w:tr>
      <w:tr w14:paraId="10A4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1" w:hRule="atLeast"/>
          <w:jc w:val="center"/>
        </w:trPr>
        <w:tc>
          <w:tcPr>
            <w:tcW w:w="768" w:type="dxa"/>
            <w:vMerge w:val="continue"/>
            <w:shd w:val="clear" w:color="auto" w:fill="auto"/>
            <w:tcMar>
              <w:top w:w="0" w:type="dxa"/>
              <w:left w:w="86" w:type="dxa"/>
              <w:bottom w:w="0" w:type="dxa"/>
              <w:right w:w="86" w:type="dxa"/>
            </w:tcMar>
            <w:vAlign w:val="center"/>
          </w:tcPr>
          <w:p w14:paraId="65129260">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718CA6D0">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如果没有收到租金，原因是什么</w:t>
            </w:r>
          </w:p>
        </w:tc>
        <w:tc>
          <w:tcPr>
            <w:tcW w:w="658" w:type="dxa"/>
            <w:shd w:val="clear" w:color="auto" w:fill="auto"/>
            <w:tcMar>
              <w:top w:w="0" w:type="dxa"/>
              <w:left w:w="86" w:type="dxa"/>
              <w:bottom w:w="0" w:type="dxa"/>
              <w:right w:w="86" w:type="dxa"/>
            </w:tcMar>
            <w:vAlign w:val="center"/>
          </w:tcPr>
          <w:p w14:paraId="5B8F8732">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A52</w:t>
            </w:r>
          </w:p>
        </w:tc>
        <w:tc>
          <w:tcPr>
            <w:tcW w:w="1659" w:type="dxa"/>
            <w:shd w:val="clear" w:color="auto" w:fill="auto"/>
            <w:tcMar>
              <w:top w:w="0" w:type="dxa"/>
              <w:left w:w="86" w:type="dxa"/>
              <w:bottom w:w="0" w:type="dxa"/>
              <w:right w:w="86" w:type="dxa"/>
            </w:tcMar>
            <w:vAlign w:val="center"/>
          </w:tcPr>
          <w:p w14:paraId="555CC940">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.业主发展产业失败，目前无力支付。</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.业主拖欠帐。</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.流转合同出现纠纷。</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.其他原因</w:t>
            </w:r>
          </w:p>
        </w:tc>
        <w:tc>
          <w:tcPr>
            <w:tcW w:w="4904" w:type="dxa"/>
            <w:shd w:val="clear" w:color="auto" w:fill="auto"/>
            <w:tcMar>
              <w:top w:w="0" w:type="dxa"/>
              <w:left w:w="86" w:type="dxa"/>
              <w:bottom w:w="0" w:type="dxa"/>
              <w:right w:w="86" w:type="dxa"/>
            </w:tcMar>
            <w:vAlign w:val="center"/>
          </w:tcPr>
          <w:p w14:paraId="12E73ACC">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没有收到租金是指自</w:t>
            </w:r>
            <w:r>
              <w:rPr>
                <w:rFonts w:ascii="Times New Roman" w:hAnsi="Times New Roman" w:eastAsia="方正仿宋_GBK"/>
                <w:kern w:val="0"/>
                <w:sz w:val="24"/>
                <w:szCs w:val="24"/>
              </w:rPr>
              <w:t>2021</w:t>
            </w:r>
            <w:r>
              <w:rPr>
                <w:rFonts w:hint="eastAsia" w:ascii="方正仿宋_GBK" w:hAnsi="方正仿宋_GBK" w:eastAsia="方正仿宋_GBK" w:cs="方正仿宋_GBK"/>
                <w:kern w:val="0"/>
                <w:sz w:val="24"/>
                <w:szCs w:val="24"/>
              </w:rPr>
              <w:t>年以来，</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年以上没有收到租金。</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.有其他原因的，请注明原因。</w:t>
            </w:r>
          </w:p>
        </w:tc>
      </w:tr>
      <w:tr w14:paraId="15AF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8" w:hRule="atLeast"/>
          <w:jc w:val="center"/>
        </w:trPr>
        <w:tc>
          <w:tcPr>
            <w:tcW w:w="768" w:type="dxa"/>
            <w:vMerge w:val="continue"/>
            <w:shd w:val="clear" w:color="auto" w:fill="auto"/>
            <w:tcMar>
              <w:top w:w="0" w:type="dxa"/>
              <w:left w:w="86" w:type="dxa"/>
              <w:bottom w:w="0" w:type="dxa"/>
              <w:right w:w="86" w:type="dxa"/>
            </w:tcMar>
            <w:vAlign w:val="center"/>
          </w:tcPr>
          <w:p w14:paraId="3AF0BFC9">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23E98AAA">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过去一年，你家农副产品是否存在销售困难的情况？（若为否，跳转至</w:t>
            </w:r>
            <w:r>
              <w:rPr>
                <w:rFonts w:ascii="Times New Roman" w:hAnsi="Times New Roman" w:eastAsia="微软雅黑"/>
                <w:kern w:val="0"/>
                <w:sz w:val="24"/>
                <w:szCs w:val="24"/>
              </w:rPr>
              <w:t>A55</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172D8FC2">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A53</w:t>
            </w:r>
          </w:p>
        </w:tc>
        <w:tc>
          <w:tcPr>
            <w:tcW w:w="1659" w:type="dxa"/>
            <w:shd w:val="clear" w:color="auto" w:fill="auto"/>
            <w:tcMar>
              <w:top w:w="0" w:type="dxa"/>
              <w:left w:w="86" w:type="dxa"/>
              <w:bottom w:w="0" w:type="dxa"/>
              <w:right w:w="86" w:type="dxa"/>
            </w:tcMar>
            <w:vAlign w:val="center"/>
          </w:tcPr>
          <w:p w14:paraId="32C6E808">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4D109F94">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指过去一年中，受访农户家中有一定产业规模，生产的农副产品，同比</w:t>
            </w:r>
            <w:r>
              <w:rPr>
                <w:rFonts w:ascii="Times New Roman" w:hAnsi="Times New Roman" w:eastAsia="方正仿宋_GBK"/>
                <w:kern w:val="0"/>
                <w:sz w:val="24"/>
                <w:szCs w:val="24"/>
              </w:rPr>
              <w:t>2021</w:t>
            </w:r>
            <w:r>
              <w:rPr>
                <w:rFonts w:hint="eastAsia" w:ascii="方正仿宋_GBK" w:hAnsi="方正仿宋_GBK" w:eastAsia="方正仿宋_GBK" w:cs="方正仿宋_GBK"/>
                <w:kern w:val="0"/>
                <w:sz w:val="24"/>
                <w:szCs w:val="24"/>
              </w:rPr>
              <w:t>年销量下降了三分之一以上。农副产品，包括农、林、牧、副、渔五种产品，分为粮食、经济作物、竹木材、工业用油禽畜产品、蚕丝蚕茧、干鲜果干蔬菜</w:t>
            </w:r>
            <w:bookmarkStart w:id="0" w:name="_GoBack"/>
            <w:bookmarkEnd w:id="0"/>
            <w:r>
              <w:rPr>
                <w:rFonts w:hint="eastAsia" w:ascii="方正仿宋_GBK" w:hAnsi="方正仿宋_GBK" w:eastAsia="方正仿宋_GBK" w:cs="方正仿宋_GBK"/>
                <w:kern w:val="0"/>
                <w:sz w:val="24"/>
                <w:szCs w:val="24"/>
              </w:rPr>
              <w:t>以及调味品药材、土副产品水产品等大类。</w:t>
            </w:r>
          </w:p>
        </w:tc>
      </w:tr>
      <w:tr w14:paraId="2A71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jc w:val="center"/>
        </w:trPr>
        <w:tc>
          <w:tcPr>
            <w:tcW w:w="768" w:type="dxa"/>
            <w:vMerge w:val="continue"/>
            <w:shd w:val="clear" w:color="auto" w:fill="auto"/>
            <w:tcMar>
              <w:top w:w="0" w:type="dxa"/>
              <w:left w:w="86" w:type="dxa"/>
              <w:bottom w:w="0" w:type="dxa"/>
              <w:right w:w="86" w:type="dxa"/>
            </w:tcMar>
            <w:vAlign w:val="center"/>
          </w:tcPr>
          <w:p w14:paraId="4FC5EF86">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264D000D">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是否有相关帮扶措施？</w:t>
            </w:r>
          </w:p>
        </w:tc>
        <w:tc>
          <w:tcPr>
            <w:tcW w:w="658" w:type="dxa"/>
            <w:shd w:val="clear" w:color="auto" w:fill="auto"/>
            <w:tcMar>
              <w:top w:w="0" w:type="dxa"/>
              <w:left w:w="86" w:type="dxa"/>
              <w:bottom w:w="0" w:type="dxa"/>
              <w:right w:w="86" w:type="dxa"/>
            </w:tcMar>
            <w:vAlign w:val="center"/>
          </w:tcPr>
          <w:p w14:paraId="664CAD6F">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A54</w:t>
            </w:r>
          </w:p>
        </w:tc>
        <w:tc>
          <w:tcPr>
            <w:tcW w:w="1659" w:type="dxa"/>
            <w:shd w:val="clear" w:color="auto" w:fill="auto"/>
            <w:tcMar>
              <w:top w:w="0" w:type="dxa"/>
              <w:left w:w="86" w:type="dxa"/>
              <w:bottom w:w="0" w:type="dxa"/>
              <w:right w:w="86" w:type="dxa"/>
            </w:tcMar>
            <w:vAlign w:val="center"/>
          </w:tcPr>
          <w:p w14:paraId="5E74B21F">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14B99969">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指存在农副产品销售困难的农户，是否获得相关帮扶措施的扶持。</w:t>
            </w:r>
          </w:p>
        </w:tc>
      </w:tr>
      <w:tr w14:paraId="36D6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jc w:val="center"/>
        </w:trPr>
        <w:tc>
          <w:tcPr>
            <w:tcW w:w="768" w:type="dxa"/>
            <w:vMerge w:val="continue"/>
            <w:shd w:val="clear" w:color="auto" w:fill="auto"/>
            <w:tcMar>
              <w:top w:w="0" w:type="dxa"/>
              <w:left w:w="86" w:type="dxa"/>
              <w:bottom w:w="0" w:type="dxa"/>
              <w:right w:w="86" w:type="dxa"/>
            </w:tcMar>
            <w:vAlign w:val="center"/>
          </w:tcPr>
          <w:p w14:paraId="5D1B97B1">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471EC0D0">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是否有用于产业发展的贷款需求？</w:t>
            </w:r>
          </w:p>
        </w:tc>
        <w:tc>
          <w:tcPr>
            <w:tcW w:w="658" w:type="dxa"/>
            <w:shd w:val="clear" w:color="auto" w:fill="auto"/>
            <w:tcMar>
              <w:top w:w="0" w:type="dxa"/>
              <w:left w:w="86" w:type="dxa"/>
              <w:bottom w:w="0" w:type="dxa"/>
              <w:right w:w="86" w:type="dxa"/>
            </w:tcMar>
            <w:vAlign w:val="center"/>
          </w:tcPr>
          <w:p w14:paraId="6A9CCE50">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A55</w:t>
            </w:r>
          </w:p>
        </w:tc>
        <w:tc>
          <w:tcPr>
            <w:tcW w:w="1659" w:type="dxa"/>
            <w:shd w:val="clear" w:color="auto" w:fill="auto"/>
            <w:tcMar>
              <w:top w:w="0" w:type="dxa"/>
              <w:left w:w="86" w:type="dxa"/>
              <w:bottom w:w="0" w:type="dxa"/>
              <w:right w:w="86" w:type="dxa"/>
            </w:tcMar>
            <w:vAlign w:val="center"/>
          </w:tcPr>
          <w:p w14:paraId="72F80DC3">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692AE471">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指目前，受访农户家中有劳动能力，是不是还有要贷款用于发展产业的打算。</w:t>
            </w:r>
          </w:p>
        </w:tc>
      </w:tr>
      <w:tr w14:paraId="2CC2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2" w:hRule="atLeast"/>
          <w:jc w:val="center"/>
        </w:trPr>
        <w:tc>
          <w:tcPr>
            <w:tcW w:w="768" w:type="dxa"/>
            <w:vMerge w:val="continue"/>
            <w:shd w:val="clear" w:color="auto" w:fill="auto"/>
            <w:tcMar>
              <w:top w:w="0" w:type="dxa"/>
              <w:left w:w="86" w:type="dxa"/>
              <w:bottom w:w="0" w:type="dxa"/>
              <w:right w:w="86" w:type="dxa"/>
            </w:tcMar>
            <w:vAlign w:val="center"/>
          </w:tcPr>
          <w:p w14:paraId="567F402E">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0CE4AE64">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是否借过“脱贫人口小额信贷”？（若为否，跳转至</w:t>
            </w:r>
            <w:r>
              <w:rPr>
                <w:rFonts w:ascii="Times New Roman" w:hAnsi="Times New Roman" w:eastAsia="微软雅黑"/>
                <w:kern w:val="0"/>
                <w:sz w:val="24"/>
                <w:szCs w:val="24"/>
              </w:rPr>
              <w:t>A59</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4D1B9B06">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A56</w:t>
            </w:r>
          </w:p>
        </w:tc>
        <w:tc>
          <w:tcPr>
            <w:tcW w:w="1659" w:type="dxa"/>
            <w:shd w:val="clear" w:color="auto" w:fill="auto"/>
            <w:tcMar>
              <w:top w:w="0" w:type="dxa"/>
              <w:left w:w="86" w:type="dxa"/>
              <w:bottom w:w="0" w:type="dxa"/>
              <w:right w:w="86" w:type="dxa"/>
            </w:tcMar>
            <w:vAlign w:val="center"/>
          </w:tcPr>
          <w:p w14:paraId="3AF77D3F">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3CA35337">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w:t>
            </w:r>
            <w:r>
              <w:rPr>
                <w:rFonts w:ascii="Times New Roman" w:hAnsi="Times New Roman" w:eastAsia="方正仿宋_GBK"/>
                <w:kern w:val="0"/>
                <w:sz w:val="24"/>
                <w:szCs w:val="24"/>
              </w:rPr>
              <w:t>2015</w:t>
            </w:r>
            <w:r>
              <w:rPr>
                <w:rFonts w:hint="eastAsia" w:ascii="方正仿宋_GBK" w:hAnsi="方正仿宋_GBK" w:eastAsia="方正仿宋_GBK" w:cs="方正仿宋_GBK"/>
                <w:kern w:val="0"/>
                <w:sz w:val="24"/>
                <w:szCs w:val="24"/>
              </w:rPr>
              <w:t>年以来，受访农户是否贷过“脱贫人口小额贷款”。包括：新贷、展期、续贷以及还处于贷款期限内的情况等。</w:t>
            </w:r>
          </w:p>
        </w:tc>
      </w:tr>
      <w:tr w14:paraId="4ED7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7" w:hRule="atLeast"/>
          <w:jc w:val="center"/>
        </w:trPr>
        <w:tc>
          <w:tcPr>
            <w:tcW w:w="768" w:type="dxa"/>
            <w:vMerge w:val="continue"/>
            <w:shd w:val="clear" w:color="auto" w:fill="auto"/>
            <w:tcMar>
              <w:top w:w="0" w:type="dxa"/>
              <w:left w:w="86" w:type="dxa"/>
              <w:bottom w:w="0" w:type="dxa"/>
              <w:right w:w="86" w:type="dxa"/>
            </w:tcMar>
            <w:vAlign w:val="center"/>
          </w:tcPr>
          <w:p w14:paraId="0FAAE9B1">
            <w:pPr>
              <w:spacing w:line="280" w:lineRule="exact"/>
              <w:jc w:val="left"/>
              <w:rPr>
                <w:rFonts w:ascii="宋体" w:hAnsi="Times New Roman" w:eastAsia="微软雅黑"/>
                <w:kern w:val="0"/>
                <w:sz w:val="24"/>
                <w:szCs w:val="24"/>
              </w:rPr>
            </w:pPr>
          </w:p>
        </w:tc>
        <w:tc>
          <w:tcPr>
            <w:tcW w:w="2297" w:type="dxa"/>
            <w:shd w:val="clear" w:color="auto" w:fill="auto"/>
            <w:tcMar>
              <w:top w:w="0" w:type="dxa"/>
              <w:left w:w="86" w:type="dxa"/>
              <w:bottom w:w="0" w:type="dxa"/>
              <w:right w:w="86" w:type="dxa"/>
            </w:tcMar>
            <w:vAlign w:val="center"/>
          </w:tcPr>
          <w:p w14:paraId="4F35FF75">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如果借过脱贫人口小额信贷，到期后能否如期还贷款？（若选择</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选项，跳转至</w:t>
            </w:r>
            <w:r>
              <w:rPr>
                <w:rFonts w:ascii="Times New Roman" w:hAnsi="Times New Roman" w:eastAsia="方正仿宋_GBK"/>
                <w:kern w:val="0"/>
                <w:sz w:val="24"/>
                <w:szCs w:val="24"/>
              </w:rPr>
              <w:t>A59</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460707A9">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A57</w:t>
            </w:r>
          </w:p>
        </w:tc>
        <w:tc>
          <w:tcPr>
            <w:tcW w:w="1659" w:type="dxa"/>
            <w:shd w:val="clear" w:color="auto" w:fill="auto"/>
            <w:tcMar>
              <w:top w:w="0" w:type="dxa"/>
              <w:left w:w="86" w:type="dxa"/>
              <w:bottom w:w="0" w:type="dxa"/>
              <w:right w:w="86" w:type="dxa"/>
            </w:tcMar>
            <w:vAlign w:val="center"/>
          </w:tcPr>
          <w:p w14:paraId="4F0C83C3">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 xml:space="preserve">.已还完 </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 xml:space="preserve">.到期能还 </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.到期还不了</w:t>
            </w:r>
          </w:p>
        </w:tc>
        <w:tc>
          <w:tcPr>
            <w:tcW w:w="4904" w:type="dxa"/>
            <w:shd w:val="clear" w:color="auto" w:fill="auto"/>
            <w:tcMar>
              <w:top w:w="0" w:type="dxa"/>
              <w:left w:w="86" w:type="dxa"/>
              <w:bottom w:w="0" w:type="dxa"/>
              <w:right w:w="86" w:type="dxa"/>
            </w:tcMar>
            <w:vAlign w:val="center"/>
          </w:tcPr>
          <w:p w14:paraId="53C49814">
            <w:pPr>
              <w:widowControl/>
              <w:spacing w:line="280" w:lineRule="exact"/>
              <w:jc w:val="left"/>
              <w:rPr>
                <w:rFonts w:ascii="微软雅黑" w:hAnsi="Times New Roman" w:eastAsia="微软雅黑"/>
                <w:kern w:val="0"/>
                <w:sz w:val="18"/>
                <w:szCs w:val="18"/>
              </w:rPr>
            </w:pPr>
          </w:p>
        </w:tc>
      </w:tr>
      <w:tr w14:paraId="78EA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8" w:type="dxa"/>
            <w:vMerge w:val="continue"/>
            <w:shd w:val="clear" w:color="auto" w:fill="auto"/>
            <w:tcMar>
              <w:top w:w="0" w:type="dxa"/>
              <w:left w:w="86" w:type="dxa"/>
              <w:bottom w:w="0" w:type="dxa"/>
              <w:right w:w="86" w:type="dxa"/>
            </w:tcMar>
            <w:vAlign w:val="center"/>
          </w:tcPr>
          <w:p w14:paraId="67346A90">
            <w:pPr>
              <w:widowControl/>
              <w:spacing w:line="280" w:lineRule="exact"/>
              <w:jc w:val="left"/>
              <w:rPr>
                <w:rFonts w:ascii="微软雅黑" w:hAnsi="Times New Roman" w:eastAsia="微软雅黑"/>
                <w:kern w:val="0"/>
                <w:sz w:val="18"/>
                <w:szCs w:val="18"/>
              </w:rPr>
            </w:pPr>
          </w:p>
        </w:tc>
        <w:tc>
          <w:tcPr>
            <w:tcW w:w="2297" w:type="dxa"/>
            <w:shd w:val="clear" w:color="auto" w:fill="auto"/>
            <w:tcMar>
              <w:top w:w="0" w:type="dxa"/>
              <w:left w:w="86" w:type="dxa"/>
              <w:bottom w:w="0" w:type="dxa"/>
              <w:right w:w="86" w:type="dxa"/>
            </w:tcMar>
            <w:vAlign w:val="center"/>
          </w:tcPr>
          <w:p w14:paraId="112E4E6E">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若小额信贷已偿还完毕的，是否还想继续贷款发展生产经营？</w:t>
            </w:r>
          </w:p>
        </w:tc>
        <w:tc>
          <w:tcPr>
            <w:tcW w:w="658" w:type="dxa"/>
            <w:shd w:val="clear" w:color="auto" w:fill="auto"/>
            <w:tcMar>
              <w:top w:w="0" w:type="dxa"/>
              <w:left w:w="86" w:type="dxa"/>
              <w:bottom w:w="0" w:type="dxa"/>
              <w:right w:w="86" w:type="dxa"/>
            </w:tcMar>
            <w:vAlign w:val="center"/>
          </w:tcPr>
          <w:p w14:paraId="3B04F454">
            <w:pPr>
              <w:widowControl/>
              <w:spacing w:line="28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A58</w:t>
            </w:r>
          </w:p>
        </w:tc>
        <w:tc>
          <w:tcPr>
            <w:tcW w:w="1659" w:type="dxa"/>
            <w:shd w:val="clear" w:color="auto" w:fill="auto"/>
            <w:tcMar>
              <w:top w:w="0" w:type="dxa"/>
              <w:left w:w="86" w:type="dxa"/>
              <w:bottom w:w="0" w:type="dxa"/>
              <w:right w:w="86" w:type="dxa"/>
            </w:tcMar>
            <w:vAlign w:val="center"/>
          </w:tcPr>
          <w:p w14:paraId="57B8DFF1">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386BE4D6">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指受访农户已归还脱贫人口小额信贷的贷款，目前，是不是还想再参与“脱贫人口小额贷款”。</w:t>
            </w:r>
          </w:p>
        </w:tc>
      </w:tr>
      <w:tr w14:paraId="7B0A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6" w:hRule="atLeast"/>
          <w:jc w:val="center"/>
        </w:trPr>
        <w:tc>
          <w:tcPr>
            <w:tcW w:w="768" w:type="dxa"/>
            <w:vMerge w:val="restart"/>
            <w:shd w:val="clear" w:color="auto" w:fill="auto"/>
            <w:tcMar>
              <w:top w:w="0" w:type="dxa"/>
              <w:left w:w="86" w:type="dxa"/>
              <w:bottom w:w="0" w:type="dxa"/>
              <w:right w:w="86" w:type="dxa"/>
            </w:tcMar>
            <w:vAlign w:val="center"/>
          </w:tcPr>
          <w:p w14:paraId="72917B3D">
            <w:pPr>
              <w:spacing w:line="240" w:lineRule="exact"/>
              <w:jc w:val="center"/>
              <w:rPr>
                <w:rFonts w:ascii="宋体"/>
                <w:sz w:val="24"/>
                <w:szCs w:val="24"/>
              </w:rPr>
            </w:pPr>
            <w:r>
              <w:rPr>
                <w:rFonts w:hint="eastAsia" w:ascii="方正仿宋_GBK" w:hAnsi="方正仿宋_GBK" w:eastAsia="方正仿宋_GBK" w:cs="方正仿宋_GBK"/>
                <w:sz w:val="24"/>
                <w:szCs w:val="24"/>
              </w:rPr>
              <w:t>产业覆盖方面</w:t>
            </w:r>
          </w:p>
        </w:tc>
        <w:tc>
          <w:tcPr>
            <w:tcW w:w="2297" w:type="dxa"/>
            <w:shd w:val="clear" w:color="auto" w:fill="auto"/>
            <w:tcMar>
              <w:top w:w="0" w:type="dxa"/>
              <w:left w:w="86" w:type="dxa"/>
              <w:bottom w:w="0" w:type="dxa"/>
              <w:right w:w="86" w:type="dxa"/>
            </w:tcMar>
            <w:vAlign w:val="center"/>
          </w:tcPr>
          <w:p w14:paraId="459D7E9F">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帮扶干部、驻村工作队是否上门宣传过“富民贷”、“渝快助农贷”相关政策？</w:t>
            </w:r>
          </w:p>
        </w:tc>
        <w:tc>
          <w:tcPr>
            <w:tcW w:w="658" w:type="dxa"/>
            <w:shd w:val="clear" w:color="auto" w:fill="auto"/>
            <w:tcMar>
              <w:top w:w="0" w:type="dxa"/>
              <w:left w:w="86" w:type="dxa"/>
              <w:bottom w:w="0" w:type="dxa"/>
              <w:right w:w="86" w:type="dxa"/>
            </w:tcMar>
            <w:vAlign w:val="center"/>
          </w:tcPr>
          <w:p w14:paraId="6B6F4777">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A59</w:t>
            </w:r>
          </w:p>
        </w:tc>
        <w:tc>
          <w:tcPr>
            <w:tcW w:w="1659" w:type="dxa"/>
            <w:shd w:val="clear" w:color="auto" w:fill="auto"/>
            <w:tcMar>
              <w:top w:w="0" w:type="dxa"/>
              <w:left w:w="86" w:type="dxa"/>
              <w:bottom w:w="0" w:type="dxa"/>
              <w:right w:w="86" w:type="dxa"/>
            </w:tcMar>
            <w:vAlign w:val="center"/>
          </w:tcPr>
          <w:p w14:paraId="4D2FEB67">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36270F6A">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富民贷”和“渝快助农贷”都是通过银政合作设立政府风险补偿金，分别由农业银行、重庆农商行向符合条件的农户发放用于生产经营用途的免抵押免担保的小额信用贷款。“富民贷”、“渝快助农贷”单户贷款额度最高分别为</w:t>
            </w:r>
            <w:r>
              <w:rPr>
                <w:rFonts w:ascii="Times New Roman" w:hAnsi="Times New Roman" w:eastAsia="微软雅黑"/>
                <w:kern w:val="0"/>
                <w:sz w:val="24"/>
                <w:szCs w:val="24"/>
              </w:rPr>
              <w:t>20</w:t>
            </w:r>
            <w:r>
              <w:rPr>
                <w:rFonts w:hint="eastAsia" w:ascii="方正仿宋_GBK" w:hAnsi="方正仿宋_GBK" w:eastAsia="方正仿宋_GBK" w:cs="方正仿宋_GBK"/>
                <w:kern w:val="0"/>
                <w:sz w:val="24"/>
                <w:szCs w:val="24"/>
              </w:rPr>
              <w:t>万元、</w:t>
            </w:r>
            <w:r>
              <w:rPr>
                <w:rFonts w:ascii="Times New Roman" w:hAnsi="Times New Roman" w:eastAsia="方正仿宋_GBK"/>
                <w:kern w:val="0"/>
                <w:sz w:val="24"/>
                <w:szCs w:val="24"/>
              </w:rPr>
              <w:t>30</w:t>
            </w:r>
            <w:r>
              <w:rPr>
                <w:rFonts w:hint="eastAsia" w:ascii="方正仿宋_GBK" w:hAnsi="方正仿宋_GBK" w:eastAsia="方正仿宋_GBK" w:cs="方正仿宋_GBK"/>
                <w:kern w:val="0"/>
                <w:sz w:val="24"/>
                <w:szCs w:val="24"/>
              </w:rPr>
              <w:t>万元，贷款期限最长为</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年期贷款统一执行</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年期</w:t>
            </w:r>
            <w:r>
              <w:rPr>
                <w:rFonts w:ascii="Times New Roman" w:hAnsi="Times New Roman" w:eastAsia="微软雅黑"/>
                <w:kern w:val="0"/>
                <w:sz w:val="24"/>
                <w:szCs w:val="24"/>
              </w:rPr>
              <w:t>LPR</w:t>
            </w:r>
            <w:r>
              <w:rPr>
                <w:rFonts w:hint="eastAsia" w:ascii="方正仿宋_GBK" w:hAnsi="方正仿宋_GBK" w:eastAsia="方正仿宋_GBK" w:cs="方正仿宋_GBK"/>
                <w:kern w:val="0"/>
                <w:sz w:val="24"/>
                <w:szCs w:val="24"/>
              </w:rPr>
              <w:t>（贷款市场报价利率）优惠利率。目前“富民贷”在全市</w:t>
            </w:r>
            <w:r>
              <w:rPr>
                <w:rFonts w:ascii="Times New Roman" w:hAnsi="Times New Roman" w:eastAsia="方正仿宋_GBK"/>
                <w:kern w:val="0"/>
                <w:sz w:val="24"/>
                <w:szCs w:val="24"/>
              </w:rPr>
              <w:t>26</w:t>
            </w:r>
            <w:r>
              <w:rPr>
                <w:rFonts w:hint="eastAsia" w:ascii="方正仿宋_GBK" w:hAnsi="方正仿宋_GBK" w:eastAsia="方正仿宋_GBK" w:cs="方正仿宋_GBK"/>
                <w:kern w:val="0"/>
                <w:sz w:val="24"/>
                <w:szCs w:val="24"/>
              </w:rPr>
              <w:t>个区县试点（万州、黔江、涪陵、渝北、巴南、长寿、江津、永川、綦江、大足、璧山、开州、梁平、武隆、城口、丰都、忠县、垫江、云阳、奉节、巫山、巫溪、石柱、秀山、酉阳、彭水），“渝快助农贷”在全市</w:t>
            </w:r>
            <w:r>
              <w:rPr>
                <w:rFonts w:ascii="Times New Roman" w:hAnsi="Times New Roman" w:eastAsia="方正仿宋_GBK"/>
                <w:kern w:val="0"/>
                <w:sz w:val="24"/>
                <w:szCs w:val="24"/>
              </w:rPr>
              <w:t>38</w:t>
            </w:r>
            <w:r>
              <w:rPr>
                <w:rFonts w:hint="eastAsia" w:ascii="方正仿宋_GBK" w:hAnsi="方正仿宋_GBK" w:eastAsia="方正仿宋_GBK" w:cs="方正仿宋_GBK"/>
                <w:kern w:val="0"/>
                <w:sz w:val="24"/>
                <w:szCs w:val="24"/>
              </w:rPr>
              <w:t>个涉农区县试点。</w:t>
            </w:r>
          </w:p>
        </w:tc>
      </w:tr>
      <w:tr w14:paraId="0C3F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3" w:hRule="atLeast"/>
          <w:jc w:val="center"/>
        </w:trPr>
        <w:tc>
          <w:tcPr>
            <w:tcW w:w="768" w:type="dxa"/>
            <w:vMerge w:val="continue"/>
            <w:shd w:val="clear" w:color="auto" w:fill="auto"/>
            <w:tcMar>
              <w:top w:w="0" w:type="dxa"/>
              <w:left w:w="86" w:type="dxa"/>
              <w:bottom w:w="0" w:type="dxa"/>
              <w:right w:w="86" w:type="dxa"/>
            </w:tcMar>
            <w:vAlign w:val="center"/>
          </w:tcPr>
          <w:p w14:paraId="611C2897">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14:paraId="719C3AD6">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是否参与了“富民贷”、“渝快助农贷”？（单选，选择</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选项的，跳转至</w:t>
            </w:r>
            <w:r>
              <w:rPr>
                <w:rFonts w:ascii="Times New Roman" w:hAnsi="Times New Roman" w:eastAsia="方正仿宋_GBK"/>
                <w:kern w:val="0"/>
                <w:sz w:val="24"/>
                <w:szCs w:val="24"/>
              </w:rPr>
              <w:t>A62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349FFD0C">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A60</w:t>
            </w:r>
          </w:p>
        </w:tc>
        <w:tc>
          <w:tcPr>
            <w:tcW w:w="1659" w:type="dxa"/>
            <w:shd w:val="clear" w:color="auto" w:fill="auto"/>
            <w:tcMar>
              <w:top w:w="0" w:type="dxa"/>
              <w:left w:w="86" w:type="dxa"/>
              <w:bottom w:w="0" w:type="dxa"/>
              <w:right w:w="86" w:type="dxa"/>
            </w:tcMar>
            <w:vAlign w:val="center"/>
          </w:tcPr>
          <w:p w14:paraId="16A0CE0F">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.参与了“富民贷”</w:t>
            </w:r>
          </w:p>
          <w:p w14:paraId="3352B1D5">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.参与了“渝快助农贷”</w:t>
            </w:r>
          </w:p>
          <w:p w14:paraId="4D707539">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.两者都参与了</w:t>
            </w:r>
          </w:p>
          <w:p w14:paraId="5C008594">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.两者均未参与</w:t>
            </w:r>
          </w:p>
        </w:tc>
        <w:tc>
          <w:tcPr>
            <w:tcW w:w="4904" w:type="dxa"/>
            <w:shd w:val="clear" w:color="auto" w:fill="auto"/>
            <w:tcMar>
              <w:top w:w="0" w:type="dxa"/>
              <w:left w:w="86" w:type="dxa"/>
              <w:bottom w:w="0" w:type="dxa"/>
              <w:right w:w="86" w:type="dxa"/>
            </w:tcMar>
            <w:vAlign w:val="center"/>
          </w:tcPr>
          <w:p w14:paraId="09FC9632">
            <w:pPr>
              <w:widowControl/>
              <w:spacing w:line="240" w:lineRule="exact"/>
              <w:jc w:val="left"/>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kern w:val="0"/>
                <w:sz w:val="24"/>
                <w:szCs w:val="24"/>
              </w:rPr>
              <w:t>指受访农户是否贷到了“富民贷”、“渝快助农贷”</w:t>
            </w:r>
          </w:p>
        </w:tc>
      </w:tr>
      <w:tr w14:paraId="1C68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9" w:hRule="atLeast"/>
          <w:jc w:val="center"/>
        </w:trPr>
        <w:tc>
          <w:tcPr>
            <w:tcW w:w="768" w:type="dxa"/>
            <w:vMerge w:val="continue"/>
            <w:shd w:val="clear" w:color="auto" w:fill="auto"/>
            <w:tcMar>
              <w:top w:w="0" w:type="dxa"/>
              <w:left w:w="86" w:type="dxa"/>
              <w:bottom w:w="0" w:type="dxa"/>
              <w:right w:w="86" w:type="dxa"/>
            </w:tcMar>
            <w:vAlign w:val="center"/>
          </w:tcPr>
          <w:p w14:paraId="6533B9B7">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14:paraId="15F4E9F3">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是否有意愿贷“富民贷”“渝快助农贷”？</w:t>
            </w:r>
          </w:p>
        </w:tc>
        <w:tc>
          <w:tcPr>
            <w:tcW w:w="658" w:type="dxa"/>
            <w:shd w:val="clear" w:color="auto" w:fill="auto"/>
            <w:tcMar>
              <w:top w:w="0" w:type="dxa"/>
              <w:left w:w="86" w:type="dxa"/>
              <w:bottom w:w="0" w:type="dxa"/>
              <w:right w:w="86" w:type="dxa"/>
            </w:tcMar>
            <w:vAlign w:val="center"/>
          </w:tcPr>
          <w:p w14:paraId="4AD37172">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A61</w:t>
            </w:r>
          </w:p>
        </w:tc>
        <w:tc>
          <w:tcPr>
            <w:tcW w:w="1659" w:type="dxa"/>
            <w:shd w:val="clear" w:color="auto" w:fill="auto"/>
            <w:tcMar>
              <w:top w:w="0" w:type="dxa"/>
              <w:left w:w="86" w:type="dxa"/>
              <w:bottom w:w="0" w:type="dxa"/>
              <w:right w:w="86" w:type="dxa"/>
            </w:tcMar>
            <w:vAlign w:val="center"/>
          </w:tcPr>
          <w:p w14:paraId="0568E44D">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6A3B5DEE">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指受访农户目前是不是有需求借贷“富民贷”、“渝快助农贷”。</w:t>
            </w:r>
          </w:p>
        </w:tc>
      </w:tr>
      <w:tr w14:paraId="1B43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2" w:hRule="atLeast"/>
          <w:jc w:val="center"/>
        </w:trPr>
        <w:tc>
          <w:tcPr>
            <w:tcW w:w="768" w:type="dxa"/>
            <w:vMerge w:val="restart"/>
            <w:shd w:val="clear" w:color="auto" w:fill="auto"/>
            <w:tcMar>
              <w:top w:w="0" w:type="dxa"/>
              <w:left w:w="86" w:type="dxa"/>
              <w:bottom w:w="0" w:type="dxa"/>
              <w:right w:w="86" w:type="dxa"/>
            </w:tcMar>
            <w:vAlign w:val="center"/>
          </w:tcPr>
          <w:p w14:paraId="2942F037">
            <w:pPr>
              <w:spacing w:line="240" w:lineRule="exact"/>
              <w:jc w:val="center"/>
              <w:rPr>
                <w:rFonts w:ascii="宋体"/>
                <w:sz w:val="24"/>
                <w:szCs w:val="24"/>
              </w:rPr>
            </w:pPr>
            <w:r>
              <w:rPr>
                <w:rFonts w:hint="eastAsia" w:ascii="方正仿宋_GBK" w:hAnsi="方正仿宋_GBK" w:eastAsia="方正仿宋_GBK" w:cs="方正仿宋_GBK"/>
                <w:sz w:val="24"/>
                <w:szCs w:val="24"/>
              </w:rPr>
              <w:t>稳岗就业方面</w:t>
            </w:r>
          </w:p>
        </w:tc>
        <w:tc>
          <w:tcPr>
            <w:tcW w:w="2297" w:type="dxa"/>
            <w:shd w:val="clear" w:color="auto" w:fill="auto"/>
            <w:tcMar>
              <w:top w:w="0" w:type="dxa"/>
              <w:left w:w="86" w:type="dxa"/>
              <w:bottom w:w="0" w:type="dxa"/>
              <w:right w:w="86" w:type="dxa"/>
            </w:tcMar>
            <w:vAlign w:val="center"/>
          </w:tcPr>
          <w:p w14:paraId="2AF6E7AC">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今年以来，家中有几人存在有劳动能力且有就业需求但未就业的情况？（若无，跳转至</w:t>
            </w:r>
            <w:r>
              <w:rPr>
                <w:rFonts w:ascii="Times New Roman" w:hAnsi="Times New Roman" w:eastAsia="方正仿宋_GBK"/>
                <w:kern w:val="0"/>
                <w:sz w:val="24"/>
                <w:szCs w:val="24"/>
              </w:rPr>
              <w:t>A64</w:t>
            </w:r>
            <w:r>
              <w:rPr>
                <w:rFonts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0B148E77">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A62</w:t>
            </w:r>
          </w:p>
        </w:tc>
        <w:tc>
          <w:tcPr>
            <w:tcW w:w="1659" w:type="dxa"/>
            <w:shd w:val="clear" w:color="auto" w:fill="auto"/>
            <w:tcMar>
              <w:top w:w="0" w:type="dxa"/>
              <w:left w:w="86" w:type="dxa"/>
              <w:bottom w:w="0" w:type="dxa"/>
              <w:right w:w="86" w:type="dxa"/>
            </w:tcMar>
            <w:vAlign w:val="center"/>
          </w:tcPr>
          <w:p w14:paraId="40251088">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14:paraId="2A2F124F">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指被调查者这一户中，共有多少人存在有劳动能力且有就业需求但未就业的情况。</w:t>
            </w:r>
          </w:p>
        </w:tc>
      </w:tr>
      <w:tr w14:paraId="304D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7" w:hRule="atLeast"/>
          <w:jc w:val="center"/>
        </w:trPr>
        <w:tc>
          <w:tcPr>
            <w:tcW w:w="768" w:type="dxa"/>
            <w:vMerge w:val="continue"/>
            <w:shd w:val="clear" w:color="auto" w:fill="auto"/>
            <w:tcMar>
              <w:top w:w="0" w:type="dxa"/>
              <w:left w:w="86" w:type="dxa"/>
              <w:bottom w:w="0" w:type="dxa"/>
              <w:right w:w="86" w:type="dxa"/>
            </w:tcMar>
            <w:vAlign w:val="center"/>
          </w:tcPr>
          <w:p w14:paraId="7AEB302A">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14:paraId="2ABBD439">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今年以来，家中是否有人员存在有劳动能力且有就业需求但未就业的情况且未接受就业帮扶？</w:t>
            </w:r>
          </w:p>
        </w:tc>
        <w:tc>
          <w:tcPr>
            <w:tcW w:w="658" w:type="dxa"/>
            <w:shd w:val="clear" w:color="auto" w:fill="auto"/>
            <w:tcMar>
              <w:top w:w="0" w:type="dxa"/>
              <w:left w:w="86" w:type="dxa"/>
              <w:bottom w:w="0" w:type="dxa"/>
              <w:right w:w="86" w:type="dxa"/>
            </w:tcMar>
            <w:vAlign w:val="center"/>
          </w:tcPr>
          <w:p w14:paraId="564F681E">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A63</w:t>
            </w:r>
          </w:p>
        </w:tc>
        <w:tc>
          <w:tcPr>
            <w:tcW w:w="1659" w:type="dxa"/>
            <w:shd w:val="clear" w:color="auto" w:fill="auto"/>
            <w:tcMar>
              <w:top w:w="0" w:type="dxa"/>
              <w:left w:w="86" w:type="dxa"/>
              <w:bottom w:w="0" w:type="dxa"/>
              <w:right w:w="86" w:type="dxa"/>
            </w:tcMar>
            <w:vAlign w:val="center"/>
          </w:tcPr>
          <w:p w14:paraId="14267ECD">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tcMar>
              <w:top w:w="0" w:type="dxa"/>
              <w:left w:w="86" w:type="dxa"/>
              <w:bottom w:w="0" w:type="dxa"/>
              <w:right w:w="86" w:type="dxa"/>
            </w:tcMar>
            <w:vAlign w:val="center"/>
          </w:tcPr>
          <w:p w14:paraId="0944651F">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指被调查者这一户中，是否存在有劳动能力且有就业需求但未就业且未接受就业帮扶情况（</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次职业指导、</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个适合的岗位信息、</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个适合的培训项目的其中之一）</w:t>
            </w:r>
          </w:p>
        </w:tc>
      </w:tr>
      <w:tr w14:paraId="3B03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768" w:type="dxa"/>
            <w:vMerge w:val="continue"/>
            <w:shd w:val="clear" w:color="auto" w:fill="auto"/>
            <w:tcMar>
              <w:top w:w="0" w:type="dxa"/>
              <w:left w:w="86" w:type="dxa"/>
              <w:bottom w:w="0" w:type="dxa"/>
              <w:right w:w="86" w:type="dxa"/>
            </w:tcMar>
            <w:vAlign w:val="center"/>
          </w:tcPr>
          <w:p w14:paraId="763D4034">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14:paraId="36D18C3B">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今年家庭中有几人务工（单选，若无，跳转至</w:t>
            </w:r>
            <w:r>
              <w:rPr>
                <w:rFonts w:ascii="Times New Roman" w:hAnsi="Times New Roman" w:eastAsia="方正仿宋_GBK"/>
                <w:kern w:val="0"/>
                <w:sz w:val="24"/>
                <w:szCs w:val="24"/>
              </w:rPr>
              <w:t>A69</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5DD04A7F">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A64</w:t>
            </w:r>
          </w:p>
        </w:tc>
        <w:tc>
          <w:tcPr>
            <w:tcW w:w="1659" w:type="dxa"/>
            <w:shd w:val="clear" w:color="auto" w:fill="auto"/>
            <w:tcMar>
              <w:top w:w="0" w:type="dxa"/>
              <w:left w:w="86" w:type="dxa"/>
              <w:bottom w:w="0" w:type="dxa"/>
              <w:right w:w="86" w:type="dxa"/>
            </w:tcMar>
            <w:vAlign w:val="center"/>
          </w:tcPr>
          <w:p w14:paraId="7284B2DA">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14:paraId="0817D6C0">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被调查者这一户中共有几人务工就业。务工就业：一是在企业并交纳社保的；二是实现了灵活就业的；三是在帮扶车间工作的；四是从事公益性岗位工作的；五是创业的；六是在本地给合作社、大户帮工的；七是在家务农但有经营收入的。</w:t>
            </w:r>
          </w:p>
        </w:tc>
      </w:tr>
      <w:tr w14:paraId="388B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768" w:type="dxa"/>
            <w:vMerge w:val="restart"/>
            <w:shd w:val="clear" w:color="auto" w:fill="auto"/>
            <w:tcMar>
              <w:top w:w="0" w:type="dxa"/>
              <w:left w:w="86" w:type="dxa"/>
              <w:bottom w:w="0" w:type="dxa"/>
              <w:right w:w="86" w:type="dxa"/>
            </w:tcMar>
            <w:vAlign w:val="center"/>
          </w:tcPr>
          <w:p w14:paraId="626D2343">
            <w:pPr>
              <w:spacing w:line="240" w:lineRule="exact"/>
              <w:jc w:val="center"/>
              <w:rPr>
                <w:rFonts w:ascii="宋体"/>
                <w:sz w:val="24"/>
                <w:szCs w:val="24"/>
              </w:rPr>
            </w:pPr>
            <w:r>
              <w:rPr>
                <w:rFonts w:hint="eastAsia" w:ascii="方正仿宋_GBK" w:hAnsi="方正仿宋_GBK" w:eastAsia="方正仿宋_GBK" w:cs="方正仿宋_GBK"/>
                <w:sz w:val="24"/>
                <w:szCs w:val="24"/>
              </w:rPr>
              <w:t>稳岗就业方面</w:t>
            </w:r>
          </w:p>
        </w:tc>
        <w:tc>
          <w:tcPr>
            <w:tcW w:w="2297" w:type="dxa"/>
            <w:shd w:val="clear" w:color="auto" w:fill="auto"/>
            <w:tcMar>
              <w:top w:w="0" w:type="dxa"/>
              <w:left w:w="86" w:type="dxa"/>
              <w:bottom w:w="0" w:type="dxa"/>
              <w:right w:w="86" w:type="dxa"/>
            </w:tcMar>
            <w:vAlign w:val="center"/>
          </w:tcPr>
          <w:p w14:paraId="129E1842">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今年家中有几人是跨区域务工？（单选，若无，跳转至</w:t>
            </w:r>
            <w:r>
              <w:rPr>
                <w:rFonts w:ascii="Times New Roman" w:hAnsi="Times New Roman" w:eastAsia="方正仿宋_GBK"/>
                <w:kern w:val="0"/>
                <w:sz w:val="24"/>
                <w:szCs w:val="24"/>
              </w:rPr>
              <w:t>A67</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6797E9B8">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A65</w:t>
            </w:r>
          </w:p>
        </w:tc>
        <w:tc>
          <w:tcPr>
            <w:tcW w:w="1659" w:type="dxa"/>
            <w:shd w:val="clear" w:color="auto" w:fill="auto"/>
            <w:tcMar>
              <w:top w:w="0" w:type="dxa"/>
              <w:left w:w="86" w:type="dxa"/>
              <w:bottom w:w="0" w:type="dxa"/>
              <w:right w:w="86" w:type="dxa"/>
            </w:tcMar>
            <w:vAlign w:val="center"/>
          </w:tcPr>
          <w:p w14:paraId="14726AA6">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14:paraId="35F6A502">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指被调查者这一户中有几人是跨区域（在本县外）务工。</w:t>
            </w:r>
          </w:p>
        </w:tc>
      </w:tr>
      <w:tr w14:paraId="57C2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9" w:hRule="atLeast"/>
          <w:jc w:val="center"/>
        </w:trPr>
        <w:tc>
          <w:tcPr>
            <w:tcW w:w="768" w:type="dxa"/>
            <w:vMerge w:val="continue"/>
            <w:shd w:val="clear" w:color="auto" w:fill="auto"/>
            <w:tcMar>
              <w:top w:w="0" w:type="dxa"/>
              <w:left w:w="86" w:type="dxa"/>
              <w:bottom w:w="0" w:type="dxa"/>
              <w:right w:w="86" w:type="dxa"/>
            </w:tcMar>
            <w:vAlign w:val="center"/>
          </w:tcPr>
          <w:p w14:paraId="26FCA78B">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14:paraId="52BC2490">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今年有几人享受了跨区域务工交通补贴？</w:t>
            </w:r>
          </w:p>
        </w:tc>
        <w:tc>
          <w:tcPr>
            <w:tcW w:w="658" w:type="dxa"/>
            <w:shd w:val="clear" w:color="auto" w:fill="auto"/>
            <w:tcMar>
              <w:top w:w="0" w:type="dxa"/>
              <w:left w:w="86" w:type="dxa"/>
              <w:bottom w:w="0" w:type="dxa"/>
              <w:right w:w="86" w:type="dxa"/>
            </w:tcMar>
            <w:vAlign w:val="center"/>
          </w:tcPr>
          <w:p w14:paraId="20DDA0C7">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A66</w:t>
            </w:r>
          </w:p>
        </w:tc>
        <w:tc>
          <w:tcPr>
            <w:tcW w:w="1659" w:type="dxa"/>
            <w:shd w:val="clear" w:color="auto" w:fill="auto"/>
            <w:tcMar>
              <w:top w:w="0" w:type="dxa"/>
              <w:left w:w="86" w:type="dxa"/>
              <w:bottom w:w="0" w:type="dxa"/>
              <w:right w:w="86" w:type="dxa"/>
            </w:tcMar>
            <w:vAlign w:val="center"/>
          </w:tcPr>
          <w:p w14:paraId="4E23D634">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14:paraId="26366159">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日以来，调查户中所有跨区域务工的有几人享受了跨区域务工交通补贴。</w:t>
            </w:r>
          </w:p>
        </w:tc>
      </w:tr>
      <w:tr w14:paraId="5C98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2" w:hRule="atLeast"/>
          <w:jc w:val="center"/>
        </w:trPr>
        <w:tc>
          <w:tcPr>
            <w:tcW w:w="768" w:type="dxa"/>
            <w:vMerge w:val="continue"/>
            <w:shd w:val="clear" w:color="auto" w:fill="auto"/>
            <w:tcMar>
              <w:top w:w="0" w:type="dxa"/>
              <w:left w:w="86" w:type="dxa"/>
              <w:bottom w:w="0" w:type="dxa"/>
              <w:right w:w="86" w:type="dxa"/>
            </w:tcMar>
            <w:vAlign w:val="center"/>
          </w:tcPr>
          <w:p w14:paraId="7FEAD456">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14:paraId="52962C81">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当前，家中有几人从事公益性岗位工作？</w:t>
            </w:r>
          </w:p>
        </w:tc>
        <w:tc>
          <w:tcPr>
            <w:tcW w:w="658" w:type="dxa"/>
            <w:shd w:val="clear" w:color="auto" w:fill="auto"/>
            <w:tcMar>
              <w:top w:w="0" w:type="dxa"/>
              <w:left w:w="86" w:type="dxa"/>
              <w:bottom w:w="0" w:type="dxa"/>
              <w:right w:w="86" w:type="dxa"/>
            </w:tcMar>
            <w:vAlign w:val="center"/>
          </w:tcPr>
          <w:p w14:paraId="2E5415B5">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A67</w:t>
            </w:r>
          </w:p>
        </w:tc>
        <w:tc>
          <w:tcPr>
            <w:tcW w:w="1659" w:type="dxa"/>
            <w:shd w:val="clear" w:color="auto" w:fill="auto"/>
            <w:tcMar>
              <w:top w:w="0" w:type="dxa"/>
              <w:left w:w="86" w:type="dxa"/>
              <w:bottom w:w="0" w:type="dxa"/>
              <w:right w:w="86" w:type="dxa"/>
            </w:tcMar>
            <w:vAlign w:val="center"/>
          </w:tcPr>
          <w:p w14:paraId="250AD7D9">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14:paraId="660B75A4">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家中目前有几人参加了本村的公益性岗位，主要包括满足公共利益和就业困难人员需要的非营利性基层公共服务类、公共管理类岗位，不包括机关事业单位管理类、专业技术类岗位。如护林员、保洁员、水库管理员、治安巡防员、失能护理员等。</w:t>
            </w:r>
          </w:p>
        </w:tc>
      </w:tr>
      <w:tr w14:paraId="1798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8" w:hRule="atLeast"/>
          <w:jc w:val="center"/>
        </w:trPr>
        <w:tc>
          <w:tcPr>
            <w:tcW w:w="768" w:type="dxa"/>
            <w:vMerge w:val="continue"/>
            <w:shd w:val="clear" w:color="auto" w:fill="auto"/>
            <w:tcMar>
              <w:top w:w="0" w:type="dxa"/>
              <w:left w:w="86" w:type="dxa"/>
              <w:bottom w:w="0" w:type="dxa"/>
              <w:right w:w="86" w:type="dxa"/>
            </w:tcMar>
            <w:vAlign w:val="center"/>
          </w:tcPr>
          <w:p w14:paraId="67B4DEAC">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14:paraId="57616BC3">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当前，家中有几人在帮扶车间务工？</w:t>
            </w:r>
          </w:p>
        </w:tc>
        <w:tc>
          <w:tcPr>
            <w:tcW w:w="658" w:type="dxa"/>
            <w:shd w:val="clear" w:color="auto" w:fill="auto"/>
            <w:tcMar>
              <w:top w:w="0" w:type="dxa"/>
              <w:left w:w="86" w:type="dxa"/>
              <w:bottom w:w="0" w:type="dxa"/>
              <w:right w:w="86" w:type="dxa"/>
            </w:tcMar>
            <w:vAlign w:val="center"/>
          </w:tcPr>
          <w:p w14:paraId="502BF9E4">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A68</w:t>
            </w:r>
          </w:p>
        </w:tc>
        <w:tc>
          <w:tcPr>
            <w:tcW w:w="1659" w:type="dxa"/>
            <w:shd w:val="clear" w:color="auto" w:fill="auto"/>
            <w:tcMar>
              <w:top w:w="0" w:type="dxa"/>
              <w:left w:w="86" w:type="dxa"/>
              <w:bottom w:w="0" w:type="dxa"/>
              <w:right w:w="86" w:type="dxa"/>
            </w:tcMar>
            <w:vAlign w:val="center"/>
          </w:tcPr>
          <w:p w14:paraId="0EB55DD2">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14:paraId="018F23C2">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指受访农户家中有几人在帮扶车间务工。</w:t>
            </w:r>
          </w:p>
        </w:tc>
      </w:tr>
      <w:tr w14:paraId="4351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0" w:hRule="atLeast"/>
          <w:jc w:val="center"/>
        </w:trPr>
        <w:tc>
          <w:tcPr>
            <w:tcW w:w="768" w:type="dxa"/>
            <w:vMerge w:val="continue"/>
            <w:shd w:val="clear" w:color="auto" w:fill="auto"/>
            <w:tcMar>
              <w:top w:w="0" w:type="dxa"/>
              <w:left w:w="86" w:type="dxa"/>
              <w:bottom w:w="0" w:type="dxa"/>
              <w:right w:w="86" w:type="dxa"/>
            </w:tcMar>
            <w:vAlign w:val="center"/>
          </w:tcPr>
          <w:p w14:paraId="5E6BC602">
            <w:pPr>
              <w:spacing w:line="240" w:lineRule="exact"/>
              <w:jc w:val="center"/>
              <w:rPr>
                <w:rFonts w:ascii="宋体"/>
                <w:sz w:val="24"/>
                <w:szCs w:val="24"/>
              </w:rPr>
            </w:pPr>
          </w:p>
        </w:tc>
        <w:tc>
          <w:tcPr>
            <w:tcW w:w="2297" w:type="dxa"/>
            <w:shd w:val="clear" w:color="auto" w:fill="auto"/>
            <w:tcMar>
              <w:top w:w="0" w:type="dxa"/>
              <w:left w:w="86" w:type="dxa"/>
              <w:bottom w:w="0" w:type="dxa"/>
              <w:right w:w="86" w:type="dxa"/>
            </w:tcMar>
            <w:vAlign w:val="center"/>
          </w:tcPr>
          <w:p w14:paraId="753A088B">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近</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年，家中有几人参加了免费技能培训？</w:t>
            </w:r>
          </w:p>
        </w:tc>
        <w:tc>
          <w:tcPr>
            <w:tcW w:w="658" w:type="dxa"/>
            <w:shd w:val="clear" w:color="auto" w:fill="auto"/>
            <w:tcMar>
              <w:top w:w="0" w:type="dxa"/>
              <w:left w:w="86" w:type="dxa"/>
              <w:bottom w:w="0" w:type="dxa"/>
              <w:right w:w="86" w:type="dxa"/>
            </w:tcMar>
            <w:vAlign w:val="center"/>
          </w:tcPr>
          <w:p w14:paraId="2F398EE0">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A69</w:t>
            </w:r>
          </w:p>
        </w:tc>
        <w:tc>
          <w:tcPr>
            <w:tcW w:w="1659" w:type="dxa"/>
            <w:shd w:val="clear" w:color="auto" w:fill="auto"/>
            <w:tcMar>
              <w:top w:w="0" w:type="dxa"/>
              <w:left w:w="86" w:type="dxa"/>
              <w:bottom w:w="0" w:type="dxa"/>
              <w:right w:w="86" w:type="dxa"/>
            </w:tcMar>
            <w:vAlign w:val="center"/>
          </w:tcPr>
          <w:p w14:paraId="594A8197">
            <w:pPr>
              <w:widowControl/>
              <w:spacing w:line="280" w:lineRule="exact"/>
              <w:jc w:val="left"/>
              <w:rPr>
                <w:rFonts w:ascii="微软雅黑" w:hAnsi="Times New Roman" w:eastAsia="微软雅黑"/>
                <w:kern w:val="0"/>
                <w:sz w:val="18"/>
                <w:szCs w:val="18"/>
              </w:rPr>
            </w:pPr>
            <w:r>
              <w:rPr>
                <w:rFonts w:ascii="Times New Roman" w:hAnsi="Times New Roman" w:eastAsia="微软雅黑"/>
                <w:kern w:val="0"/>
                <w:sz w:val="24"/>
                <w:szCs w:val="24"/>
              </w:rPr>
              <w:t>0</w:t>
            </w:r>
            <w:r>
              <w:rPr>
                <w:rFonts w:hint="eastAsia" w:ascii="Times New Roman" w:hAnsi="Times New Roman" w:eastAsia="微软雅黑"/>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15</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17</w:t>
            </w:r>
          </w:p>
        </w:tc>
        <w:tc>
          <w:tcPr>
            <w:tcW w:w="4904" w:type="dxa"/>
            <w:shd w:val="clear" w:color="auto" w:fill="auto"/>
            <w:tcMar>
              <w:top w:w="0" w:type="dxa"/>
              <w:left w:w="86" w:type="dxa"/>
              <w:bottom w:w="0" w:type="dxa"/>
              <w:right w:w="86" w:type="dxa"/>
            </w:tcMar>
            <w:vAlign w:val="center"/>
          </w:tcPr>
          <w:p w14:paraId="6647F34C">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指在</w:t>
            </w:r>
            <w:r>
              <w:rPr>
                <w:rFonts w:ascii="Times New Roman" w:hAnsi="Times New Roman" w:eastAsia="方正仿宋_GBK"/>
                <w:kern w:val="0"/>
                <w:sz w:val="24"/>
                <w:szCs w:val="24"/>
              </w:rPr>
              <w:t>2021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年中，受访农户家中有几人参加过政府组织的免费技能培训。</w:t>
            </w:r>
          </w:p>
        </w:tc>
      </w:tr>
      <w:tr w14:paraId="47EF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2" w:hRule="atLeast"/>
          <w:jc w:val="center"/>
        </w:trPr>
        <w:tc>
          <w:tcPr>
            <w:tcW w:w="768" w:type="dxa"/>
            <w:vMerge w:val="continue"/>
            <w:shd w:val="clear" w:color="auto" w:fill="auto"/>
            <w:tcMar>
              <w:top w:w="0" w:type="dxa"/>
              <w:left w:w="86" w:type="dxa"/>
              <w:bottom w:w="0" w:type="dxa"/>
              <w:right w:w="86" w:type="dxa"/>
            </w:tcMar>
            <w:vAlign w:val="center"/>
          </w:tcPr>
          <w:p w14:paraId="680BCF17">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14:paraId="0EDF061E">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年毕业的中学学生（包括初中、高中）有几人？（单选，若选</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，跳转至</w:t>
            </w:r>
            <w:r>
              <w:rPr>
                <w:rFonts w:ascii="Times New Roman" w:hAnsi="Times New Roman" w:eastAsia="方正仿宋_GBK"/>
                <w:kern w:val="0"/>
                <w:sz w:val="24"/>
                <w:szCs w:val="24"/>
              </w:rPr>
              <w:t>A72</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3A7DC530">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A70</w:t>
            </w:r>
          </w:p>
        </w:tc>
        <w:tc>
          <w:tcPr>
            <w:tcW w:w="1659" w:type="dxa"/>
            <w:shd w:val="clear" w:color="auto" w:fill="auto"/>
            <w:tcMar>
              <w:top w:w="0" w:type="dxa"/>
              <w:left w:w="86" w:type="dxa"/>
              <w:bottom w:w="0" w:type="dxa"/>
              <w:right w:w="86" w:type="dxa"/>
            </w:tcMar>
            <w:vAlign w:val="center"/>
          </w:tcPr>
          <w:p w14:paraId="0C43848E">
            <w:pPr>
              <w:widowControl/>
              <w:numPr>
                <w:ilvl w:val="255"/>
                <w:numId w:val="0"/>
              </w:numPr>
              <w:spacing w:line="260" w:lineRule="exact"/>
              <w:jc w:val="left"/>
              <w:rPr>
                <w:rFonts w:ascii="Times New Roman" w:hAnsi="Times New Roman" w:eastAsia="微软雅黑"/>
                <w:kern w:val="0"/>
                <w:sz w:val="24"/>
                <w:szCs w:val="24"/>
              </w:rPr>
            </w:pP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p>
        </w:tc>
        <w:tc>
          <w:tcPr>
            <w:tcW w:w="4904" w:type="dxa"/>
            <w:shd w:val="clear" w:color="auto" w:fill="auto"/>
            <w:tcMar>
              <w:top w:w="0" w:type="dxa"/>
              <w:left w:w="86" w:type="dxa"/>
              <w:bottom w:w="0" w:type="dxa"/>
              <w:right w:w="86" w:type="dxa"/>
            </w:tcMar>
            <w:vAlign w:val="center"/>
          </w:tcPr>
          <w:p w14:paraId="2DC8E386">
            <w:pPr>
              <w:widowControl/>
              <w:spacing w:line="26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指脱贫家庭</w:t>
            </w:r>
            <w:r>
              <w:rPr>
                <w:rFonts w:hint="eastAsia" w:ascii="方正仿宋_GBK" w:hAnsi="方正仿宋_GBK" w:eastAsia="方正仿宋_GBK" w:cs="方正仿宋_GBK"/>
                <w:kern w:val="0"/>
                <w:sz w:val="24"/>
                <w:szCs w:val="24"/>
              </w:rPr>
              <w:t>今年</w:t>
            </w:r>
            <w:r>
              <w:rPr>
                <w:rFonts w:ascii="方正仿宋_GBK" w:hAnsi="方正仿宋_GBK" w:eastAsia="方正仿宋_GBK" w:cs="方正仿宋_GBK"/>
                <w:kern w:val="0"/>
                <w:sz w:val="24"/>
                <w:szCs w:val="24"/>
              </w:rPr>
              <w:t>毕业</w:t>
            </w:r>
            <w:r>
              <w:rPr>
                <w:rFonts w:hint="eastAsia" w:ascii="方正仿宋_GBK" w:hAnsi="方正仿宋_GBK" w:eastAsia="方正仿宋_GBK" w:cs="方正仿宋_GBK"/>
                <w:kern w:val="0"/>
                <w:sz w:val="24"/>
                <w:szCs w:val="24"/>
              </w:rPr>
              <w:t>的初中、高中</w:t>
            </w:r>
            <w:r>
              <w:rPr>
                <w:rFonts w:ascii="方正仿宋_GBK" w:hAnsi="方正仿宋_GBK" w:eastAsia="方正仿宋_GBK" w:cs="方正仿宋_GBK"/>
                <w:kern w:val="0"/>
                <w:sz w:val="24"/>
                <w:szCs w:val="24"/>
              </w:rPr>
              <w:t>学生</w:t>
            </w:r>
            <w:r>
              <w:rPr>
                <w:rFonts w:hint="eastAsia" w:ascii="方正仿宋_GBK" w:hAnsi="方正仿宋_GBK" w:eastAsia="方正仿宋_GBK" w:cs="方正仿宋_GBK"/>
                <w:kern w:val="0"/>
                <w:sz w:val="24"/>
                <w:szCs w:val="24"/>
              </w:rPr>
              <w:t>人数</w:t>
            </w:r>
            <w:r>
              <w:rPr>
                <w:rFonts w:ascii="方正仿宋_GBK" w:hAnsi="方正仿宋_GBK" w:eastAsia="方正仿宋_GBK" w:cs="方正仿宋_GBK"/>
                <w:kern w:val="0"/>
                <w:sz w:val="24"/>
                <w:szCs w:val="24"/>
              </w:rPr>
              <w:t>。</w:t>
            </w:r>
          </w:p>
        </w:tc>
      </w:tr>
      <w:tr w14:paraId="0AA1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7" w:hRule="atLeast"/>
          <w:jc w:val="center"/>
        </w:trPr>
        <w:tc>
          <w:tcPr>
            <w:tcW w:w="768" w:type="dxa"/>
            <w:vMerge w:val="continue"/>
            <w:shd w:val="clear" w:color="auto" w:fill="auto"/>
            <w:tcMar>
              <w:top w:w="0" w:type="dxa"/>
              <w:left w:w="86" w:type="dxa"/>
              <w:bottom w:w="0" w:type="dxa"/>
              <w:right w:w="86" w:type="dxa"/>
            </w:tcMar>
            <w:vAlign w:val="center"/>
          </w:tcPr>
          <w:p w14:paraId="5B912C68">
            <w:pPr>
              <w:spacing w:line="260" w:lineRule="exact"/>
              <w:rPr>
                <w:rFonts w:ascii="宋体"/>
                <w:sz w:val="24"/>
                <w:szCs w:val="24"/>
              </w:rPr>
            </w:pPr>
          </w:p>
        </w:tc>
        <w:tc>
          <w:tcPr>
            <w:tcW w:w="2297" w:type="dxa"/>
            <w:shd w:val="clear" w:color="auto" w:fill="auto"/>
            <w:tcMar>
              <w:top w:w="0" w:type="dxa"/>
              <w:left w:w="86" w:type="dxa"/>
              <w:bottom w:w="0" w:type="dxa"/>
              <w:right w:w="86" w:type="dxa"/>
            </w:tcMar>
            <w:vAlign w:val="center"/>
          </w:tcPr>
          <w:p w14:paraId="68DB8A4F">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其中，有就读职业院校意愿的有几人？</w:t>
            </w:r>
          </w:p>
        </w:tc>
        <w:tc>
          <w:tcPr>
            <w:tcW w:w="658" w:type="dxa"/>
            <w:shd w:val="clear" w:color="auto" w:fill="auto"/>
            <w:tcMar>
              <w:top w:w="0" w:type="dxa"/>
              <w:left w:w="86" w:type="dxa"/>
              <w:bottom w:w="0" w:type="dxa"/>
              <w:right w:w="86" w:type="dxa"/>
            </w:tcMar>
            <w:vAlign w:val="center"/>
          </w:tcPr>
          <w:p w14:paraId="3E49D7BB">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A71</w:t>
            </w:r>
          </w:p>
        </w:tc>
        <w:tc>
          <w:tcPr>
            <w:tcW w:w="1659" w:type="dxa"/>
            <w:shd w:val="clear" w:color="auto" w:fill="auto"/>
            <w:tcMar>
              <w:top w:w="0" w:type="dxa"/>
              <w:left w:w="86" w:type="dxa"/>
              <w:bottom w:w="0" w:type="dxa"/>
              <w:right w:w="86" w:type="dxa"/>
            </w:tcMar>
            <w:vAlign w:val="center"/>
          </w:tcPr>
          <w:p w14:paraId="186A3CF6">
            <w:pPr>
              <w:widowControl/>
              <w:numPr>
                <w:ilvl w:val="255"/>
                <w:numId w:val="0"/>
              </w:numPr>
              <w:spacing w:line="260" w:lineRule="exact"/>
              <w:jc w:val="left"/>
              <w:rPr>
                <w:rFonts w:ascii="Times New Roman" w:hAnsi="Times New Roman" w:eastAsia="微软雅黑"/>
                <w:kern w:val="0"/>
                <w:sz w:val="24"/>
                <w:szCs w:val="24"/>
              </w:rPr>
            </w:pP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p>
        </w:tc>
        <w:tc>
          <w:tcPr>
            <w:tcW w:w="4904" w:type="dxa"/>
            <w:shd w:val="clear" w:color="auto" w:fill="auto"/>
            <w:tcMar>
              <w:top w:w="0" w:type="dxa"/>
              <w:left w:w="86" w:type="dxa"/>
              <w:bottom w:w="0" w:type="dxa"/>
              <w:right w:w="86" w:type="dxa"/>
            </w:tcMar>
            <w:vAlign w:val="center"/>
          </w:tcPr>
          <w:p w14:paraId="2556BE8D">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其中有几人有</w:t>
            </w:r>
            <w:r>
              <w:rPr>
                <w:rFonts w:ascii="方正仿宋_GBK" w:hAnsi="方正仿宋_GBK" w:eastAsia="方正仿宋_GBK" w:cs="方正仿宋_GBK"/>
                <w:kern w:val="0"/>
                <w:sz w:val="24"/>
                <w:szCs w:val="24"/>
              </w:rPr>
              <w:t>就读职业院校的意愿</w:t>
            </w:r>
            <w:r>
              <w:rPr>
                <w:rFonts w:hint="eastAsia" w:ascii="方正仿宋_GBK" w:hAnsi="方正仿宋_GBK" w:eastAsia="方正仿宋_GBK" w:cs="方正仿宋_GBK"/>
                <w:kern w:val="0"/>
                <w:sz w:val="24"/>
                <w:szCs w:val="24"/>
              </w:rPr>
              <w:t>？</w:t>
            </w:r>
          </w:p>
        </w:tc>
      </w:tr>
      <w:tr w14:paraId="1168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5" w:hRule="atLeast"/>
          <w:jc w:val="center"/>
        </w:trPr>
        <w:tc>
          <w:tcPr>
            <w:tcW w:w="768" w:type="dxa"/>
            <w:vMerge w:val="restart"/>
            <w:shd w:val="clear" w:color="auto" w:fill="auto"/>
            <w:tcMar>
              <w:top w:w="0" w:type="dxa"/>
              <w:left w:w="86" w:type="dxa"/>
              <w:bottom w:w="0" w:type="dxa"/>
              <w:right w:w="86" w:type="dxa"/>
            </w:tcMar>
            <w:vAlign w:val="center"/>
          </w:tcPr>
          <w:p w14:paraId="725B1229">
            <w:pPr>
              <w:spacing w:line="2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稳岗就业方面</w:t>
            </w:r>
          </w:p>
        </w:tc>
        <w:tc>
          <w:tcPr>
            <w:tcW w:w="2297" w:type="dxa"/>
            <w:shd w:val="clear" w:color="auto" w:fill="auto"/>
            <w:tcMar>
              <w:top w:w="0" w:type="dxa"/>
              <w:left w:w="86" w:type="dxa"/>
              <w:bottom w:w="0" w:type="dxa"/>
              <w:right w:w="86" w:type="dxa"/>
            </w:tcMar>
            <w:vAlign w:val="center"/>
          </w:tcPr>
          <w:p w14:paraId="366B1FFB">
            <w:pPr>
              <w:widowControl/>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家中</w:t>
            </w:r>
            <w:r>
              <w:rPr>
                <w:rFonts w:hint="eastAsia" w:ascii="方正仿宋_GBK" w:hAnsi="方正仿宋_GBK" w:eastAsia="方正仿宋_GBK" w:cs="方正仿宋_GBK"/>
                <w:b/>
                <w:bCs/>
                <w:kern w:val="0"/>
                <w:sz w:val="24"/>
                <w:szCs w:val="24"/>
              </w:rPr>
              <w:t>正在就读</w:t>
            </w:r>
            <w:r>
              <w:rPr>
                <w:rFonts w:ascii="方正仿宋_GBK" w:hAnsi="方正仿宋_GBK" w:eastAsia="方正仿宋_GBK" w:cs="方正仿宋_GBK"/>
                <w:kern w:val="0"/>
                <w:sz w:val="24"/>
                <w:szCs w:val="24"/>
              </w:rPr>
              <w:t>雨露计划学生</w:t>
            </w:r>
            <w:r>
              <w:rPr>
                <w:rFonts w:hint="eastAsia" w:ascii="方正仿宋_GBK" w:hAnsi="方正仿宋_GBK" w:eastAsia="方正仿宋_GBK" w:cs="方正仿宋_GBK"/>
                <w:kern w:val="0"/>
                <w:sz w:val="24"/>
                <w:szCs w:val="24"/>
              </w:rPr>
              <w:t>人数（如有，可多选）</w:t>
            </w:r>
          </w:p>
        </w:tc>
        <w:tc>
          <w:tcPr>
            <w:tcW w:w="658" w:type="dxa"/>
            <w:shd w:val="clear" w:color="auto" w:fill="auto"/>
            <w:tcMar>
              <w:top w:w="0" w:type="dxa"/>
              <w:left w:w="86" w:type="dxa"/>
              <w:bottom w:w="0" w:type="dxa"/>
              <w:right w:w="86" w:type="dxa"/>
            </w:tcMar>
            <w:vAlign w:val="center"/>
          </w:tcPr>
          <w:p w14:paraId="24B131D9">
            <w:pPr>
              <w:widowControl/>
              <w:spacing w:line="280" w:lineRule="exact"/>
              <w:jc w:val="center"/>
              <w:rPr>
                <w:rFonts w:ascii="Times New Roman" w:hAnsi="Times New Roman" w:eastAsia="方正仿宋_GBK"/>
                <w:kern w:val="0"/>
                <w:sz w:val="24"/>
                <w:szCs w:val="24"/>
              </w:rPr>
            </w:pPr>
            <w:r>
              <w:rPr>
                <w:rFonts w:ascii="Times New Roman" w:hAnsi="Times New Roman" w:eastAsia="微软雅黑"/>
                <w:kern w:val="0"/>
                <w:sz w:val="24"/>
                <w:szCs w:val="24"/>
              </w:rPr>
              <w:t>A</w:t>
            </w:r>
            <w:r>
              <w:rPr>
                <w:rFonts w:ascii="Times New Roman" w:hAnsi="Times New Roman" w:eastAsia="方正仿宋_GBK"/>
                <w:kern w:val="0"/>
                <w:sz w:val="24"/>
                <w:szCs w:val="24"/>
              </w:rPr>
              <w:t>72</w:t>
            </w:r>
          </w:p>
        </w:tc>
        <w:tc>
          <w:tcPr>
            <w:tcW w:w="1659" w:type="dxa"/>
            <w:shd w:val="clear" w:color="auto" w:fill="auto"/>
            <w:tcMar>
              <w:top w:w="0" w:type="dxa"/>
              <w:left w:w="86" w:type="dxa"/>
              <w:bottom w:w="0" w:type="dxa"/>
              <w:right w:w="86" w:type="dxa"/>
            </w:tcMar>
            <w:vAlign w:val="center"/>
          </w:tcPr>
          <w:p w14:paraId="4701C285">
            <w:pPr>
              <w:widowControl/>
              <w:numPr>
                <w:ilvl w:val="0"/>
                <w:numId w:val="1"/>
              </w:numPr>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无正在就读的雨露计划学生</w:t>
            </w:r>
          </w:p>
          <w:p w14:paraId="7BDA3EE7">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中职一年级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37B54A7B">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中职二年级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44DB538E">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中职三年级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0C3EBBDD">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高职一年级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748B2B93">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高职二年级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001E9E8C">
            <w:pPr>
              <w:widowControl/>
              <w:numPr>
                <w:ilvl w:val="0"/>
                <w:numId w:val="1"/>
              </w:numPr>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高职三年级</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tc>
        <w:tc>
          <w:tcPr>
            <w:tcW w:w="4904" w:type="dxa"/>
            <w:shd w:val="clear" w:color="auto" w:fill="auto"/>
            <w:tcMar>
              <w:top w:w="0" w:type="dxa"/>
              <w:left w:w="86" w:type="dxa"/>
              <w:bottom w:w="0" w:type="dxa"/>
              <w:right w:w="86" w:type="dxa"/>
            </w:tcMar>
            <w:vAlign w:val="center"/>
          </w:tcPr>
          <w:p w14:paraId="262E9E21">
            <w:pPr>
              <w:widowControl/>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主要是指，</w:t>
            </w:r>
            <w:r>
              <w:rPr>
                <w:rFonts w:hint="eastAsia" w:ascii="方正仿宋_GBK" w:hAnsi="方正仿宋_GBK" w:eastAsia="方正仿宋_GBK" w:cs="方正仿宋_GBK"/>
                <w:kern w:val="0"/>
                <w:sz w:val="24"/>
                <w:szCs w:val="24"/>
              </w:rPr>
              <w:t>正在就读</w:t>
            </w:r>
            <w:r>
              <w:rPr>
                <w:rFonts w:ascii="方正仿宋_GBK" w:hAnsi="方正仿宋_GBK" w:eastAsia="方正仿宋_GBK" w:cs="方正仿宋_GBK"/>
                <w:kern w:val="0"/>
                <w:sz w:val="24"/>
                <w:szCs w:val="24"/>
              </w:rPr>
              <w:t>中等职业</w:t>
            </w:r>
            <w:r>
              <w:rPr>
                <w:rFonts w:hint="eastAsia" w:ascii="方正仿宋_GBK" w:hAnsi="方正仿宋_GBK" w:eastAsia="方正仿宋_GBK" w:cs="方正仿宋_GBK"/>
                <w:kern w:val="0"/>
                <w:sz w:val="24"/>
                <w:szCs w:val="24"/>
              </w:rPr>
              <w:t>学校或</w:t>
            </w:r>
            <w:r>
              <w:rPr>
                <w:rFonts w:ascii="方正仿宋_GBK" w:hAnsi="方正仿宋_GBK" w:eastAsia="方正仿宋_GBK" w:cs="方正仿宋_GBK"/>
                <w:kern w:val="0"/>
                <w:sz w:val="24"/>
                <w:szCs w:val="24"/>
              </w:rPr>
              <w:t>高等职业</w:t>
            </w:r>
            <w:r>
              <w:rPr>
                <w:rFonts w:hint="eastAsia" w:ascii="方正仿宋_GBK" w:hAnsi="方正仿宋_GBK" w:eastAsia="方正仿宋_GBK" w:cs="方正仿宋_GBK"/>
                <w:kern w:val="0"/>
                <w:sz w:val="24"/>
                <w:szCs w:val="24"/>
              </w:rPr>
              <w:t>学校</w:t>
            </w:r>
            <w:r>
              <w:rPr>
                <w:rFonts w:ascii="方正仿宋_GBK" w:hAnsi="方正仿宋_GBK" w:eastAsia="方正仿宋_GBK" w:cs="方正仿宋_GBK"/>
                <w:kern w:val="0"/>
                <w:sz w:val="24"/>
                <w:szCs w:val="24"/>
              </w:rPr>
              <w:t>的脱贫家庭</w:t>
            </w:r>
            <w:r>
              <w:rPr>
                <w:rFonts w:hint="eastAsia" w:ascii="方正仿宋_GBK" w:hAnsi="方正仿宋_GBK" w:eastAsia="方正仿宋_GBK" w:cs="方正仿宋_GBK"/>
                <w:kern w:val="0"/>
                <w:sz w:val="24"/>
                <w:szCs w:val="24"/>
              </w:rPr>
              <w:t>和</w:t>
            </w:r>
            <w:r>
              <w:rPr>
                <w:rFonts w:ascii="方正仿宋_GBK" w:hAnsi="方正仿宋_GBK" w:eastAsia="方正仿宋_GBK" w:cs="方正仿宋_GBK"/>
                <w:kern w:val="0"/>
                <w:sz w:val="24"/>
                <w:szCs w:val="24"/>
              </w:rPr>
              <w:t>监测对象子女。</w:t>
            </w:r>
          </w:p>
          <w:p w14:paraId="2988A92A">
            <w:pPr>
              <w:widowControl/>
              <w:spacing w:line="280" w:lineRule="exact"/>
              <w:jc w:val="left"/>
              <w:rPr>
                <w:rFonts w:ascii="方正仿宋_GBK" w:hAnsi="方正仿宋_GBK" w:eastAsia="方正仿宋_GBK" w:cs="方正仿宋_GBK"/>
                <w:kern w:val="0"/>
                <w:sz w:val="24"/>
                <w:szCs w:val="24"/>
              </w:rPr>
            </w:pPr>
          </w:p>
        </w:tc>
      </w:tr>
      <w:tr w14:paraId="2575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1" w:hRule="atLeast"/>
          <w:jc w:val="center"/>
        </w:trPr>
        <w:tc>
          <w:tcPr>
            <w:tcW w:w="768" w:type="dxa"/>
            <w:vMerge w:val="continue"/>
            <w:shd w:val="clear" w:color="auto" w:fill="auto"/>
            <w:tcMar>
              <w:top w:w="0" w:type="dxa"/>
              <w:left w:w="86" w:type="dxa"/>
              <w:bottom w:w="0" w:type="dxa"/>
              <w:right w:w="86" w:type="dxa"/>
            </w:tcMar>
            <w:vAlign w:val="center"/>
          </w:tcPr>
          <w:p w14:paraId="482E9728">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14:paraId="1B80E77D">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ascii="方正仿宋_GBK" w:hAnsi="方正仿宋_GBK" w:eastAsia="方正仿宋_GBK" w:cs="方正仿宋_GBK"/>
                <w:kern w:val="0"/>
                <w:sz w:val="24"/>
                <w:szCs w:val="24"/>
              </w:rPr>
              <w:t>年</w:t>
            </w:r>
            <w:r>
              <w:rPr>
                <w:rFonts w:hint="eastAsia" w:ascii="方正仿宋_GBK" w:hAnsi="方正仿宋_GBK" w:eastAsia="方正仿宋_GBK" w:cs="方正仿宋_GBK"/>
                <w:kern w:val="0"/>
                <w:sz w:val="24"/>
                <w:szCs w:val="24"/>
              </w:rPr>
              <w:t>夏天毕业的雨露计划学生人数（若选</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，跳转至</w:t>
            </w:r>
            <w:r>
              <w:rPr>
                <w:rFonts w:ascii="Times New Roman" w:hAnsi="Times New Roman" w:eastAsia="方正仿宋_GBK"/>
                <w:kern w:val="0"/>
                <w:sz w:val="24"/>
                <w:szCs w:val="24"/>
              </w:rPr>
              <w:t>A75</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4442B515">
            <w:pPr>
              <w:widowControl/>
              <w:spacing w:line="28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A</w:t>
            </w:r>
            <w:r>
              <w:rPr>
                <w:rFonts w:ascii="Times New Roman" w:hAnsi="Times New Roman" w:eastAsia="方正仿宋_GBK"/>
                <w:kern w:val="0"/>
                <w:sz w:val="24"/>
                <w:szCs w:val="24"/>
              </w:rPr>
              <w:t>73</w:t>
            </w:r>
          </w:p>
        </w:tc>
        <w:tc>
          <w:tcPr>
            <w:tcW w:w="1659" w:type="dxa"/>
            <w:shd w:val="clear" w:color="auto" w:fill="auto"/>
            <w:tcMar>
              <w:top w:w="0" w:type="dxa"/>
              <w:left w:w="86" w:type="dxa"/>
              <w:bottom w:w="0" w:type="dxa"/>
              <w:right w:w="86" w:type="dxa"/>
            </w:tcMar>
            <w:vAlign w:val="center"/>
          </w:tcPr>
          <w:p w14:paraId="39219269">
            <w:pPr>
              <w:widowControl/>
              <w:numPr>
                <w:ilvl w:val="255"/>
                <w:numId w:val="0"/>
              </w:numPr>
              <w:spacing w:line="280" w:lineRule="exact"/>
              <w:jc w:val="left"/>
              <w:rPr>
                <w:rFonts w:ascii="方正仿宋_GBK" w:hAnsi="方正仿宋_GBK" w:eastAsia="方正仿宋_GBK" w:cs="方正仿宋_GBK"/>
                <w:kern w:val="0"/>
                <w:sz w:val="24"/>
                <w:szCs w:val="24"/>
              </w:rPr>
            </w:pPr>
            <w:r>
              <w:rPr>
                <w:rFonts w:ascii="Times New Roman" w:hAnsi="Times New Roman" w:eastAsia="微软雅黑"/>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5</w:t>
            </w:r>
          </w:p>
        </w:tc>
        <w:tc>
          <w:tcPr>
            <w:tcW w:w="4904" w:type="dxa"/>
            <w:shd w:val="clear" w:color="auto" w:fill="auto"/>
            <w:tcMar>
              <w:top w:w="0" w:type="dxa"/>
              <w:left w:w="86" w:type="dxa"/>
              <w:bottom w:w="0" w:type="dxa"/>
              <w:right w:w="86" w:type="dxa"/>
            </w:tcMar>
            <w:vAlign w:val="center"/>
          </w:tcPr>
          <w:p w14:paraId="44A5BE7F">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指在</w:t>
            </w:r>
            <w:r>
              <w:rPr>
                <w:rFonts w:ascii="Times New Roman" w:hAnsi="Times New Roman" w:eastAsia="方正仿宋_GBK"/>
                <w:kern w:val="0"/>
                <w:sz w:val="24"/>
                <w:szCs w:val="24"/>
              </w:rPr>
              <w:t>2022</w:t>
            </w:r>
            <w:r>
              <w:rPr>
                <w:rFonts w:ascii="方正仿宋_GBK" w:hAnsi="方正仿宋_GBK" w:eastAsia="方正仿宋_GBK" w:cs="方正仿宋_GBK"/>
                <w:kern w:val="0"/>
                <w:sz w:val="24"/>
                <w:szCs w:val="24"/>
              </w:rPr>
              <w:t>年</w:t>
            </w:r>
            <w:r>
              <w:rPr>
                <w:rFonts w:hint="eastAsia" w:ascii="方正仿宋_GBK" w:hAnsi="方正仿宋_GBK" w:eastAsia="方正仿宋_GBK" w:cs="方正仿宋_GBK"/>
                <w:kern w:val="0"/>
                <w:sz w:val="24"/>
                <w:szCs w:val="24"/>
              </w:rPr>
              <w:t>夏天毕业的</w:t>
            </w:r>
            <w:r>
              <w:rPr>
                <w:rFonts w:ascii="方正仿宋_GBK" w:hAnsi="方正仿宋_GBK" w:eastAsia="方正仿宋_GBK" w:cs="方正仿宋_GBK"/>
                <w:kern w:val="0"/>
                <w:sz w:val="24"/>
                <w:szCs w:val="24"/>
              </w:rPr>
              <w:t>雨露计划</w:t>
            </w:r>
            <w:r>
              <w:rPr>
                <w:rFonts w:hint="eastAsia" w:ascii="方正仿宋_GBK" w:hAnsi="方正仿宋_GBK" w:eastAsia="方正仿宋_GBK" w:cs="方正仿宋_GBK"/>
                <w:kern w:val="0"/>
                <w:sz w:val="24"/>
                <w:szCs w:val="24"/>
              </w:rPr>
              <w:t>学生有几人。</w:t>
            </w:r>
          </w:p>
        </w:tc>
      </w:tr>
      <w:tr w14:paraId="01D2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1" w:hRule="atLeast"/>
          <w:jc w:val="center"/>
        </w:trPr>
        <w:tc>
          <w:tcPr>
            <w:tcW w:w="768" w:type="dxa"/>
            <w:vMerge w:val="continue"/>
            <w:shd w:val="clear" w:color="auto" w:fill="auto"/>
            <w:tcMar>
              <w:top w:w="0" w:type="dxa"/>
              <w:left w:w="86" w:type="dxa"/>
              <w:bottom w:w="0" w:type="dxa"/>
              <w:right w:w="86" w:type="dxa"/>
            </w:tcMar>
            <w:vAlign w:val="center"/>
          </w:tcPr>
          <w:p w14:paraId="434CB0E7">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14:paraId="2980F823">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学生</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是否已就业？（若选是，请问月收入多少元？）</w:t>
            </w:r>
          </w:p>
        </w:tc>
        <w:tc>
          <w:tcPr>
            <w:tcW w:w="658" w:type="dxa"/>
            <w:shd w:val="clear" w:color="auto" w:fill="auto"/>
            <w:tcMar>
              <w:top w:w="0" w:type="dxa"/>
              <w:left w:w="86" w:type="dxa"/>
              <w:bottom w:w="0" w:type="dxa"/>
              <w:right w:w="86" w:type="dxa"/>
            </w:tcMar>
            <w:vAlign w:val="center"/>
          </w:tcPr>
          <w:p w14:paraId="432CEAE7">
            <w:pPr>
              <w:widowControl/>
              <w:spacing w:line="280" w:lineRule="exact"/>
              <w:jc w:val="center"/>
              <w:rPr>
                <w:rFonts w:ascii="Times New Roman" w:hAnsi="Times New Roman" w:eastAsia="方正仿宋_GBK"/>
                <w:spacing w:val="-30"/>
                <w:kern w:val="0"/>
                <w:sz w:val="24"/>
                <w:szCs w:val="24"/>
              </w:rPr>
            </w:pPr>
            <w:r>
              <w:rPr>
                <w:rFonts w:hint="eastAsia" w:ascii="Times New Roman" w:hAnsi="Times New Roman" w:eastAsia="方正仿宋_GBK"/>
                <w:spacing w:val="-30"/>
                <w:kern w:val="0"/>
                <w:sz w:val="24"/>
                <w:szCs w:val="24"/>
              </w:rPr>
              <w:t>A</w:t>
            </w:r>
            <w:r>
              <w:rPr>
                <w:rFonts w:ascii="Times New Roman" w:hAnsi="Times New Roman" w:eastAsia="方正仿宋_GBK"/>
                <w:spacing w:val="-30"/>
                <w:kern w:val="0"/>
                <w:sz w:val="24"/>
                <w:szCs w:val="24"/>
              </w:rPr>
              <w:t>74</w:t>
            </w:r>
            <w:r>
              <w:rPr>
                <w:rFonts w:hint="eastAsia" w:ascii="Times New Roman" w:hAnsi="Times New Roman" w:eastAsia="方正仿宋_GBK"/>
                <w:spacing w:val="-30"/>
                <w:kern w:val="0"/>
                <w:sz w:val="24"/>
                <w:szCs w:val="24"/>
              </w:rPr>
              <w:t>-</w:t>
            </w:r>
            <w:r>
              <w:rPr>
                <w:rFonts w:ascii="Times New Roman" w:hAnsi="Times New Roman" w:eastAsia="方正仿宋_GBK"/>
                <w:spacing w:val="-30"/>
                <w:kern w:val="0"/>
                <w:sz w:val="24"/>
                <w:szCs w:val="24"/>
              </w:rPr>
              <w:t>1</w:t>
            </w:r>
          </w:p>
        </w:tc>
        <w:tc>
          <w:tcPr>
            <w:tcW w:w="1659" w:type="dxa"/>
            <w:shd w:val="clear" w:color="auto" w:fill="auto"/>
            <w:tcMar>
              <w:top w:w="0" w:type="dxa"/>
              <w:left w:w="86" w:type="dxa"/>
              <w:bottom w:w="0" w:type="dxa"/>
              <w:right w:w="86" w:type="dxa"/>
            </w:tcMar>
            <w:vAlign w:val="center"/>
          </w:tcPr>
          <w:p w14:paraId="429FB733">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.是（</w:t>
            </w:r>
            <w:r>
              <w:rPr>
                <w:rFonts w:hint="eastAsia" w:ascii="方正仿宋_GBK" w:hAnsi="宋体" w:eastAsia="方正仿宋_GBK" w:cs="宋体"/>
                <w:kern w:val="0"/>
                <w:sz w:val="24"/>
                <w:szCs w:val="24"/>
                <w:u w:val="single"/>
              </w:rPr>
              <w:t xml:space="preserve">     </w:t>
            </w:r>
            <w:r>
              <w:rPr>
                <w:rFonts w:hint="eastAsia" w:ascii="方正仿宋_GBK" w:hAnsi="宋体" w:eastAsia="方正仿宋_GBK" w:cs="宋体"/>
                <w:kern w:val="0"/>
                <w:sz w:val="24"/>
                <w:szCs w:val="24"/>
              </w:rPr>
              <w:t>元）</w:t>
            </w:r>
          </w:p>
          <w:p w14:paraId="7EC4A0E1">
            <w:pPr>
              <w:widowControl/>
              <w:spacing w:line="280" w:lineRule="exact"/>
              <w:jc w:val="left"/>
              <w:rPr>
                <w:rFonts w:ascii="Times New Roman"/>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.否</w:t>
            </w:r>
          </w:p>
        </w:tc>
        <w:tc>
          <w:tcPr>
            <w:tcW w:w="4904" w:type="dxa"/>
            <w:shd w:val="clear" w:color="auto" w:fill="auto"/>
            <w:tcMar>
              <w:top w:w="0" w:type="dxa"/>
              <w:left w:w="86" w:type="dxa"/>
              <w:bottom w:w="0" w:type="dxa"/>
              <w:right w:w="86" w:type="dxa"/>
            </w:tcMar>
            <w:vAlign w:val="center"/>
          </w:tcPr>
          <w:p w14:paraId="27FB5125">
            <w:pPr>
              <w:widowControl/>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毕业学生的就业和工资收入情况。</w:t>
            </w:r>
          </w:p>
        </w:tc>
      </w:tr>
      <w:tr w14:paraId="18F4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7" w:hRule="atLeast"/>
          <w:jc w:val="center"/>
        </w:trPr>
        <w:tc>
          <w:tcPr>
            <w:tcW w:w="768" w:type="dxa"/>
            <w:vMerge w:val="continue"/>
            <w:shd w:val="clear" w:color="auto" w:fill="auto"/>
            <w:tcMar>
              <w:top w:w="0" w:type="dxa"/>
              <w:left w:w="86" w:type="dxa"/>
              <w:bottom w:w="0" w:type="dxa"/>
              <w:right w:w="86" w:type="dxa"/>
            </w:tcMar>
            <w:vAlign w:val="center"/>
          </w:tcPr>
          <w:p w14:paraId="75EC2DB5">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14:paraId="44E5768D">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学生</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是否已就业？（若选是，请问月收入多少元？）</w:t>
            </w:r>
          </w:p>
        </w:tc>
        <w:tc>
          <w:tcPr>
            <w:tcW w:w="658" w:type="dxa"/>
            <w:shd w:val="clear" w:color="auto" w:fill="auto"/>
            <w:tcMar>
              <w:top w:w="0" w:type="dxa"/>
              <w:left w:w="86" w:type="dxa"/>
              <w:bottom w:w="0" w:type="dxa"/>
              <w:right w:w="86" w:type="dxa"/>
            </w:tcMar>
            <w:vAlign w:val="center"/>
          </w:tcPr>
          <w:p w14:paraId="7AD585C3">
            <w:pPr>
              <w:widowControl/>
              <w:spacing w:line="280" w:lineRule="exact"/>
              <w:jc w:val="center"/>
              <w:rPr>
                <w:rFonts w:ascii="Times New Roman" w:hAnsi="Times New Roman" w:eastAsia="方正仿宋_GBK"/>
                <w:spacing w:val="-30"/>
                <w:kern w:val="0"/>
                <w:sz w:val="24"/>
                <w:szCs w:val="24"/>
              </w:rPr>
            </w:pPr>
            <w:r>
              <w:rPr>
                <w:rFonts w:hint="eastAsia" w:ascii="Times New Roman" w:hAnsi="Times New Roman" w:eastAsia="方正仿宋_GBK"/>
                <w:spacing w:val="-30"/>
                <w:kern w:val="0"/>
                <w:sz w:val="24"/>
                <w:szCs w:val="24"/>
              </w:rPr>
              <w:t>A</w:t>
            </w:r>
            <w:r>
              <w:rPr>
                <w:rFonts w:ascii="Times New Roman" w:hAnsi="Times New Roman" w:eastAsia="方正仿宋_GBK"/>
                <w:spacing w:val="-30"/>
                <w:kern w:val="0"/>
                <w:sz w:val="24"/>
                <w:szCs w:val="24"/>
              </w:rPr>
              <w:t>74</w:t>
            </w:r>
            <w:r>
              <w:rPr>
                <w:rFonts w:hint="eastAsia" w:ascii="Times New Roman" w:hAnsi="Times New Roman" w:eastAsia="方正仿宋_GBK"/>
                <w:spacing w:val="-30"/>
                <w:kern w:val="0"/>
                <w:sz w:val="24"/>
                <w:szCs w:val="24"/>
              </w:rPr>
              <w:t>-</w:t>
            </w:r>
            <w:r>
              <w:rPr>
                <w:rFonts w:ascii="Times New Roman" w:hAnsi="Times New Roman" w:eastAsia="方正仿宋_GBK"/>
                <w:spacing w:val="-30"/>
                <w:kern w:val="0"/>
                <w:sz w:val="24"/>
                <w:szCs w:val="24"/>
              </w:rPr>
              <w:t>2</w:t>
            </w:r>
          </w:p>
        </w:tc>
        <w:tc>
          <w:tcPr>
            <w:tcW w:w="1659" w:type="dxa"/>
            <w:shd w:val="clear" w:color="auto" w:fill="auto"/>
            <w:tcMar>
              <w:top w:w="0" w:type="dxa"/>
              <w:left w:w="86" w:type="dxa"/>
              <w:bottom w:w="0" w:type="dxa"/>
              <w:right w:w="86" w:type="dxa"/>
            </w:tcMar>
            <w:vAlign w:val="center"/>
          </w:tcPr>
          <w:p w14:paraId="08ADFD31">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.是（</w:t>
            </w:r>
            <w:r>
              <w:rPr>
                <w:rFonts w:hint="eastAsia" w:ascii="方正仿宋_GBK" w:hAnsi="宋体" w:eastAsia="方正仿宋_GBK" w:cs="宋体"/>
                <w:kern w:val="0"/>
                <w:sz w:val="24"/>
                <w:szCs w:val="24"/>
                <w:u w:val="single"/>
              </w:rPr>
              <w:t xml:space="preserve">     </w:t>
            </w:r>
            <w:r>
              <w:rPr>
                <w:rFonts w:hint="eastAsia" w:ascii="方正仿宋_GBK" w:hAnsi="宋体" w:eastAsia="方正仿宋_GBK" w:cs="宋体"/>
                <w:kern w:val="0"/>
                <w:sz w:val="24"/>
                <w:szCs w:val="24"/>
              </w:rPr>
              <w:t>元）</w:t>
            </w:r>
          </w:p>
          <w:p w14:paraId="0D44FBCA">
            <w:pPr>
              <w:widowControl/>
              <w:spacing w:line="280" w:lineRule="exact"/>
              <w:jc w:val="left"/>
              <w:rPr>
                <w:rFonts w:ascii="Times New Roman"/>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.否</w:t>
            </w:r>
          </w:p>
        </w:tc>
        <w:tc>
          <w:tcPr>
            <w:tcW w:w="4904" w:type="dxa"/>
            <w:shd w:val="clear" w:color="auto" w:fill="auto"/>
            <w:tcMar>
              <w:top w:w="0" w:type="dxa"/>
              <w:left w:w="86" w:type="dxa"/>
              <w:bottom w:w="0" w:type="dxa"/>
              <w:right w:w="86" w:type="dxa"/>
            </w:tcMar>
            <w:vAlign w:val="center"/>
          </w:tcPr>
          <w:p w14:paraId="018454FA">
            <w:pPr>
              <w:widowControl/>
              <w:spacing w:line="280" w:lineRule="exact"/>
              <w:jc w:val="left"/>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毕业学生的就业和工资收入情况。</w:t>
            </w:r>
          </w:p>
        </w:tc>
      </w:tr>
      <w:tr w14:paraId="481A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768" w:type="dxa"/>
            <w:vMerge w:val="continue"/>
            <w:shd w:val="clear" w:color="auto" w:fill="auto"/>
            <w:tcMar>
              <w:top w:w="0" w:type="dxa"/>
              <w:left w:w="86" w:type="dxa"/>
              <w:bottom w:w="0" w:type="dxa"/>
              <w:right w:w="86" w:type="dxa"/>
            </w:tcMar>
            <w:vAlign w:val="center"/>
          </w:tcPr>
          <w:p w14:paraId="0E277126">
            <w:pPr>
              <w:spacing w:line="240" w:lineRule="exact"/>
              <w:jc w:val="center"/>
              <w:rPr>
                <w:rFonts w:ascii="方正仿宋_GBK" w:hAnsi="方正仿宋_GBK" w:eastAsia="方正仿宋_GBK" w:cs="方正仿宋_GBK"/>
                <w:sz w:val="24"/>
                <w:szCs w:val="24"/>
              </w:rPr>
            </w:pPr>
          </w:p>
        </w:tc>
        <w:tc>
          <w:tcPr>
            <w:tcW w:w="2297" w:type="dxa"/>
            <w:shd w:val="clear" w:color="auto" w:fill="auto"/>
            <w:tcMar>
              <w:top w:w="0" w:type="dxa"/>
              <w:left w:w="86" w:type="dxa"/>
              <w:bottom w:w="0" w:type="dxa"/>
              <w:right w:w="86" w:type="dxa"/>
            </w:tcMar>
            <w:vAlign w:val="center"/>
          </w:tcPr>
          <w:p w14:paraId="1389B0A6">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学生</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p>
        </w:tc>
        <w:tc>
          <w:tcPr>
            <w:tcW w:w="658" w:type="dxa"/>
            <w:shd w:val="clear" w:color="auto" w:fill="auto"/>
            <w:tcMar>
              <w:top w:w="0" w:type="dxa"/>
              <w:left w:w="86" w:type="dxa"/>
              <w:bottom w:w="0" w:type="dxa"/>
              <w:right w:w="86" w:type="dxa"/>
            </w:tcMar>
            <w:vAlign w:val="center"/>
          </w:tcPr>
          <w:p w14:paraId="6127865B">
            <w:pPr>
              <w:widowControl/>
              <w:spacing w:line="280" w:lineRule="exact"/>
              <w:jc w:val="center"/>
              <w:rPr>
                <w:rFonts w:ascii="Times New Roman" w:hAnsi="Times New Roman" w:eastAsia="方正仿宋_GBK"/>
                <w:spacing w:val="-30"/>
                <w:kern w:val="0"/>
                <w:sz w:val="24"/>
                <w:szCs w:val="24"/>
              </w:rPr>
            </w:pPr>
            <w:r>
              <w:rPr>
                <w:rFonts w:hint="eastAsia" w:ascii="Times New Roman" w:hAnsi="Times New Roman" w:eastAsia="方正仿宋_GBK"/>
                <w:spacing w:val="-30"/>
                <w:kern w:val="0"/>
                <w:sz w:val="24"/>
                <w:szCs w:val="24"/>
              </w:rPr>
              <w:t>A</w:t>
            </w:r>
            <w:r>
              <w:rPr>
                <w:rFonts w:ascii="Times New Roman" w:hAnsi="Times New Roman" w:eastAsia="方正仿宋_GBK"/>
                <w:spacing w:val="-30"/>
                <w:kern w:val="0"/>
                <w:sz w:val="24"/>
                <w:szCs w:val="24"/>
              </w:rPr>
              <w:t>74</w:t>
            </w:r>
            <w:r>
              <w:rPr>
                <w:rFonts w:hint="eastAsia" w:ascii="Times New Roman" w:hAnsi="Times New Roman" w:eastAsia="方正仿宋_GBK"/>
                <w:spacing w:val="-30"/>
                <w:kern w:val="0"/>
                <w:sz w:val="24"/>
                <w:szCs w:val="24"/>
              </w:rPr>
              <w:t>-</w:t>
            </w:r>
            <w:r>
              <w:rPr>
                <w:rFonts w:ascii="Times New Roman" w:hAnsi="Times New Roman" w:eastAsia="方正仿宋_GBK"/>
                <w:spacing w:val="-30"/>
                <w:kern w:val="0"/>
                <w:sz w:val="24"/>
                <w:szCs w:val="24"/>
              </w:rPr>
              <w:t>3</w:t>
            </w:r>
          </w:p>
        </w:tc>
        <w:tc>
          <w:tcPr>
            <w:tcW w:w="1659" w:type="dxa"/>
            <w:shd w:val="clear" w:color="auto" w:fill="auto"/>
            <w:tcMar>
              <w:top w:w="0" w:type="dxa"/>
              <w:left w:w="86" w:type="dxa"/>
              <w:bottom w:w="0" w:type="dxa"/>
              <w:right w:w="86" w:type="dxa"/>
            </w:tcMar>
            <w:vAlign w:val="center"/>
          </w:tcPr>
          <w:p w14:paraId="08DC2FF8">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szCs w:val="24"/>
              </w:rPr>
              <w:t>……</w:t>
            </w:r>
          </w:p>
        </w:tc>
        <w:tc>
          <w:tcPr>
            <w:tcW w:w="4904" w:type="dxa"/>
            <w:shd w:val="clear" w:color="auto" w:fill="auto"/>
            <w:tcMar>
              <w:top w:w="0" w:type="dxa"/>
              <w:left w:w="86" w:type="dxa"/>
              <w:bottom w:w="0" w:type="dxa"/>
              <w:right w:w="86" w:type="dxa"/>
            </w:tcMar>
            <w:vAlign w:val="center"/>
          </w:tcPr>
          <w:p w14:paraId="1DC56D41">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p>
        </w:tc>
      </w:tr>
      <w:tr w14:paraId="7A2C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8" w:type="dxa"/>
            <w:vMerge w:val="restart"/>
            <w:shd w:val="clear" w:color="auto" w:fill="auto"/>
            <w:vAlign w:val="center"/>
          </w:tcPr>
          <w:p w14:paraId="53E10B1D">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易地</w:t>
            </w:r>
          </w:p>
          <w:p w14:paraId="7CCBA73A">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扶贫搬迁方面</w:t>
            </w:r>
          </w:p>
        </w:tc>
        <w:tc>
          <w:tcPr>
            <w:tcW w:w="2297" w:type="dxa"/>
            <w:shd w:val="clear" w:color="auto" w:fill="auto"/>
            <w:vAlign w:val="center"/>
          </w:tcPr>
          <w:p w14:paraId="5D4119D9">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是否属于“十三五”期间易地搬迁户（若选否，</w:t>
            </w:r>
            <w:r>
              <w:rPr>
                <w:rFonts w:hint="eastAsia" w:ascii="Times New Roman" w:hAnsi="Times New Roman" w:eastAsia="方正仿宋_GBK"/>
                <w:kern w:val="0"/>
                <w:sz w:val="24"/>
                <w:szCs w:val="24"/>
              </w:rPr>
              <w:t>跳转至</w:t>
            </w:r>
            <w:r>
              <w:rPr>
                <w:rFonts w:ascii="Times New Roman" w:hAnsi="Times New Roman" w:eastAsia="方正仿宋_GBK"/>
                <w:kern w:val="0"/>
                <w:sz w:val="24"/>
                <w:szCs w:val="24"/>
              </w:rPr>
              <w:t>A88</w:t>
            </w:r>
            <w:r>
              <w:rPr>
                <w:rFonts w:hint="eastAsia" w:ascii="方正仿宋_GBK" w:hAnsi="宋体" w:eastAsia="方正仿宋_GBK" w:cs="宋体"/>
                <w:kern w:val="0"/>
                <w:sz w:val="24"/>
                <w:szCs w:val="24"/>
              </w:rPr>
              <w:t>）</w:t>
            </w:r>
          </w:p>
        </w:tc>
        <w:tc>
          <w:tcPr>
            <w:tcW w:w="658" w:type="dxa"/>
            <w:shd w:val="clear" w:color="auto" w:fill="auto"/>
            <w:vAlign w:val="center"/>
          </w:tcPr>
          <w:p w14:paraId="5DDBB28B">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A75</w:t>
            </w:r>
          </w:p>
        </w:tc>
        <w:tc>
          <w:tcPr>
            <w:tcW w:w="1659" w:type="dxa"/>
            <w:shd w:val="clear" w:color="auto" w:fill="auto"/>
            <w:vAlign w:val="center"/>
          </w:tcPr>
          <w:p w14:paraId="5FAACDBF">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14:paraId="17623FAF">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指受访农户是否属于“十三五”期间易地搬迁户，非高山生态扶贫搬迁户；全市共</w:t>
            </w:r>
            <w:r>
              <w:rPr>
                <w:rFonts w:ascii="Times New Roman" w:hAnsi="Times New Roman" w:eastAsia="方正仿宋_GBK"/>
                <w:kern w:val="0"/>
                <w:sz w:val="24"/>
                <w:szCs w:val="24"/>
              </w:rPr>
              <w:t>25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万人，</w:t>
            </w:r>
            <w:r>
              <w:rPr>
                <w:rFonts w:hint="eastAsia" w:ascii="方正仿宋_GBK" w:hAnsi="宋体" w:eastAsia="方正仿宋_GBK" w:cs="宋体"/>
                <w:bCs/>
                <w:kern w:val="0"/>
                <w:sz w:val="24"/>
                <w:szCs w:val="24"/>
              </w:rPr>
              <w:t>涉及巫溪县、城口县、巫山县、酉阳县、开州区、彭水县、南川区、秀山县、石柱县、忠县、丰都县、武隆区、云阳县、奉节县、黔江区、潼南区、万州区等</w:t>
            </w:r>
            <w:r>
              <w:rPr>
                <w:rFonts w:ascii="Times New Roman" w:hAnsi="Times New Roman" w:eastAsia="方正仿宋_GBK"/>
                <w:bCs/>
                <w:kern w:val="0"/>
                <w:sz w:val="24"/>
                <w:szCs w:val="24"/>
              </w:rPr>
              <w:t>17</w:t>
            </w:r>
            <w:r>
              <w:rPr>
                <w:rFonts w:hint="eastAsia" w:ascii="方正仿宋_GBK" w:hAnsi="宋体" w:eastAsia="方正仿宋_GBK" w:cs="宋体"/>
                <w:bCs/>
                <w:kern w:val="0"/>
                <w:sz w:val="24"/>
                <w:szCs w:val="24"/>
              </w:rPr>
              <w:t>个区县。</w:t>
            </w:r>
            <w:r>
              <w:rPr>
                <w:rFonts w:hint="eastAsia" w:ascii="方正仿宋_GBK" w:hAnsi="宋体" w:eastAsia="方正仿宋_GBK" w:cs="宋体"/>
                <w:kern w:val="0"/>
                <w:sz w:val="24"/>
                <w:szCs w:val="24"/>
              </w:rPr>
              <w:t>从全国防返贫监测信息系统过录，需要核实。根据被访户回答据实填报。</w:t>
            </w:r>
          </w:p>
        </w:tc>
      </w:tr>
      <w:tr w14:paraId="29D8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68" w:type="dxa"/>
            <w:vMerge w:val="continue"/>
            <w:shd w:val="clear" w:color="auto" w:fill="auto"/>
            <w:vAlign w:val="center"/>
          </w:tcPr>
          <w:p w14:paraId="63AE7024">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14:paraId="3EF3A72C">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安置方式是什么？（若是集中安置</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，填写</w:t>
            </w:r>
            <w:r>
              <w:rPr>
                <w:rFonts w:ascii="Times New Roman" w:hAnsi="Times New Roman" w:eastAsia="方正仿宋_GBK"/>
                <w:kern w:val="0"/>
                <w:sz w:val="24"/>
                <w:szCs w:val="24"/>
              </w:rPr>
              <w:t>A77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A87</w:t>
            </w:r>
            <w:r>
              <w:rPr>
                <w:rFonts w:hint="eastAsia" w:ascii="方正仿宋_GBK" w:hAnsi="宋体" w:eastAsia="方正仿宋_GBK" w:cs="宋体"/>
                <w:kern w:val="0"/>
                <w:sz w:val="24"/>
                <w:szCs w:val="24"/>
              </w:rPr>
              <w:t>项；分散安置</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，则填写</w:t>
            </w:r>
            <w:r>
              <w:rPr>
                <w:rFonts w:ascii="Times New Roman" w:hAnsi="Times New Roman" w:eastAsia="方正仿宋_GBK"/>
                <w:kern w:val="0"/>
                <w:sz w:val="24"/>
                <w:szCs w:val="24"/>
              </w:rPr>
              <w:t>A77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A83</w:t>
            </w:r>
            <w:r>
              <w:rPr>
                <w:rFonts w:hint="eastAsia" w:ascii="方正仿宋_GBK" w:hAnsi="宋体" w:eastAsia="方正仿宋_GBK" w:cs="宋体"/>
                <w:kern w:val="0"/>
                <w:sz w:val="24"/>
                <w:szCs w:val="24"/>
              </w:rPr>
              <w:t>项）</w:t>
            </w:r>
          </w:p>
        </w:tc>
        <w:tc>
          <w:tcPr>
            <w:tcW w:w="658" w:type="dxa"/>
            <w:shd w:val="clear" w:color="auto" w:fill="auto"/>
            <w:vAlign w:val="center"/>
          </w:tcPr>
          <w:p w14:paraId="585E20E0">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A76</w:t>
            </w:r>
          </w:p>
        </w:tc>
        <w:tc>
          <w:tcPr>
            <w:tcW w:w="1659" w:type="dxa"/>
            <w:shd w:val="clear" w:color="auto" w:fill="auto"/>
            <w:vAlign w:val="center"/>
          </w:tcPr>
          <w:p w14:paraId="10397AFF">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.城镇集中安置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.城镇分散安置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.农村集中安置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.农村分散安置</w:t>
            </w:r>
          </w:p>
        </w:tc>
        <w:tc>
          <w:tcPr>
            <w:tcW w:w="4904" w:type="dxa"/>
            <w:shd w:val="clear" w:color="auto" w:fill="auto"/>
            <w:vAlign w:val="center"/>
          </w:tcPr>
          <w:p w14:paraId="59FE21D7">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指易地扶贫搬迁农户的具体安置方式：</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.城镇集中安置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.城镇分散安置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.农村集中安置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.农村分散安置。安置点安置</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户（含）以上搬迁群众为集中安置，</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户以下为分散安置。</w:t>
            </w:r>
          </w:p>
        </w:tc>
      </w:tr>
      <w:tr w14:paraId="4359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8" w:type="dxa"/>
            <w:vMerge w:val="continue"/>
            <w:shd w:val="clear" w:color="auto" w:fill="auto"/>
            <w:vAlign w:val="center"/>
          </w:tcPr>
          <w:p w14:paraId="617F5DA1">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14:paraId="280CAF8E">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迁入地和户口所在地是否一致？</w:t>
            </w:r>
          </w:p>
        </w:tc>
        <w:tc>
          <w:tcPr>
            <w:tcW w:w="658" w:type="dxa"/>
            <w:shd w:val="clear" w:color="auto" w:fill="auto"/>
            <w:vAlign w:val="center"/>
          </w:tcPr>
          <w:p w14:paraId="7C11E040">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A77</w:t>
            </w:r>
          </w:p>
        </w:tc>
        <w:tc>
          <w:tcPr>
            <w:tcW w:w="1659" w:type="dxa"/>
            <w:shd w:val="clear" w:color="auto" w:fill="auto"/>
            <w:vAlign w:val="center"/>
          </w:tcPr>
          <w:p w14:paraId="161AF5EE">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14:paraId="583A3C57">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指易地扶贫搬迁农户迁入地和目前户口所在地，是不是一致。</w:t>
            </w:r>
          </w:p>
        </w:tc>
      </w:tr>
      <w:tr w14:paraId="16A6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8" w:type="dxa"/>
            <w:vMerge w:val="continue"/>
            <w:shd w:val="clear" w:color="auto" w:fill="auto"/>
            <w:vAlign w:val="center"/>
          </w:tcPr>
          <w:p w14:paraId="01D3000C">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14:paraId="4E5FC759">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家庭成员中是否有劳动力？（若为</w:t>
            </w:r>
            <w:r>
              <w:rPr>
                <w:rFonts w:hint="eastAsia" w:ascii="Times New Roman" w:hAnsi="Times New Roman" w:eastAsia="方正仿宋_GBK"/>
                <w:kern w:val="0"/>
                <w:sz w:val="24"/>
                <w:szCs w:val="24"/>
              </w:rPr>
              <w:t>否，则跳转至</w:t>
            </w:r>
            <w:r>
              <w:rPr>
                <w:rFonts w:ascii="Times New Roman" w:hAnsi="Times New Roman" w:eastAsia="方正仿宋_GBK"/>
                <w:kern w:val="0"/>
                <w:sz w:val="24"/>
                <w:szCs w:val="24"/>
              </w:rPr>
              <w:t>A80</w:t>
            </w:r>
            <w:r>
              <w:rPr>
                <w:rFonts w:hint="eastAsia" w:ascii="方正仿宋_GBK" w:hAnsi="宋体" w:eastAsia="方正仿宋_GBK" w:cs="宋体"/>
                <w:kern w:val="0"/>
                <w:sz w:val="24"/>
                <w:szCs w:val="24"/>
              </w:rPr>
              <w:t>）</w:t>
            </w:r>
          </w:p>
        </w:tc>
        <w:tc>
          <w:tcPr>
            <w:tcW w:w="658" w:type="dxa"/>
            <w:shd w:val="clear" w:color="auto" w:fill="auto"/>
            <w:vAlign w:val="center"/>
          </w:tcPr>
          <w:p w14:paraId="589B226B">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A78</w:t>
            </w:r>
          </w:p>
        </w:tc>
        <w:tc>
          <w:tcPr>
            <w:tcW w:w="1659" w:type="dxa"/>
            <w:shd w:val="clear" w:color="auto" w:fill="auto"/>
            <w:vAlign w:val="center"/>
          </w:tcPr>
          <w:p w14:paraId="21C77297">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14:paraId="726AF254">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指具有</w:t>
            </w:r>
            <w:r>
              <w:fldChar w:fldCharType="begin"/>
            </w:r>
            <w:r>
              <w:instrText xml:space="preserve"> HYPERLINK "https://baike.baidu.com/item/%E5%8A%B3%E5%8A%A8%E8%83%BD%E5%8A%9B/361947?fromModule=lemma_inlink" \t "https://baike.baidu.com/item/%E5%8A%B3%E5%8A%A8%E5%8A%9B/_blank" </w:instrText>
            </w:r>
            <w:r>
              <w:fldChar w:fldCharType="separate"/>
            </w:r>
            <w:r>
              <w:rPr>
                <w:rFonts w:ascii="方正仿宋_GBK" w:hAnsi="宋体" w:eastAsia="方正仿宋_GBK" w:cs="宋体"/>
                <w:kern w:val="0"/>
                <w:sz w:val="24"/>
                <w:szCs w:val="24"/>
              </w:rPr>
              <w:t>劳动能力</w:t>
            </w:r>
            <w:r>
              <w:rPr>
                <w:rFonts w:ascii="方正仿宋_GBK" w:hAnsi="宋体" w:eastAsia="方正仿宋_GBK" w:cs="宋体"/>
                <w:kern w:val="0"/>
                <w:sz w:val="24"/>
                <w:szCs w:val="24"/>
              </w:rPr>
              <w:fldChar w:fldCharType="end"/>
            </w:r>
            <w:r>
              <w:rPr>
                <w:rFonts w:ascii="方正仿宋_GBK" w:hAnsi="宋体" w:eastAsia="方正仿宋_GBK" w:cs="宋体"/>
                <w:kern w:val="0"/>
                <w:sz w:val="24"/>
                <w:szCs w:val="24"/>
              </w:rPr>
              <w:t>的人口</w:t>
            </w:r>
            <w:r>
              <w:rPr>
                <w:rFonts w:hint="eastAsia" w:ascii="方正仿宋_GBK" w:hAnsi="宋体" w:eastAsia="方正仿宋_GBK" w:cs="宋体"/>
                <w:kern w:val="0"/>
                <w:sz w:val="24"/>
                <w:szCs w:val="24"/>
              </w:rPr>
              <w:t>。</w:t>
            </w:r>
          </w:p>
        </w:tc>
      </w:tr>
      <w:tr w14:paraId="7235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8" w:type="dxa"/>
            <w:vMerge w:val="continue"/>
            <w:shd w:val="clear" w:color="auto" w:fill="auto"/>
            <w:vAlign w:val="center"/>
          </w:tcPr>
          <w:p w14:paraId="5C5D0E3E">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14:paraId="406AE0C1">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是否实现</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人以上就业？</w:t>
            </w:r>
          </w:p>
        </w:tc>
        <w:tc>
          <w:tcPr>
            <w:tcW w:w="658" w:type="dxa"/>
            <w:shd w:val="clear" w:color="auto" w:fill="auto"/>
            <w:vAlign w:val="center"/>
          </w:tcPr>
          <w:p w14:paraId="366501B0">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A79</w:t>
            </w:r>
          </w:p>
        </w:tc>
        <w:tc>
          <w:tcPr>
            <w:tcW w:w="1659" w:type="dxa"/>
            <w:shd w:val="clear" w:color="auto" w:fill="auto"/>
            <w:vAlign w:val="center"/>
          </w:tcPr>
          <w:p w14:paraId="5836597C">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14:paraId="6698BA46">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指访谈时有劳动力的搬迁家庭有</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人以上（含</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人）实现了就业。</w:t>
            </w:r>
            <w:r>
              <w:rPr>
                <w:rFonts w:hint="eastAsia" w:ascii="方正仿宋_GBK" w:hAnsi="方正仿宋_GBK" w:eastAsia="方正仿宋_GBK" w:cs="方正仿宋_GBK"/>
                <w:sz w:val="24"/>
                <w:szCs w:val="24"/>
              </w:rPr>
              <w:t>务工就业：一是在企业并交纳社保的；二是实现了灵活就业的；三是在帮扶车间工作的；四是从事公益性岗位工作的；五是创业的；六是在本地给合作社、大户帮工的；七是在家务农但有经营收入的。</w:t>
            </w:r>
          </w:p>
        </w:tc>
      </w:tr>
      <w:tr w14:paraId="1A72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8" w:type="dxa"/>
            <w:vMerge w:val="continue"/>
            <w:shd w:val="clear" w:color="auto" w:fill="auto"/>
            <w:vAlign w:val="center"/>
          </w:tcPr>
          <w:p w14:paraId="18A151A2">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4477DC8B">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是否有兜底保障措施？</w:t>
            </w:r>
          </w:p>
        </w:tc>
        <w:tc>
          <w:tcPr>
            <w:tcW w:w="658" w:type="dxa"/>
            <w:shd w:val="clear" w:color="auto" w:fill="auto"/>
            <w:vAlign w:val="center"/>
          </w:tcPr>
          <w:p w14:paraId="54C62B73">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A80</w:t>
            </w:r>
          </w:p>
        </w:tc>
        <w:tc>
          <w:tcPr>
            <w:tcW w:w="1659" w:type="dxa"/>
            <w:shd w:val="clear" w:color="auto" w:fill="auto"/>
            <w:vAlign w:val="center"/>
          </w:tcPr>
          <w:p w14:paraId="7FBB1703">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14:paraId="3320BA22">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指低保、临时救助等社会救助保障措施。</w:t>
            </w:r>
          </w:p>
        </w:tc>
      </w:tr>
      <w:tr w14:paraId="4CBB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68" w:type="dxa"/>
            <w:vMerge w:val="continue"/>
            <w:shd w:val="clear" w:color="auto" w:fill="auto"/>
            <w:vAlign w:val="center"/>
          </w:tcPr>
          <w:p w14:paraId="58F7794E">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7FA99DA3">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安置住房是否办理不动产权证书？</w:t>
            </w:r>
          </w:p>
        </w:tc>
        <w:tc>
          <w:tcPr>
            <w:tcW w:w="658" w:type="dxa"/>
            <w:shd w:val="clear" w:color="auto" w:fill="auto"/>
            <w:vAlign w:val="center"/>
          </w:tcPr>
          <w:p w14:paraId="3A0F750D">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A81</w:t>
            </w:r>
          </w:p>
        </w:tc>
        <w:tc>
          <w:tcPr>
            <w:tcW w:w="1659" w:type="dxa"/>
            <w:shd w:val="clear" w:color="auto" w:fill="auto"/>
            <w:vAlign w:val="center"/>
          </w:tcPr>
          <w:p w14:paraId="2CD13490">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14:paraId="7076C44C">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指易地扶贫搬迁农户的安置住房，目前，是不是已经办理了不动产权证书。</w:t>
            </w:r>
          </w:p>
        </w:tc>
      </w:tr>
      <w:tr w14:paraId="30D6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768" w:type="dxa"/>
            <w:vMerge w:val="continue"/>
            <w:shd w:val="clear" w:color="auto" w:fill="auto"/>
            <w:vAlign w:val="center"/>
          </w:tcPr>
          <w:p w14:paraId="35101059">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1AB67155">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迁出地的土地怎么处理了？</w:t>
            </w:r>
          </w:p>
        </w:tc>
        <w:tc>
          <w:tcPr>
            <w:tcW w:w="658" w:type="dxa"/>
            <w:shd w:val="clear" w:color="auto" w:fill="auto"/>
            <w:vAlign w:val="center"/>
          </w:tcPr>
          <w:p w14:paraId="2953D87D">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A82</w:t>
            </w:r>
          </w:p>
        </w:tc>
        <w:tc>
          <w:tcPr>
            <w:tcW w:w="1659" w:type="dxa"/>
            <w:shd w:val="clear" w:color="auto" w:fill="auto"/>
            <w:vAlign w:val="center"/>
          </w:tcPr>
          <w:p w14:paraId="0EE6F869">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.自己继续种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.流转出去了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.撂荒了 </w:t>
            </w:r>
          </w:p>
          <w:p w14:paraId="07072A9C">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.其他（请注明___）</w:t>
            </w:r>
          </w:p>
        </w:tc>
        <w:tc>
          <w:tcPr>
            <w:tcW w:w="4904" w:type="dxa"/>
            <w:shd w:val="clear" w:color="auto" w:fill="auto"/>
            <w:vAlign w:val="center"/>
          </w:tcPr>
          <w:p w14:paraId="275FC04C">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指易地扶贫搬迁农户在迁出地原有的土地状况：</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.自己继续种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.流转出去了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.撂荒了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.其他（请注明___）。</w:t>
            </w:r>
          </w:p>
        </w:tc>
      </w:tr>
      <w:tr w14:paraId="1E44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8" w:type="dxa"/>
            <w:vMerge w:val="continue"/>
            <w:shd w:val="clear" w:color="auto" w:fill="auto"/>
            <w:vAlign w:val="center"/>
          </w:tcPr>
          <w:p w14:paraId="5949AD16">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6D317D07">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搬迁后，原房是否拆除？</w:t>
            </w:r>
          </w:p>
        </w:tc>
        <w:tc>
          <w:tcPr>
            <w:tcW w:w="658" w:type="dxa"/>
            <w:shd w:val="clear" w:color="auto" w:fill="auto"/>
            <w:vAlign w:val="center"/>
          </w:tcPr>
          <w:p w14:paraId="7EFEC84F">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A83</w:t>
            </w:r>
          </w:p>
        </w:tc>
        <w:tc>
          <w:tcPr>
            <w:tcW w:w="1659" w:type="dxa"/>
            <w:shd w:val="clear" w:color="auto" w:fill="auto"/>
            <w:vAlign w:val="center"/>
          </w:tcPr>
          <w:p w14:paraId="73B507BC">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.已拆除，但未复垦复绿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.已拆除，并复垦复绿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.已收储  </w:t>
            </w:r>
          </w:p>
          <w:p w14:paraId="68AE1482">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.否</w:t>
            </w:r>
          </w:p>
        </w:tc>
        <w:tc>
          <w:tcPr>
            <w:tcW w:w="4904" w:type="dxa"/>
            <w:shd w:val="clear" w:color="auto" w:fill="auto"/>
            <w:vAlign w:val="center"/>
          </w:tcPr>
          <w:p w14:paraId="2FC1F101">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指易地扶贫搬迁农户搬迁后，目前，搬迁前的老房子的拆除状况：</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.已拆除，但未复垦复绿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.已拆除，并复垦复绿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.已收储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.否。</w:t>
            </w:r>
          </w:p>
        </w:tc>
      </w:tr>
      <w:tr w14:paraId="1A11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vMerge w:val="restart"/>
            <w:shd w:val="clear" w:color="auto" w:fill="auto"/>
            <w:vAlign w:val="center"/>
          </w:tcPr>
          <w:p w14:paraId="236ADCB0">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易地</w:t>
            </w:r>
          </w:p>
          <w:p w14:paraId="042E6D30">
            <w:pPr>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扶贫搬迁方面</w:t>
            </w:r>
          </w:p>
        </w:tc>
        <w:tc>
          <w:tcPr>
            <w:tcW w:w="2297" w:type="dxa"/>
            <w:shd w:val="clear" w:color="auto" w:fill="auto"/>
            <w:vAlign w:val="center"/>
          </w:tcPr>
          <w:p w14:paraId="0E0CAA98">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安置点是否有后续帮扶产业？</w:t>
            </w:r>
          </w:p>
        </w:tc>
        <w:tc>
          <w:tcPr>
            <w:tcW w:w="658" w:type="dxa"/>
            <w:shd w:val="clear" w:color="auto" w:fill="auto"/>
            <w:vAlign w:val="center"/>
          </w:tcPr>
          <w:p w14:paraId="74209C54">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A84</w:t>
            </w:r>
          </w:p>
        </w:tc>
        <w:tc>
          <w:tcPr>
            <w:tcW w:w="1659" w:type="dxa"/>
            <w:shd w:val="clear" w:color="auto" w:fill="auto"/>
            <w:vAlign w:val="center"/>
          </w:tcPr>
          <w:p w14:paraId="02AF955F">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14:paraId="3894A803">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指集中安置点周边与搬迁群众有利益联结关系的产业。</w:t>
            </w:r>
          </w:p>
        </w:tc>
      </w:tr>
      <w:tr w14:paraId="00DA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8" w:type="dxa"/>
            <w:vMerge w:val="continue"/>
            <w:shd w:val="clear" w:color="auto" w:fill="auto"/>
            <w:vAlign w:val="center"/>
          </w:tcPr>
          <w:p w14:paraId="016C960D">
            <w:pPr>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14:paraId="6844218D">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交纳水电气费是否有优惠？</w:t>
            </w:r>
          </w:p>
        </w:tc>
        <w:tc>
          <w:tcPr>
            <w:tcW w:w="658" w:type="dxa"/>
            <w:shd w:val="clear" w:color="auto" w:fill="auto"/>
            <w:vAlign w:val="center"/>
          </w:tcPr>
          <w:p w14:paraId="0885E259">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A85</w:t>
            </w:r>
          </w:p>
        </w:tc>
        <w:tc>
          <w:tcPr>
            <w:tcW w:w="1659" w:type="dxa"/>
            <w:shd w:val="clear" w:color="auto" w:fill="auto"/>
            <w:vAlign w:val="center"/>
          </w:tcPr>
          <w:p w14:paraId="21F82B99">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.有优惠    </w:t>
            </w:r>
          </w:p>
          <w:p w14:paraId="51A08C5D">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.无优惠</w:t>
            </w:r>
          </w:p>
        </w:tc>
        <w:tc>
          <w:tcPr>
            <w:tcW w:w="4904" w:type="dxa"/>
            <w:shd w:val="clear" w:color="auto" w:fill="auto"/>
            <w:vAlign w:val="center"/>
          </w:tcPr>
          <w:p w14:paraId="2CDDD5DE">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指易地扶贫搬迁农户在迁入地，交纳水电气费时是否享受了政策优惠。</w:t>
            </w:r>
          </w:p>
        </w:tc>
      </w:tr>
      <w:tr w14:paraId="304A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68" w:type="dxa"/>
            <w:vMerge w:val="continue"/>
            <w:shd w:val="clear" w:color="auto" w:fill="auto"/>
            <w:vAlign w:val="center"/>
          </w:tcPr>
          <w:p w14:paraId="3DE4C87F">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14:paraId="701AAA04">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安置点的点长是谁，是否经常巡查（一月一次）？</w:t>
            </w:r>
          </w:p>
        </w:tc>
        <w:tc>
          <w:tcPr>
            <w:tcW w:w="658" w:type="dxa"/>
            <w:shd w:val="clear" w:color="auto" w:fill="auto"/>
            <w:vAlign w:val="center"/>
          </w:tcPr>
          <w:p w14:paraId="5C64745F">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A86</w:t>
            </w:r>
          </w:p>
        </w:tc>
        <w:tc>
          <w:tcPr>
            <w:tcW w:w="1659" w:type="dxa"/>
            <w:shd w:val="clear" w:color="auto" w:fill="auto"/>
            <w:vAlign w:val="center"/>
          </w:tcPr>
          <w:p w14:paraId="66EF32BA">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.知道，点长经常巡查</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.知道，点长不经常巡查</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.不知道</w:t>
            </w:r>
          </w:p>
        </w:tc>
        <w:tc>
          <w:tcPr>
            <w:tcW w:w="4904" w:type="dxa"/>
            <w:shd w:val="clear" w:color="auto" w:fill="auto"/>
            <w:vAlign w:val="center"/>
          </w:tcPr>
          <w:p w14:paraId="682E6BC4">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指易地扶贫搬迁农户，对安置点的点长，是不是知晓；并且点长是不是一月一次经常巡查。</w:t>
            </w:r>
          </w:p>
        </w:tc>
      </w:tr>
      <w:tr w14:paraId="5519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768" w:type="dxa"/>
            <w:vMerge w:val="continue"/>
            <w:shd w:val="clear" w:color="auto" w:fill="auto"/>
            <w:vAlign w:val="center"/>
          </w:tcPr>
          <w:p w14:paraId="7C4748BE">
            <w:pPr>
              <w:widowControl/>
              <w:spacing w:line="280" w:lineRule="exact"/>
              <w:jc w:val="left"/>
              <w:rPr>
                <w:rFonts w:ascii="方正仿宋_GBK" w:hAnsi="宋体" w:eastAsia="方正仿宋_GBK" w:cs="宋体"/>
                <w:kern w:val="0"/>
                <w:sz w:val="24"/>
                <w:szCs w:val="24"/>
              </w:rPr>
            </w:pPr>
          </w:p>
        </w:tc>
        <w:tc>
          <w:tcPr>
            <w:tcW w:w="2297" w:type="dxa"/>
            <w:shd w:val="clear" w:color="auto" w:fill="auto"/>
            <w:vAlign w:val="center"/>
          </w:tcPr>
          <w:p w14:paraId="781ECD1E">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是否有菜园地（超过</w:t>
            </w:r>
            <w:r>
              <w:rPr>
                <w:rFonts w:ascii="Times New Roman" w:hAnsi="Times New Roman" w:eastAsia="方正仿宋_GBK"/>
                <w:kern w:val="0"/>
                <w:sz w:val="24"/>
                <w:szCs w:val="24"/>
              </w:rPr>
              <w:t>30</w:t>
            </w:r>
            <w:r>
              <w:rPr>
                <w:rFonts w:hint="eastAsia" w:ascii="方正仿宋_GBK" w:hAnsi="宋体" w:eastAsia="方正仿宋_GBK" w:cs="宋体"/>
                <w:kern w:val="0"/>
                <w:sz w:val="24"/>
                <w:szCs w:val="24"/>
              </w:rPr>
              <w:t>㎡）</w:t>
            </w:r>
          </w:p>
        </w:tc>
        <w:tc>
          <w:tcPr>
            <w:tcW w:w="658" w:type="dxa"/>
            <w:shd w:val="clear" w:color="auto" w:fill="auto"/>
            <w:vAlign w:val="center"/>
          </w:tcPr>
          <w:p w14:paraId="3BA39A93">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A87</w:t>
            </w:r>
          </w:p>
        </w:tc>
        <w:tc>
          <w:tcPr>
            <w:tcW w:w="1659" w:type="dxa"/>
            <w:shd w:val="clear" w:color="auto" w:fill="auto"/>
            <w:vAlign w:val="center"/>
          </w:tcPr>
          <w:p w14:paraId="06659676">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.有，政府有补助</w:t>
            </w:r>
          </w:p>
          <w:p w14:paraId="72899399">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.有，政府没补助</w:t>
            </w:r>
          </w:p>
          <w:p w14:paraId="680D73EA">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.无，但有需求</w:t>
            </w:r>
          </w:p>
          <w:p w14:paraId="118F0D69">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.无，也无需求</w:t>
            </w:r>
          </w:p>
        </w:tc>
        <w:tc>
          <w:tcPr>
            <w:tcW w:w="4904" w:type="dxa"/>
            <w:shd w:val="clear" w:color="auto" w:fill="auto"/>
            <w:vAlign w:val="center"/>
          </w:tcPr>
          <w:p w14:paraId="7AD6E793">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指易地扶贫搬迁农户，在迁入地（安置点）是不是有自己的超过</w:t>
            </w:r>
            <w:r>
              <w:rPr>
                <w:rFonts w:ascii="Times New Roman" w:hAnsi="Times New Roman" w:eastAsia="方正仿宋_GBK"/>
                <w:kern w:val="0"/>
                <w:sz w:val="24"/>
                <w:szCs w:val="24"/>
              </w:rPr>
              <w:t>30</w:t>
            </w:r>
            <w:r>
              <w:rPr>
                <w:rFonts w:hint="eastAsia" w:ascii="方正仿宋_GBK" w:hAnsi="宋体" w:eastAsia="方正仿宋_GBK" w:cs="宋体"/>
                <w:kern w:val="0"/>
                <w:sz w:val="24"/>
                <w:szCs w:val="24"/>
              </w:rPr>
              <w:t>平方米的菜园地情况：</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.有，政府有补助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.有，政府没补助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.无，但有需求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.无，也无需求。按照市发展改革委《关于印发降低易地扶贫搬迁群众过渡期和巩固期生活成本政策措施》（渝发改振兴〔</w:t>
            </w:r>
            <w:r>
              <w:rPr>
                <w:rFonts w:ascii="Times New Roman" w:hAnsi="Times New Roman" w:eastAsia="方正仿宋_GBK"/>
                <w:kern w:val="0"/>
                <w:sz w:val="24"/>
                <w:szCs w:val="24"/>
              </w:rPr>
              <w:t>2020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813</w:t>
            </w:r>
            <w:r>
              <w:rPr>
                <w:rFonts w:hint="eastAsia" w:ascii="方正仿宋_GBK" w:hAnsi="宋体" w:eastAsia="方正仿宋_GBK" w:cs="宋体"/>
                <w:kern w:val="0"/>
                <w:sz w:val="24"/>
                <w:szCs w:val="24"/>
              </w:rPr>
              <w:t>号）中“......为有需求的搬迁建卡贫困户保障‘菜园地’......实现‘需保尽保’”工作要求。</w:t>
            </w:r>
          </w:p>
        </w:tc>
      </w:tr>
      <w:tr w14:paraId="6F9C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68" w:type="dxa"/>
            <w:vMerge w:val="restart"/>
            <w:shd w:val="clear" w:color="auto" w:fill="auto"/>
            <w:vAlign w:val="center"/>
          </w:tcPr>
          <w:p w14:paraId="42104359">
            <w:pPr>
              <w:widowControl/>
              <w:spacing w:line="280" w:lineRule="exact"/>
              <w:jc w:val="center"/>
              <w:rPr>
                <w:rFonts w:ascii="方正仿宋_GBK" w:hAnsi="宋体" w:eastAsia="方正仿宋_GBK" w:cs="宋体"/>
                <w:kern w:val="0"/>
                <w:sz w:val="24"/>
                <w:szCs w:val="24"/>
              </w:rPr>
            </w:pPr>
            <w:r>
              <w:rPr>
                <w:rFonts w:hint="eastAsia" w:ascii="方正仿宋_GBK" w:hAnsi="方正仿宋_GBK" w:eastAsia="方正仿宋_GBK" w:cs="方正仿宋_GBK"/>
                <w:sz w:val="24"/>
                <w:szCs w:val="24"/>
              </w:rPr>
              <w:t>防返贫监测帮扶</w:t>
            </w:r>
          </w:p>
        </w:tc>
        <w:tc>
          <w:tcPr>
            <w:tcW w:w="2297" w:type="dxa"/>
            <w:shd w:val="clear" w:color="auto" w:fill="auto"/>
            <w:vAlign w:val="center"/>
          </w:tcPr>
          <w:p w14:paraId="7A43FBAB">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年以来识别的监测户，是否因人因户制定了切实可行的帮扶计划？</w:t>
            </w:r>
          </w:p>
        </w:tc>
        <w:tc>
          <w:tcPr>
            <w:tcW w:w="658" w:type="dxa"/>
            <w:shd w:val="clear" w:color="auto" w:fill="auto"/>
            <w:vAlign w:val="center"/>
          </w:tcPr>
          <w:p w14:paraId="73CC8DD0">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A88</w:t>
            </w:r>
          </w:p>
        </w:tc>
        <w:tc>
          <w:tcPr>
            <w:tcW w:w="1659" w:type="dxa"/>
            <w:shd w:val="clear" w:color="auto" w:fill="auto"/>
            <w:vAlign w:val="center"/>
          </w:tcPr>
          <w:p w14:paraId="0BEF50FC">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14:paraId="0DA5DD41">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按《工作指南》要求，要准确认定监测对象返贫致贫风险，根据家庭成员劳动能力  和发展需求，因人因户制定切实可行的帮扶计划，实施精准帮扶。对义务教育、住房安全、饮水安全等方面存在问题，风险单一的，要及时实施针对性帮扶措施，尽快解决问题，消除风险；对风险复杂多样的，要分层分类实施综合性帮扶措施，做到管用够用。</w:t>
            </w:r>
          </w:p>
          <w:p w14:paraId="1296FF7A">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【注：后台判断，只显示给</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年以来识别的监测户】</w:t>
            </w:r>
          </w:p>
        </w:tc>
      </w:tr>
      <w:tr w14:paraId="6E97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68" w:type="dxa"/>
            <w:vMerge w:val="continue"/>
            <w:shd w:val="clear" w:color="auto" w:fill="auto"/>
            <w:vAlign w:val="center"/>
          </w:tcPr>
          <w:p w14:paraId="747494AC">
            <w:pPr>
              <w:spacing w:line="280" w:lineRule="exact"/>
              <w:jc w:val="center"/>
              <w:rPr>
                <w:rFonts w:ascii="方正仿宋_GBK" w:hAnsi="方正仿宋_GBK" w:eastAsia="方正仿宋_GBK" w:cs="方正仿宋_GBK"/>
                <w:sz w:val="24"/>
                <w:szCs w:val="24"/>
              </w:rPr>
            </w:pPr>
          </w:p>
        </w:tc>
        <w:tc>
          <w:tcPr>
            <w:tcW w:w="2297" w:type="dxa"/>
            <w:shd w:val="clear" w:color="auto" w:fill="auto"/>
            <w:vAlign w:val="center"/>
          </w:tcPr>
          <w:p w14:paraId="212C423D">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是否为有劳动能力、有意愿的监测户？（若选否，跳转至</w:t>
            </w:r>
            <w:r>
              <w:rPr>
                <w:rFonts w:ascii="Times New Roman" w:hAnsi="Times New Roman" w:eastAsia="方正仿宋_GBK"/>
                <w:kern w:val="0"/>
                <w:sz w:val="24"/>
                <w:szCs w:val="24"/>
              </w:rPr>
              <w:t>A91</w:t>
            </w:r>
            <w:r>
              <w:rPr>
                <w:rFonts w:hint="eastAsia" w:ascii="方正仿宋_GBK" w:hAnsi="方正仿宋_GBK" w:eastAsia="方正仿宋_GBK" w:cs="方正仿宋_GBK"/>
                <w:kern w:val="0"/>
                <w:sz w:val="24"/>
                <w:szCs w:val="24"/>
              </w:rPr>
              <w:t>）</w:t>
            </w:r>
          </w:p>
        </w:tc>
        <w:tc>
          <w:tcPr>
            <w:tcW w:w="658" w:type="dxa"/>
            <w:shd w:val="clear" w:color="auto" w:fill="auto"/>
            <w:vAlign w:val="center"/>
          </w:tcPr>
          <w:p w14:paraId="4432F05D">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A89</w:t>
            </w:r>
          </w:p>
        </w:tc>
        <w:tc>
          <w:tcPr>
            <w:tcW w:w="1659" w:type="dxa"/>
            <w:shd w:val="clear" w:color="auto" w:fill="auto"/>
            <w:vAlign w:val="center"/>
          </w:tcPr>
          <w:p w14:paraId="2AED30B9">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14:paraId="2F8117DD">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是否属于有劳动能力且有意愿的。</w:t>
            </w:r>
          </w:p>
          <w:p w14:paraId="56BD0FDF">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【注：后台判断，只显示给未消除风险的监测户】</w:t>
            </w:r>
          </w:p>
        </w:tc>
      </w:tr>
      <w:tr w14:paraId="7C19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68" w:type="dxa"/>
            <w:vMerge w:val="continue"/>
            <w:shd w:val="clear" w:color="auto" w:fill="auto"/>
            <w:vAlign w:val="center"/>
          </w:tcPr>
          <w:p w14:paraId="0A304BEA">
            <w:pPr>
              <w:widowControl/>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414DE412">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是否落实了开发式帮扶措施？</w:t>
            </w:r>
          </w:p>
        </w:tc>
        <w:tc>
          <w:tcPr>
            <w:tcW w:w="658" w:type="dxa"/>
            <w:shd w:val="clear" w:color="auto" w:fill="auto"/>
            <w:vAlign w:val="center"/>
          </w:tcPr>
          <w:p w14:paraId="01A97EA8">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A90</w:t>
            </w:r>
          </w:p>
        </w:tc>
        <w:tc>
          <w:tcPr>
            <w:tcW w:w="1659" w:type="dxa"/>
            <w:shd w:val="clear" w:color="auto" w:fill="auto"/>
            <w:vAlign w:val="center"/>
          </w:tcPr>
          <w:p w14:paraId="2BBF29FB">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14:paraId="6B073892">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开发式帮扶是指，通过提供劳动机会，帮助提高劳动技能或能力，扩大生产规模或转变生产经营方式，开发利用土地、房屋或其他生产资料等途径，促进农户依靠自身力量发展的帮扶措施。直接发钱发物、入股分红和对提升劳动能力没有直接作用的技能培训不属于开发式帮扶措施。</w:t>
            </w:r>
          </w:p>
        </w:tc>
      </w:tr>
      <w:tr w14:paraId="7E7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68" w:type="dxa"/>
            <w:vMerge w:val="continue"/>
            <w:shd w:val="clear" w:color="auto" w:fill="auto"/>
            <w:vAlign w:val="center"/>
          </w:tcPr>
          <w:p w14:paraId="14638A28">
            <w:pPr>
              <w:widowControl/>
              <w:spacing w:line="280" w:lineRule="exact"/>
              <w:jc w:val="center"/>
              <w:rPr>
                <w:rFonts w:ascii="方正仿宋_GBK" w:hAnsi="方正仿宋_GBK" w:eastAsia="方正仿宋_GBK" w:cs="方正仿宋_GBK"/>
                <w:sz w:val="24"/>
                <w:szCs w:val="24"/>
              </w:rPr>
            </w:pPr>
          </w:p>
        </w:tc>
        <w:tc>
          <w:tcPr>
            <w:tcW w:w="2297" w:type="dxa"/>
            <w:shd w:val="clear" w:color="auto" w:fill="auto"/>
            <w:vAlign w:val="center"/>
          </w:tcPr>
          <w:p w14:paraId="1CF40339">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是否为弱劳力半劳力监测户？（若选否，跳转至</w:t>
            </w:r>
            <w:r>
              <w:rPr>
                <w:rFonts w:ascii="Times New Roman" w:hAnsi="Times New Roman" w:eastAsia="方正仿宋_GBK"/>
                <w:kern w:val="0"/>
                <w:sz w:val="24"/>
                <w:szCs w:val="24"/>
              </w:rPr>
              <w:t>A93</w:t>
            </w:r>
            <w:r>
              <w:rPr>
                <w:rFonts w:hint="eastAsia" w:ascii="方正仿宋_GBK" w:hAnsi="方正仿宋_GBK" w:eastAsia="方正仿宋_GBK" w:cs="方正仿宋_GBK"/>
                <w:kern w:val="0"/>
                <w:sz w:val="24"/>
                <w:szCs w:val="24"/>
              </w:rPr>
              <w:t>）</w:t>
            </w:r>
          </w:p>
        </w:tc>
        <w:tc>
          <w:tcPr>
            <w:tcW w:w="658" w:type="dxa"/>
            <w:shd w:val="clear" w:color="auto" w:fill="auto"/>
            <w:vAlign w:val="center"/>
          </w:tcPr>
          <w:p w14:paraId="05D9C0A0">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A91</w:t>
            </w:r>
          </w:p>
        </w:tc>
        <w:tc>
          <w:tcPr>
            <w:tcW w:w="1659" w:type="dxa"/>
            <w:shd w:val="clear" w:color="auto" w:fill="auto"/>
            <w:vAlign w:val="center"/>
          </w:tcPr>
          <w:p w14:paraId="6D7D1FBB">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14:paraId="15653369">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若是未消除风险的监测户，是否属于弱劳力半劳力监测户？【注：后台判断，只显示给未消除风险的监测户】</w:t>
            </w:r>
          </w:p>
        </w:tc>
      </w:tr>
      <w:tr w14:paraId="4AD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68" w:type="dxa"/>
            <w:vMerge w:val="restart"/>
            <w:shd w:val="clear" w:color="auto" w:fill="auto"/>
            <w:vAlign w:val="center"/>
          </w:tcPr>
          <w:p w14:paraId="1768A059">
            <w:pPr>
              <w:widowControl/>
              <w:spacing w:line="28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防返贫监测帮扶</w:t>
            </w:r>
          </w:p>
        </w:tc>
        <w:tc>
          <w:tcPr>
            <w:tcW w:w="2297" w:type="dxa"/>
            <w:shd w:val="clear" w:color="auto" w:fill="auto"/>
            <w:vAlign w:val="center"/>
          </w:tcPr>
          <w:p w14:paraId="577B9349">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是否创造条件探索落实了开发式帮扶措施？</w:t>
            </w:r>
          </w:p>
        </w:tc>
        <w:tc>
          <w:tcPr>
            <w:tcW w:w="658" w:type="dxa"/>
            <w:shd w:val="clear" w:color="auto" w:fill="auto"/>
            <w:vAlign w:val="center"/>
          </w:tcPr>
          <w:p w14:paraId="55A28193">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A92</w:t>
            </w:r>
          </w:p>
        </w:tc>
        <w:tc>
          <w:tcPr>
            <w:tcW w:w="1659" w:type="dxa"/>
            <w:shd w:val="clear" w:color="auto" w:fill="auto"/>
            <w:vAlign w:val="center"/>
          </w:tcPr>
          <w:p w14:paraId="58F83B50">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14:paraId="047D4C1B">
            <w:pPr>
              <w:widowControl/>
              <w:spacing w:line="240" w:lineRule="exact"/>
              <w:jc w:val="left"/>
              <w:rPr>
                <w:rFonts w:ascii="方正仿宋_GBK" w:hAnsi="方正仿宋_GBK" w:eastAsia="方正仿宋_GBK" w:cs="方正仿宋_GBK"/>
                <w:kern w:val="0"/>
                <w:sz w:val="24"/>
                <w:szCs w:val="24"/>
              </w:rPr>
            </w:pPr>
          </w:p>
        </w:tc>
      </w:tr>
      <w:tr w14:paraId="2648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68" w:type="dxa"/>
            <w:vMerge w:val="continue"/>
            <w:shd w:val="clear" w:color="auto" w:fill="auto"/>
            <w:vAlign w:val="center"/>
          </w:tcPr>
          <w:p w14:paraId="789B9D28">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6337E406">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是否为整户无劳动能力兜底保障户？</w:t>
            </w:r>
          </w:p>
        </w:tc>
        <w:tc>
          <w:tcPr>
            <w:tcW w:w="658" w:type="dxa"/>
            <w:shd w:val="clear" w:color="auto" w:fill="auto"/>
            <w:vAlign w:val="center"/>
          </w:tcPr>
          <w:p w14:paraId="6D96E869">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A93</w:t>
            </w:r>
          </w:p>
        </w:tc>
        <w:tc>
          <w:tcPr>
            <w:tcW w:w="1659" w:type="dxa"/>
            <w:shd w:val="clear" w:color="auto" w:fill="auto"/>
            <w:vAlign w:val="center"/>
          </w:tcPr>
          <w:p w14:paraId="4025552A">
            <w:pPr>
              <w:widowControl/>
              <w:spacing w:line="280" w:lineRule="exact"/>
              <w:jc w:val="left"/>
              <w:rPr>
                <w:rFonts w:ascii="Times New Roman" w:hAnsi="Times New Roman" w:eastAsia="微软雅黑"/>
                <w:sz w:val="24"/>
                <w:szCs w:val="24"/>
              </w:rPr>
            </w:pPr>
            <w:r>
              <w:rPr>
                <w:rFonts w:hint="eastAsia" w:ascii="方正仿宋_GBK" w:hAnsi="宋体" w:eastAsia="方正仿宋_GBK" w:cs="宋体"/>
                <w:kern w:val="0"/>
                <w:sz w:val="24"/>
                <w:szCs w:val="24"/>
              </w:rPr>
              <w:t>是 否</w:t>
            </w:r>
          </w:p>
        </w:tc>
        <w:tc>
          <w:tcPr>
            <w:tcW w:w="4904" w:type="dxa"/>
            <w:shd w:val="clear" w:color="auto" w:fill="auto"/>
            <w:vAlign w:val="center"/>
          </w:tcPr>
          <w:p w14:paraId="38FC63A4">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szCs w:val="24"/>
              </w:rPr>
              <w:t>指监测对象中，整户无劳动能力、主要或只能通过社会综合保障政策维持基本生活的家庭，包括农村分散供养特困人员、整户无劳动能力且享受全额或最高档次农村低保补助标准的监测对象。【注：</w:t>
            </w:r>
            <w:r>
              <w:rPr>
                <w:rFonts w:hint="eastAsia" w:ascii="方正仿宋_GBK" w:hAnsi="方正仿宋_GBK" w:eastAsia="方正仿宋_GBK" w:cs="方正仿宋_GBK"/>
                <w:kern w:val="0"/>
                <w:sz w:val="24"/>
                <w:szCs w:val="24"/>
              </w:rPr>
              <w:t>后台判断，只显示给未消除风险</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kern w:val="0"/>
                <w:sz w:val="24"/>
                <w:szCs w:val="24"/>
              </w:rPr>
              <w:t>监测户】</w:t>
            </w:r>
          </w:p>
        </w:tc>
      </w:tr>
      <w:tr w14:paraId="457B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68" w:type="dxa"/>
            <w:vMerge w:val="continue"/>
            <w:shd w:val="clear" w:color="auto" w:fill="auto"/>
            <w:vAlign w:val="center"/>
          </w:tcPr>
          <w:p w14:paraId="5CDB8107">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6FC8317D">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你家帮扶联系人是否每个月到家中走访？</w:t>
            </w:r>
          </w:p>
        </w:tc>
        <w:tc>
          <w:tcPr>
            <w:tcW w:w="658" w:type="dxa"/>
            <w:shd w:val="clear" w:color="auto" w:fill="auto"/>
            <w:vAlign w:val="center"/>
          </w:tcPr>
          <w:p w14:paraId="5028AE40">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A94</w:t>
            </w:r>
          </w:p>
        </w:tc>
        <w:tc>
          <w:tcPr>
            <w:tcW w:w="1659" w:type="dxa"/>
            <w:shd w:val="clear" w:color="auto" w:fill="auto"/>
            <w:vAlign w:val="center"/>
          </w:tcPr>
          <w:p w14:paraId="44EB80F8">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14:paraId="25DCC301">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指受访农户如果是监测对象，其监测帮扶联系人是不是每个月来家中走访。尤其是目前为风险未消除的监测对象，根据要求每月需走访一次。【注：后台判断，只显示给未消除风险</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kern w:val="0"/>
                <w:sz w:val="24"/>
                <w:szCs w:val="24"/>
              </w:rPr>
              <w:t>监测户】</w:t>
            </w:r>
          </w:p>
        </w:tc>
      </w:tr>
      <w:tr w14:paraId="5336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68" w:type="dxa"/>
            <w:vMerge w:val="continue"/>
            <w:shd w:val="clear" w:color="auto" w:fill="auto"/>
            <w:vAlign w:val="center"/>
          </w:tcPr>
          <w:p w14:paraId="01DFC612">
            <w:pPr>
              <w:spacing w:line="280" w:lineRule="exact"/>
              <w:jc w:val="center"/>
              <w:rPr>
                <w:rFonts w:ascii="微软雅黑" w:hAnsi="Times New Roman" w:eastAsia="微软雅黑"/>
                <w:kern w:val="0"/>
                <w:sz w:val="18"/>
                <w:szCs w:val="18"/>
              </w:rPr>
            </w:pPr>
          </w:p>
        </w:tc>
        <w:tc>
          <w:tcPr>
            <w:tcW w:w="2297" w:type="dxa"/>
            <w:shd w:val="clear" w:color="auto" w:fill="auto"/>
            <w:vAlign w:val="center"/>
          </w:tcPr>
          <w:p w14:paraId="793BC01F">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请问你对监测帮扶，如何评价？</w:t>
            </w:r>
          </w:p>
        </w:tc>
        <w:tc>
          <w:tcPr>
            <w:tcW w:w="658" w:type="dxa"/>
            <w:shd w:val="clear" w:color="auto" w:fill="auto"/>
            <w:vAlign w:val="center"/>
          </w:tcPr>
          <w:p w14:paraId="5A76ECC3">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A95</w:t>
            </w:r>
          </w:p>
        </w:tc>
        <w:tc>
          <w:tcPr>
            <w:tcW w:w="1659" w:type="dxa"/>
            <w:shd w:val="clear" w:color="auto" w:fill="auto"/>
            <w:vAlign w:val="center"/>
          </w:tcPr>
          <w:p w14:paraId="7DDB83F3">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.满意  </w:t>
            </w:r>
          </w:p>
          <w:p w14:paraId="53665A7B">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.比较满意 </w:t>
            </w:r>
          </w:p>
          <w:p w14:paraId="06D08B96">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 xml:space="preserve">.一般 </w:t>
            </w:r>
          </w:p>
          <w:p w14:paraId="73759B14">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.不满意</w:t>
            </w:r>
          </w:p>
          <w:p w14:paraId="7916955A">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.说不清</w:t>
            </w:r>
          </w:p>
        </w:tc>
        <w:tc>
          <w:tcPr>
            <w:tcW w:w="4904" w:type="dxa"/>
            <w:shd w:val="clear" w:color="auto" w:fill="auto"/>
            <w:vAlign w:val="center"/>
          </w:tcPr>
          <w:p w14:paraId="3F1BCE7D">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指受访农户如果是监测对象，农户对自纳入监测对象后的监测帮扶政策措施，是不是认可。（提醒：一定要积极主动地，适时与监测户对账！）【注：后台判断，只显示给监测户】</w:t>
            </w:r>
          </w:p>
        </w:tc>
      </w:tr>
      <w:tr w14:paraId="0167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68" w:type="dxa"/>
            <w:vMerge w:val="continue"/>
            <w:shd w:val="clear" w:color="auto" w:fill="auto"/>
            <w:vAlign w:val="center"/>
          </w:tcPr>
          <w:p w14:paraId="3FF72E55">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22978317">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请问你对监测帮扶联系人的工作如何评价？</w:t>
            </w:r>
          </w:p>
        </w:tc>
        <w:tc>
          <w:tcPr>
            <w:tcW w:w="658" w:type="dxa"/>
            <w:shd w:val="clear" w:color="auto" w:fill="auto"/>
            <w:vAlign w:val="center"/>
          </w:tcPr>
          <w:p w14:paraId="542CF5E3">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A96</w:t>
            </w:r>
          </w:p>
        </w:tc>
        <w:tc>
          <w:tcPr>
            <w:tcW w:w="1659" w:type="dxa"/>
            <w:shd w:val="clear" w:color="auto" w:fill="auto"/>
            <w:vAlign w:val="center"/>
          </w:tcPr>
          <w:p w14:paraId="79D7D4EE">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.满意  </w:t>
            </w:r>
          </w:p>
          <w:p w14:paraId="786FB4AA">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.比较满意 </w:t>
            </w:r>
          </w:p>
          <w:p w14:paraId="11211D00">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 xml:space="preserve">.一般 </w:t>
            </w:r>
          </w:p>
          <w:p w14:paraId="6092747D">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.不满意</w:t>
            </w:r>
          </w:p>
          <w:p w14:paraId="77BE3E69">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.说不清</w:t>
            </w:r>
          </w:p>
        </w:tc>
        <w:tc>
          <w:tcPr>
            <w:tcW w:w="4904" w:type="dxa"/>
            <w:shd w:val="clear" w:color="auto" w:fill="auto"/>
            <w:vAlign w:val="center"/>
          </w:tcPr>
          <w:p w14:paraId="2E38DDD8">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指受访农户如果是监测对象，农户对监测帮扶联系人的所有工作（包括入户走访、帮助制定帮扶措施、帮助申请政策帮扶等等）是不是认可。【注：后台判断，只显示给监测户】</w:t>
            </w:r>
          </w:p>
        </w:tc>
      </w:tr>
      <w:tr w14:paraId="6FF3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68" w:type="dxa"/>
            <w:vMerge w:val="continue"/>
            <w:shd w:val="clear" w:color="auto" w:fill="auto"/>
            <w:vAlign w:val="center"/>
          </w:tcPr>
          <w:p w14:paraId="78A9107B">
            <w:pPr>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2C1356D6">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若是脱贫户，今年以来是否有干部定期联系？</w:t>
            </w:r>
          </w:p>
        </w:tc>
        <w:tc>
          <w:tcPr>
            <w:tcW w:w="658" w:type="dxa"/>
            <w:shd w:val="clear" w:color="auto" w:fill="auto"/>
            <w:vAlign w:val="center"/>
          </w:tcPr>
          <w:p w14:paraId="61189349">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A97</w:t>
            </w:r>
          </w:p>
        </w:tc>
        <w:tc>
          <w:tcPr>
            <w:tcW w:w="1659" w:type="dxa"/>
            <w:shd w:val="clear" w:color="auto" w:fill="auto"/>
            <w:vAlign w:val="center"/>
          </w:tcPr>
          <w:p w14:paraId="2CA49408">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14:paraId="273FBF4D">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指受访农户如果是脱贫户，其帮扶干部是否落实定期联系走访。</w:t>
            </w:r>
          </w:p>
          <w:p w14:paraId="7ABD28FA">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【注：后台判断，只显示给脱贫户】</w:t>
            </w:r>
          </w:p>
        </w:tc>
      </w:tr>
      <w:tr w14:paraId="2370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768" w:type="dxa"/>
            <w:vMerge w:val="continue"/>
            <w:shd w:val="clear" w:color="auto" w:fill="auto"/>
            <w:vAlign w:val="center"/>
          </w:tcPr>
          <w:p w14:paraId="53AE577C">
            <w:pPr>
              <w:widowControl/>
              <w:spacing w:line="280" w:lineRule="exact"/>
              <w:jc w:val="center"/>
              <w:rPr>
                <w:rFonts w:ascii="方正仿宋_GBK" w:hAnsi="宋体" w:eastAsia="方正仿宋_GBK" w:cs="宋体"/>
                <w:kern w:val="0"/>
                <w:sz w:val="24"/>
                <w:szCs w:val="24"/>
              </w:rPr>
            </w:pPr>
          </w:p>
        </w:tc>
        <w:tc>
          <w:tcPr>
            <w:tcW w:w="2297" w:type="dxa"/>
            <w:shd w:val="clear" w:color="auto" w:fill="auto"/>
            <w:vAlign w:val="center"/>
          </w:tcPr>
          <w:p w14:paraId="4CBAE017">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综合该户“两不愁三保障”及饮水安全情况，调查人员评判是否存在返贫致贫风险？</w:t>
            </w:r>
          </w:p>
        </w:tc>
        <w:tc>
          <w:tcPr>
            <w:tcW w:w="658" w:type="dxa"/>
            <w:shd w:val="clear" w:color="auto" w:fill="auto"/>
            <w:vAlign w:val="center"/>
          </w:tcPr>
          <w:p w14:paraId="7E9B20EA">
            <w:pPr>
              <w:widowControl/>
              <w:spacing w:line="240" w:lineRule="exact"/>
              <w:jc w:val="center"/>
              <w:rPr>
                <w:rFonts w:ascii="微软雅黑" w:hAnsi="Times New Roman" w:eastAsia="微软雅黑"/>
                <w:kern w:val="0"/>
                <w:sz w:val="18"/>
                <w:szCs w:val="18"/>
              </w:rPr>
            </w:pPr>
            <w:r>
              <w:rPr>
                <w:rFonts w:ascii="Times New Roman" w:hAnsi="Times New Roman" w:eastAsia="微软雅黑"/>
                <w:kern w:val="0"/>
                <w:sz w:val="24"/>
                <w:szCs w:val="24"/>
              </w:rPr>
              <w:t>A98</w:t>
            </w:r>
          </w:p>
        </w:tc>
        <w:tc>
          <w:tcPr>
            <w:tcW w:w="1659" w:type="dxa"/>
            <w:shd w:val="clear" w:color="auto" w:fill="auto"/>
            <w:vAlign w:val="center"/>
          </w:tcPr>
          <w:p w14:paraId="5FCC18AD">
            <w:pPr>
              <w:widowControl/>
              <w:spacing w:line="24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904" w:type="dxa"/>
            <w:shd w:val="clear" w:color="auto" w:fill="auto"/>
            <w:vAlign w:val="center"/>
          </w:tcPr>
          <w:p w14:paraId="4DEA5617">
            <w:pPr>
              <w:widowControl/>
              <w:spacing w:line="32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有返贫致贫风险包括两类情况：一是农户人均纯收入低于</w:t>
            </w:r>
            <w:r>
              <w:rPr>
                <w:rFonts w:ascii="Times New Roman" w:hAnsi="Times New Roman" w:eastAsia="方正仿宋_GBK"/>
                <w:kern w:val="0"/>
                <w:sz w:val="24"/>
                <w:szCs w:val="24"/>
              </w:rPr>
              <w:t>8000</w:t>
            </w:r>
            <w:r>
              <w:rPr>
                <w:rFonts w:hint="eastAsia" w:ascii="方正仿宋_GBK" w:hAnsi="方正仿宋_GBK" w:eastAsia="方正仿宋_GBK" w:cs="方正仿宋_GBK"/>
                <w:kern w:val="0"/>
                <w:sz w:val="24"/>
                <w:szCs w:val="24"/>
              </w:rPr>
              <w:t>元，且因受各种因素影响导致基本生活出现严重困难或“三保障”及饮水安全出现突出问题，依靠自身力量难以解决，存在返贫和新致贫风险；二是农户人均纯收入虽然高于</w:t>
            </w:r>
            <w:r>
              <w:rPr>
                <w:rFonts w:ascii="Times New Roman" w:hAnsi="Times New Roman" w:eastAsia="方正仿宋_GBK"/>
                <w:kern w:val="0"/>
                <w:sz w:val="24"/>
                <w:szCs w:val="24"/>
              </w:rPr>
              <w:t>8000</w:t>
            </w:r>
            <w:r>
              <w:rPr>
                <w:rFonts w:hint="eastAsia" w:ascii="方正仿宋_GBK" w:hAnsi="方正仿宋_GBK" w:eastAsia="方正仿宋_GBK" w:cs="方正仿宋_GBK"/>
                <w:kern w:val="0"/>
                <w:sz w:val="24"/>
                <w:szCs w:val="24"/>
              </w:rPr>
              <w:t>元，但因突发事件造成刚性支出较大或收入大幅缩减，导致基本生活出现严重困难或“三保障”及饮水安全出现突出问题，依靠自身力量难以解决，存在返贫和新致贫风险。</w:t>
            </w:r>
          </w:p>
        </w:tc>
      </w:tr>
      <w:tr w14:paraId="0863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768" w:type="dxa"/>
            <w:shd w:val="clear" w:color="auto" w:fill="auto"/>
            <w:vAlign w:val="center"/>
          </w:tcPr>
          <w:p w14:paraId="42132D79">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总体情况</w:t>
            </w:r>
          </w:p>
        </w:tc>
        <w:tc>
          <w:tcPr>
            <w:tcW w:w="2297" w:type="dxa"/>
            <w:shd w:val="clear" w:color="auto" w:fill="auto"/>
            <w:vAlign w:val="center"/>
          </w:tcPr>
          <w:p w14:paraId="67BA17B2">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根据走访情况，自动汇总该户存在的疑似问题。</w:t>
            </w:r>
          </w:p>
        </w:tc>
        <w:tc>
          <w:tcPr>
            <w:tcW w:w="658" w:type="dxa"/>
            <w:shd w:val="clear" w:color="auto" w:fill="auto"/>
            <w:vAlign w:val="center"/>
          </w:tcPr>
          <w:p w14:paraId="043598F2">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A99</w:t>
            </w:r>
          </w:p>
        </w:tc>
        <w:tc>
          <w:tcPr>
            <w:tcW w:w="1659" w:type="dxa"/>
            <w:shd w:val="clear" w:color="auto" w:fill="auto"/>
            <w:vAlign w:val="center"/>
          </w:tcPr>
          <w:p w14:paraId="27761EEE">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.不存在问题</w:t>
            </w:r>
          </w:p>
          <w:p w14:paraId="16B70E64">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.主要存在以下疑似问题：</w:t>
            </w:r>
          </w:p>
          <w:p w14:paraId="205031B3">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①收入：</w:t>
            </w:r>
          </w:p>
          <w:p w14:paraId="310A4F96">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rPr>
              <w:t>②基本教育：</w:t>
            </w:r>
            <w:r>
              <w:rPr>
                <w:rFonts w:hint="eastAsia" w:ascii="方正仿宋_GBK" w:hAnsi="方正仿宋_GBK" w:eastAsia="方正仿宋_GBK" w:cs="方正仿宋_GBK"/>
                <w:kern w:val="0"/>
                <w:sz w:val="24"/>
                <w:szCs w:val="24"/>
                <w:u w:val="single"/>
              </w:rPr>
              <w:t xml:space="preserve">      </w:t>
            </w:r>
          </w:p>
          <w:p w14:paraId="26506426">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③基本医疗</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0ABFA74C">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④住房安全</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461B5A32">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⑤饮水安全</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53DAD204">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⑥产业帮扶</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25D1E714">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⑦稳岗就业</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70CE99E4">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⑧易地搬迁</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41DBD846">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⑨防返贫监测</w:t>
            </w:r>
            <w:r>
              <w:rPr>
                <w:rFonts w:hint="eastAsia" w:ascii="方正仿宋_GBK" w:hAnsi="方正仿宋_GBK" w:eastAsia="方正仿宋_GBK" w:cs="方正仿宋_GBK"/>
                <w:kern w:val="0"/>
                <w:sz w:val="24"/>
                <w:szCs w:val="24"/>
              </w:rPr>
              <w:t>：</w:t>
            </w:r>
          </w:p>
          <w:p w14:paraId="06D3343D">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⑩其他</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tc>
        <w:tc>
          <w:tcPr>
            <w:tcW w:w="4904" w:type="dxa"/>
            <w:shd w:val="clear" w:color="auto" w:fill="auto"/>
            <w:vAlign w:val="center"/>
          </w:tcPr>
          <w:p w14:paraId="36EA837C">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根据采集数据疑似问题自动汇总。</w:t>
            </w:r>
          </w:p>
        </w:tc>
      </w:tr>
      <w:tr w14:paraId="2618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jc w:val="center"/>
        </w:trPr>
        <w:tc>
          <w:tcPr>
            <w:tcW w:w="3065" w:type="dxa"/>
            <w:gridSpan w:val="2"/>
            <w:shd w:val="clear" w:color="auto" w:fill="auto"/>
            <w:tcMar>
              <w:top w:w="0" w:type="dxa"/>
              <w:left w:w="86" w:type="dxa"/>
              <w:bottom w:w="0" w:type="dxa"/>
              <w:right w:w="86" w:type="dxa"/>
            </w:tcMar>
            <w:vAlign w:val="center"/>
          </w:tcPr>
          <w:p w14:paraId="0B3B546D">
            <w:pPr>
              <w:widowControl/>
              <w:spacing w:line="32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调查人（签字）：</w:t>
            </w:r>
          </w:p>
        </w:tc>
        <w:tc>
          <w:tcPr>
            <w:tcW w:w="2317" w:type="dxa"/>
            <w:gridSpan w:val="2"/>
            <w:shd w:val="clear" w:color="auto" w:fill="auto"/>
            <w:tcMar>
              <w:top w:w="0" w:type="dxa"/>
              <w:left w:w="86" w:type="dxa"/>
              <w:bottom w:w="0" w:type="dxa"/>
              <w:right w:w="86" w:type="dxa"/>
            </w:tcMar>
            <w:vAlign w:val="center"/>
          </w:tcPr>
          <w:p w14:paraId="0C9BD829">
            <w:pPr>
              <w:widowControl/>
              <w:spacing w:line="32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被调查者</w:t>
            </w:r>
          </w:p>
          <w:p w14:paraId="5CA16232">
            <w:pPr>
              <w:widowControl/>
              <w:spacing w:line="32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（签字）：</w:t>
            </w:r>
          </w:p>
        </w:tc>
        <w:tc>
          <w:tcPr>
            <w:tcW w:w="4904" w:type="dxa"/>
            <w:shd w:val="clear" w:color="auto" w:fill="auto"/>
            <w:tcMar>
              <w:top w:w="0" w:type="dxa"/>
              <w:left w:w="86" w:type="dxa"/>
              <w:bottom w:w="0" w:type="dxa"/>
              <w:right w:w="86" w:type="dxa"/>
            </w:tcMar>
            <w:vAlign w:val="center"/>
          </w:tcPr>
          <w:p w14:paraId="10F02013">
            <w:pPr>
              <w:widowControl/>
              <w:spacing w:line="320" w:lineRule="exact"/>
              <w:jc w:val="righ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调查时间：</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 月 日</w:t>
            </w:r>
          </w:p>
        </w:tc>
      </w:tr>
    </w:tbl>
    <w:p w14:paraId="4FF791BF">
      <w:pPr>
        <w:spacing w:line="594" w:lineRule="exact"/>
        <w:rPr>
          <w:rFonts w:ascii="方正黑体_GBK" w:hAnsi="Times New Roman" w:eastAsia="方正黑体_GBK"/>
          <w:sz w:val="32"/>
          <w:szCs w:val="32"/>
        </w:rPr>
      </w:pPr>
      <w:r>
        <w:br w:type="page"/>
      </w:r>
      <w:r>
        <w:rPr>
          <w:rFonts w:hint="eastAsia" w:ascii="方正黑体_GBK" w:hAnsi="Times New Roman" w:eastAsia="方正黑体_GBK"/>
          <w:sz w:val="32"/>
          <w:szCs w:val="32"/>
        </w:rPr>
        <w:t>附件</w:t>
      </w:r>
      <w:r>
        <w:rPr>
          <w:rFonts w:hint="eastAsia" w:ascii="Times New Roman" w:hAnsi="Times New Roman" w:eastAsia="方正黑体_GBK"/>
          <w:sz w:val="32"/>
          <w:szCs w:val="32"/>
        </w:rPr>
        <w:t>3</w:t>
      </w:r>
    </w:p>
    <w:p w14:paraId="55AAD9E3">
      <w:pPr>
        <w:pStyle w:val="2"/>
        <w:spacing w:after="0" w:line="594" w:lineRule="exact"/>
      </w:pPr>
    </w:p>
    <w:p w14:paraId="0B77C652">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其他重点群体入户调查表（</w:t>
      </w:r>
      <w:r>
        <w:rPr>
          <w:rFonts w:ascii="Times New Roman" w:hAnsi="Times New Roman" w:eastAsia="方正小标宋_GBK"/>
          <w:sz w:val="44"/>
          <w:szCs w:val="44"/>
        </w:rPr>
        <w:t>B</w:t>
      </w:r>
      <w:r>
        <w:rPr>
          <w:rFonts w:hint="eastAsia" w:ascii="方正小标宋_GBK" w:hAnsi="Times New Roman" w:eastAsia="方正小标宋_GBK"/>
          <w:sz w:val="44"/>
          <w:szCs w:val="44"/>
        </w:rPr>
        <w:t>表）</w:t>
      </w:r>
    </w:p>
    <w:p w14:paraId="02534907">
      <w:pPr>
        <w:spacing w:line="594" w:lineRule="exact"/>
        <w:rPr>
          <w:rFonts w:ascii="方正小标宋_GBK" w:hAnsi="Times New Roman" w:eastAsia="方正小标宋_GBK"/>
          <w:sz w:val="36"/>
          <w:szCs w:val="36"/>
        </w:rPr>
      </w:pPr>
    </w:p>
    <w:tbl>
      <w:tblPr>
        <w:tblStyle w:val="11"/>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602"/>
        <w:gridCol w:w="647"/>
        <w:gridCol w:w="1892"/>
        <w:gridCol w:w="1367"/>
        <w:gridCol w:w="3563"/>
      </w:tblGrid>
      <w:tr w14:paraId="416F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131" w:type="dxa"/>
            <w:vAlign w:val="center"/>
          </w:tcPr>
          <w:p w14:paraId="461705A0">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一级</w:t>
            </w:r>
          </w:p>
          <w:p w14:paraId="0E618541">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指标</w:t>
            </w:r>
          </w:p>
        </w:tc>
        <w:tc>
          <w:tcPr>
            <w:tcW w:w="1602" w:type="dxa"/>
            <w:vAlign w:val="center"/>
          </w:tcPr>
          <w:p w14:paraId="07BA1DF4">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二级指标</w:t>
            </w:r>
          </w:p>
        </w:tc>
        <w:tc>
          <w:tcPr>
            <w:tcW w:w="647" w:type="dxa"/>
            <w:vAlign w:val="center"/>
          </w:tcPr>
          <w:p w14:paraId="61F94D7E">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编码</w:t>
            </w:r>
          </w:p>
        </w:tc>
        <w:tc>
          <w:tcPr>
            <w:tcW w:w="1892" w:type="dxa"/>
            <w:vAlign w:val="center"/>
          </w:tcPr>
          <w:p w14:paraId="44EF3D1C">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指标值选项</w:t>
            </w:r>
          </w:p>
        </w:tc>
        <w:tc>
          <w:tcPr>
            <w:tcW w:w="4930" w:type="dxa"/>
            <w:gridSpan w:val="2"/>
            <w:vAlign w:val="center"/>
          </w:tcPr>
          <w:p w14:paraId="4B3E69B2">
            <w:pPr>
              <w:widowControl/>
              <w:spacing w:line="28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指标解释</w:t>
            </w:r>
          </w:p>
        </w:tc>
      </w:tr>
      <w:tr w14:paraId="45F9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1" w:type="dxa"/>
            <w:vMerge w:val="restart"/>
            <w:vAlign w:val="center"/>
          </w:tcPr>
          <w:p w14:paraId="3ABAFEFA">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w:t>
            </w:r>
          </w:p>
          <w:p w14:paraId="3168AAB6">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信息</w:t>
            </w:r>
          </w:p>
        </w:tc>
        <w:tc>
          <w:tcPr>
            <w:tcW w:w="1602" w:type="dxa"/>
            <w:vAlign w:val="center"/>
          </w:tcPr>
          <w:p w14:paraId="47F4018B">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所在区（县）</w:t>
            </w:r>
          </w:p>
        </w:tc>
        <w:tc>
          <w:tcPr>
            <w:tcW w:w="647" w:type="dxa"/>
            <w:vAlign w:val="center"/>
          </w:tcPr>
          <w:p w14:paraId="5457E667">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w:t>
            </w:r>
          </w:p>
        </w:tc>
        <w:tc>
          <w:tcPr>
            <w:tcW w:w="1892" w:type="dxa"/>
            <w:vAlign w:val="center"/>
          </w:tcPr>
          <w:p w14:paraId="47737811">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14:paraId="33243958">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指受访农户所在的区县名称。可以乡镇为单位，直接导入。</w:t>
            </w:r>
          </w:p>
        </w:tc>
      </w:tr>
      <w:tr w14:paraId="1351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31" w:type="dxa"/>
            <w:vMerge w:val="continue"/>
            <w:vAlign w:val="center"/>
          </w:tcPr>
          <w:p w14:paraId="10A109D7">
            <w:pPr>
              <w:widowControl/>
              <w:spacing w:line="280" w:lineRule="exact"/>
              <w:jc w:val="center"/>
              <w:rPr>
                <w:rFonts w:ascii="方正仿宋_GBK" w:hAnsi="宋体" w:eastAsia="方正仿宋_GBK" w:cs="宋体"/>
                <w:kern w:val="0"/>
                <w:sz w:val="24"/>
                <w:szCs w:val="24"/>
              </w:rPr>
            </w:pPr>
          </w:p>
        </w:tc>
        <w:tc>
          <w:tcPr>
            <w:tcW w:w="1602" w:type="dxa"/>
            <w:vAlign w:val="center"/>
          </w:tcPr>
          <w:p w14:paraId="493B5206">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所在乡（镇/街道）</w:t>
            </w:r>
          </w:p>
        </w:tc>
        <w:tc>
          <w:tcPr>
            <w:tcW w:w="647" w:type="dxa"/>
            <w:vAlign w:val="center"/>
          </w:tcPr>
          <w:p w14:paraId="212F56AC">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w:t>
            </w:r>
          </w:p>
        </w:tc>
        <w:tc>
          <w:tcPr>
            <w:tcW w:w="1892" w:type="dxa"/>
            <w:vAlign w:val="center"/>
          </w:tcPr>
          <w:p w14:paraId="27D79919">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14:paraId="623C6C55">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指受访农户所在的乡或镇、街道的名称。可以乡镇为单位，直接导入。</w:t>
            </w:r>
          </w:p>
        </w:tc>
      </w:tr>
      <w:tr w14:paraId="4EF8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31" w:type="dxa"/>
            <w:vMerge w:val="continue"/>
            <w:vAlign w:val="center"/>
          </w:tcPr>
          <w:p w14:paraId="0527B868">
            <w:pPr>
              <w:widowControl/>
              <w:spacing w:line="280" w:lineRule="exact"/>
              <w:jc w:val="center"/>
              <w:rPr>
                <w:rFonts w:ascii="方正仿宋_GBK" w:hAnsi="宋体" w:eastAsia="方正仿宋_GBK" w:cs="宋体"/>
                <w:kern w:val="0"/>
                <w:sz w:val="24"/>
                <w:szCs w:val="24"/>
              </w:rPr>
            </w:pPr>
          </w:p>
        </w:tc>
        <w:tc>
          <w:tcPr>
            <w:tcW w:w="1602" w:type="dxa"/>
            <w:vAlign w:val="center"/>
          </w:tcPr>
          <w:p w14:paraId="3559CE59">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所在村（社区）</w:t>
            </w:r>
          </w:p>
        </w:tc>
        <w:tc>
          <w:tcPr>
            <w:tcW w:w="647" w:type="dxa"/>
            <w:vAlign w:val="center"/>
          </w:tcPr>
          <w:p w14:paraId="6F064E03">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w:t>
            </w:r>
          </w:p>
        </w:tc>
        <w:tc>
          <w:tcPr>
            <w:tcW w:w="1892" w:type="dxa"/>
            <w:vAlign w:val="center"/>
          </w:tcPr>
          <w:p w14:paraId="68EC5756">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14:paraId="5DB2C1F2">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指受访农户所在的行政村或社区的名称。可以乡镇为单位，直接导入。</w:t>
            </w:r>
          </w:p>
        </w:tc>
      </w:tr>
      <w:tr w14:paraId="114B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31" w:type="dxa"/>
            <w:vMerge w:val="continue"/>
            <w:vAlign w:val="center"/>
          </w:tcPr>
          <w:p w14:paraId="2A5A5BCF">
            <w:pPr>
              <w:widowControl/>
              <w:spacing w:line="280" w:lineRule="exact"/>
              <w:jc w:val="center"/>
              <w:rPr>
                <w:rFonts w:ascii="方正仿宋_GBK" w:hAnsi="宋体" w:eastAsia="方正仿宋_GBK" w:cs="宋体"/>
                <w:kern w:val="0"/>
                <w:sz w:val="24"/>
                <w:szCs w:val="24"/>
              </w:rPr>
            </w:pPr>
          </w:p>
        </w:tc>
        <w:tc>
          <w:tcPr>
            <w:tcW w:w="1602" w:type="dxa"/>
            <w:vAlign w:val="center"/>
          </w:tcPr>
          <w:p w14:paraId="262AE21F">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村民小组</w:t>
            </w:r>
          </w:p>
        </w:tc>
        <w:tc>
          <w:tcPr>
            <w:tcW w:w="647" w:type="dxa"/>
            <w:vAlign w:val="center"/>
          </w:tcPr>
          <w:p w14:paraId="70953334">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B4</w:t>
            </w:r>
          </w:p>
        </w:tc>
        <w:tc>
          <w:tcPr>
            <w:tcW w:w="1892" w:type="dxa"/>
            <w:vAlign w:val="center"/>
          </w:tcPr>
          <w:p w14:paraId="3E9A3C92">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14:paraId="5F81D8B1">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指受访农户所在的村民小组名称。</w:t>
            </w:r>
          </w:p>
        </w:tc>
      </w:tr>
      <w:tr w14:paraId="7CA9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31" w:type="dxa"/>
            <w:vMerge w:val="continue"/>
            <w:vAlign w:val="center"/>
          </w:tcPr>
          <w:p w14:paraId="42C79E17">
            <w:pPr>
              <w:widowControl/>
              <w:spacing w:line="280" w:lineRule="exact"/>
              <w:jc w:val="center"/>
              <w:rPr>
                <w:rFonts w:ascii="方正仿宋_GBK" w:hAnsi="宋体" w:eastAsia="方正仿宋_GBK" w:cs="宋体"/>
                <w:kern w:val="0"/>
                <w:sz w:val="24"/>
                <w:szCs w:val="24"/>
              </w:rPr>
            </w:pPr>
          </w:p>
        </w:tc>
        <w:tc>
          <w:tcPr>
            <w:tcW w:w="1602" w:type="dxa"/>
            <w:vAlign w:val="center"/>
          </w:tcPr>
          <w:p w14:paraId="616B0C1E">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户主姓名</w:t>
            </w:r>
          </w:p>
        </w:tc>
        <w:tc>
          <w:tcPr>
            <w:tcW w:w="647" w:type="dxa"/>
            <w:vAlign w:val="center"/>
          </w:tcPr>
          <w:p w14:paraId="4ECC6774">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B5</w:t>
            </w:r>
          </w:p>
        </w:tc>
        <w:tc>
          <w:tcPr>
            <w:tcW w:w="1892" w:type="dxa"/>
            <w:vAlign w:val="center"/>
          </w:tcPr>
          <w:p w14:paraId="65329809">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14:paraId="6BCF27CB">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指受访农户家庭的户主真实姓名。可以乡镇为单位，直接导入。</w:t>
            </w:r>
          </w:p>
        </w:tc>
      </w:tr>
      <w:tr w14:paraId="4B15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131" w:type="dxa"/>
            <w:vMerge w:val="continue"/>
            <w:vAlign w:val="center"/>
          </w:tcPr>
          <w:p w14:paraId="68825FD7">
            <w:pPr>
              <w:widowControl/>
              <w:spacing w:line="280" w:lineRule="exact"/>
              <w:jc w:val="center"/>
              <w:rPr>
                <w:rFonts w:ascii="方正仿宋_GBK" w:hAnsi="宋体" w:eastAsia="方正仿宋_GBK" w:cs="宋体"/>
                <w:kern w:val="0"/>
                <w:sz w:val="24"/>
                <w:szCs w:val="24"/>
              </w:rPr>
            </w:pPr>
          </w:p>
        </w:tc>
        <w:tc>
          <w:tcPr>
            <w:tcW w:w="1602" w:type="dxa"/>
            <w:vAlign w:val="center"/>
          </w:tcPr>
          <w:p w14:paraId="401C97AB">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证件号码（居民身份证、残疾证等）</w:t>
            </w:r>
          </w:p>
        </w:tc>
        <w:tc>
          <w:tcPr>
            <w:tcW w:w="647" w:type="dxa"/>
            <w:vAlign w:val="center"/>
          </w:tcPr>
          <w:p w14:paraId="6AB313D9">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B6</w:t>
            </w:r>
          </w:p>
        </w:tc>
        <w:tc>
          <w:tcPr>
            <w:tcW w:w="1892" w:type="dxa"/>
            <w:vAlign w:val="center"/>
          </w:tcPr>
          <w:p w14:paraId="2A330F32">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14:paraId="5A073F8B">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指受访农户户主的居民身份证号码或者残疾证号码。可以乡镇为单位，直接导入。</w:t>
            </w:r>
          </w:p>
        </w:tc>
      </w:tr>
      <w:tr w14:paraId="2AAA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1" w:type="dxa"/>
            <w:vMerge w:val="continue"/>
            <w:vAlign w:val="center"/>
          </w:tcPr>
          <w:p w14:paraId="6C6E9FC2">
            <w:pPr>
              <w:widowControl/>
              <w:spacing w:line="280" w:lineRule="exact"/>
              <w:jc w:val="center"/>
              <w:rPr>
                <w:rFonts w:ascii="方正仿宋_GBK" w:hAnsi="宋体" w:eastAsia="方正仿宋_GBK" w:cs="宋体"/>
                <w:kern w:val="0"/>
                <w:sz w:val="24"/>
                <w:szCs w:val="24"/>
              </w:rPr>
            </w:pPr>
          </w:p>
        </w:tc>
        <w:tc>
          <w:tcPr>
            <w:tcW w:w="1602" w:type="dxa"/>
            <w:vAlign w:val="center"/>
          </w:tcPr>
          <w:p w14:paraId="40CCBFE3">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联系电话</w:t>
            </w:r>
          </w:p>
        </w:tc>
        <w:tc>
          <w:tcPr>
            <w:tcW w:w="647" w:type="dxa"/>
            <w:vAlign w:val="center"/>
          </w:tcPr>
          <w:p w14:paraId="789CCD9C">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B7</w:t>
            </w:r>
          </w:p>
        </w:tc>
        <w:tc>
          <w:tcPr>
            <w:tcW w:w="1892" w:type="dxa"/>
            <w:vAlign w:val="center"/>
          </w:tcPr>
          <w:p w14:paraId="7ED51D84">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4930" w:type="dxa"/>
            <w:gridSpan w:val="2"/>
            <w:vAlign w:val="center"/>
          </w:tcPr>
          <w:p w14:paraId="2F385E29">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指受访农户户主的手机号码，或者最熟悉家庭情况的其他成员手机号码；家庭成员都无电话，或者无法语言沟通的，可留熟悉情况的村干部手机号码。</w:t>
            </w:r>
          </w:p>
        </w:tc>
      </w:tr>
      <w:tr w14:paraId="4B59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31" w:type="dxa"/>
            <w:vMerge w:val="continue"/>
            <w:vAlign w:val="center"/>
          </w:tcPr>
          <w:p w14:paraId="4AAB4145">
            <w:pPr>
              <w:widowControl/>
              <w:spacing w:line="280" w:lineRule="exact"/>
              <w:jc w:val="center"/>
              <w:rPr>
                <w:rFonts w:ascii="方正仿宋_GBK" w:hAnsi="宋体" w:eastAsia="方正仿宋_GBK" w:cs="宋体"/>
                <w:kern w:val="0"/>
                <w:sz w:val="24"/>
                <w:szCs w:val="24"/>
              </w:rPr>
            </w:pPr>
          </w:p>
        </w:tc>
        <w:tc>
          <w:tcPr>
            <w:tcW w:w="1602" w:type="dxa"/>
            <w:vAlign w:val="center"/>
          </w:tcPr>
          <w:p w14:paraId="7F419644">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家庭人口数（单选）</w:t>
            </w:r>
          </w:p>
        </w:tc>
        <w:tc>
          <w:tcPr>
            <w:tcW w:w="647" w:type="dxa"/>
            <w:vAlign w:val="center"/>
          </w:tcPr>
          <w:p w14:paraId="09B5CBA8">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B8</w:t>
            </w:r>
          </w:p>
        </w:tc>
        <w:tc>
          <w:tcPr>
            <w:tcW w:w="1892" w:type="dxa"/>
            <w:vAlign w:val="center"/>
          </w:tcPr>
          <w:p w14:paraId="301D9CFD">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9</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17</w:t>
            </w:r>
          </w:p>
        </w:tc>
        <w:tc>
          <w:tcPr>
            <w:tcW w:w="4930" w:type="dxa"/>
            <w:gridSpan w:val="2"/>
            <w:vAlign w:val="center"/>
          </w:tcPr>
          <w:p w14:paraId="51DA5709">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指受访农户家庭内共同生活的人口数。可以乡镇为单位，直接导入后计算生成。</w:t>
            </w:r>
          </w:p>
        </w:tc>
      </w:tr>
      <w:tr w14:paraId="63E5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131" w:type="dxa"/>
            <w:vMerge w:val="continue"/>
            <w:vAlign w:val="center"/>
          </w:tcPr>
          <w:p w14:paraId="1FC6DEC1">
            <w:pPr>
              <w:widowControl/>
              <w:spacing w:line="280" w:lineRule="exact"/>
              <w:jc w:val="center"/>
              <w:rPr>
                <w:rFonts w:ascii="方正仿宋_GBK" w:hAnsi="宋体" w:eastAsia="方正仿宋_GBK" w:cs="宋体"/>
                <w:kern w:val="0"/>
                <w:sz w:val="24"/>
                <w:szCs w:val="24"/>
              </w:rPr>
            </w:pPr>
          </w:p>
        </w:tc>
        <w:tc>
          <w:tcPr>
            <w:tcW w:w="1602" w:type="dxa"/>
            <w:vAlign w:val="center"/>
          </w:tcPr>
          <w:p w14:paraId="7C5D2FDD">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户属性（可多选）</w:t>
            </w:r>
          </w:p>
        </w:tc>
        <w:tc>
          <w:tcPr>
            <w:tcW w:w="647" w:type="dxa"/>
            <w:vAlign w:val="center"/>
          </w:tcPr>
          <w:p w14:paraId="4B9177F7">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B9</w:t>
            </w:r>
          </w:p>
        </w:tc>
        <w:tc>
          <w:tcPr>
            <w:tcW w:w="1892" w:type="dxa"/>
            <w:vAlign w:val="center"/>
          </w:tcPr>
          <w:p w14:paraId="2713E700">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农村低保户、农村</w:t>
            </w:r>
            <w:r>
              <w:rPr>
                <w:rFonts w:ascii="方正仿宋_GBK" w:hAnsi="方正仿宋_GBK" w:eastAsia="方正仿宋_GBK" w:cs="方正仿宋_GBK"/>
                <w:kern w:val="0"/>
                <w:sz w:val="24"/>
                <w:szCs w:val="24"/>
              </w:rPr>
              <w:t>分散供养</w:t>
            </w:r>
            <w:r>
              <w:rPr>
                <w:rFonts w:hint="eastAsia" w:ascii="方正仿宋_GBK" w:hAnsi="方正仿宋_GBK" w:eastAsia="方正仿宋_GBK" w:cs="方正仿宋_GBK"/>
                <w:kern w:val="0"/>
                <w:sz w:val="24"/>
                <w:szCs w:val="24"/>
              </w:rPr>
              <w:t>特困人员、农村集中供养特困人员、低保边缘家庭、城镇低保户、城镇特困人员、</w:t>
            </w:r>
            <w:r>
              <w:rPr>
                <w:rFonts w:ascii="方正仿宋_GBK" w:hAnsi="方正仿宋_GBK" w:eastAsia="方正仿宋_GBK" w:cs="方正仿宋_GBK"/>
                <w:kern w:val="0"/>
                <w:sz w:val="24"/>
                <w:szCs w:val="24"/>
              </w:rPr>
              <w:t>农村重病户、农村重残户、</w:t>
            </w:r>
            <w:r>
              <w:rPr>
                <w:rFonts w:hint="eastAsia" w:ascii="方正仿宋_GBK" w:hAnsi="方正仿宋_GBK" w:eastAsia="方正仿宋_GBK" w:cs="方正仿宋_GBK"/>
                <w:kern w:val="0"/>
                <w:sz w:val="24"/>
                <w:szCs w:val="24"/>
              </w:rPr>
              <w:t>其他一般农户</w:t>
            </w:r>
          </w:p>
        </w:tc>
        <w:tc>
          <w:tcPr>
            <w:tcW w:w="4930" w:type="dxa"/>
            <w:gridSpan w:val="2"/>
            <w:vAlign w:val="center"/>
          </w:tcPr>
          <w:p w14:paraId="0A939FA5">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指受访农户的家庭属性，包括农村低保户、农村</w:t>
            </w:r>
            <w:r>
              <w:rPr>
                <w:rFonts w:ascii="方正仿宋_GBK" w:hAnsi="方正仿宋_GBK" w:eastAsia="方正仿宋_GBK" w:cs="方正仿宋_GBK"/>
                <w:kern w:val="0"/>
                <w:sz w:val="24"/>
                <w:szCs w:val="24"/>
              </w:rPr>
              <w:t>分散供养</w:t>
            </w:r>
            <w:r>
              <w:rPr>
                <w:rFonts w:hint="eastAsia" w:ascii="方正仿宋_GBK" w:hAnsi="方正仿宋_GBK" w:eastAsia="方正仿宋_GBK" w:cs="方正仿宋_GBK"/>
                <w:kern w:val="0"/>
                <w:sz w:val="24"/>
                <w:szCs w:val="24"/>
              </w:rPr>
              <w:t>特困人员、农村集中供养特困人员、低保边缘家庭、城镇低保户、城镇特困人员、</w:t>
            </w:r>
            <w:r>
              <w:rPr>
                <w:rFonts w:ascii="方正仿宋_GBK" w:hAnsi="方正仿宋_GBK" w:eastAsia="方正仿宋_GBK" w:cs="方正仿宋_GBK"/>
                <w:kern w:val="0"/>
                <w:sz w:val="24"/>
                <w:szCs w:val="24"/>
              </w:rPr>
              <w:t>农村重病户、农村重残户、</w:t>
            </w:r>
            <w:r>
              <w:rPr>
                <w:rFonts w:hint="eastAsia" w:ascii="方正仿宋_GBK" w:hAnsi="方正仿宋_GBK" w:eastAsia="方正仿宋_GBK" w:cs="方正仿宋_GBK"/>
                <w:kern w:val="0"/>
                <w:sz w:val="24"/>
                <w:szCs w:val="24"/>
              </w:rPr>
              <w:t>其他一般农户。</w:t>
            </w:r>
          </w:p>
        </w:tc>
      </w:tr>
      <w:tr w14:paraId="287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jc w:val="center"/>
        </w:trPr>
        <w:tc>
          <w:tcPr>
            <w:tcW w:w="1131" w:type="dxa"/>
            <w:vMerge w:val="restart"/>
            <w:vAlign w:val="center"/>
          </w:tcPr>
          <w:p w14:paraId="00C20A17">
            <w:pPr>
              <w:widowControl/>
              <w:spacing w:line="26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w:t>
            </w:r>
          </w:p>
          <w:p w14:paraId="0FC55F37">
            <w:pPr>
              <w:widowControl/>
              <w:spacing w:line="26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信息</w:t>
            </w:r>
          </w:p>
        </w:tc>
        <w:tc>
          <w:tcPr>
            <w:tcW w:w="1602" w:type="dxa"/>
            <w:vAlign w:val="center"/>
          </w:tcPr>
          <w:p w14:paraId="6A1B8237">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家庭的发展现状（可多选）</w:t>
            </w:r>
          </w:p>
        </w:tc>
        <w:tc>
          <w:tcPr>
            <w:tcW w:w="647" w:type="dxa"/>
            <w:vAlign w:val="center"/>
          </w:tcPr>
          <w:p w14:paraId="3BECCC05">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B10</w:t>
            </w:r>
          </w:p>
        </w:tc>
        <w:tc>
          <w:tcPr>
            <w:tcW w:w="1892" w:type="dxa"/>
            <w:vAlign w:val="center"/>
          </w:tcPr>
          <w:p w14:paraId="3E43207A">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ascii="方正仿宋_GBK" w:hAnsi="方正仿宋_GBK" w:eastAsia="方正仿宋_GBK" w:cs="方正仿宋_GBK"/>
                <w:kern w:val="0"/>
                <w:sz w:val="24"/>
                <w:szCs w:val="24"/>
              </w:rPr>
              <w:t xml:space="preserve">.拥有商品房或高标准装修住房 </w:t>
            </w:r>
          </w:p>
          <w:p w14:paraId="040726D0">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ascii="方正仿宋_GBK" w:hAnsi="方正仿宋_GBK" w:eastAsia="方正仿宋_GBK" w:cs="方正仿宋_GBK"/>
                <w:kern w:val="0"/>
                <w:sz w:val="24"/>
                <w:szCs w:val="24"/>
              </w:rPr>
              <w:t xml:space="preserve">.有小轿车、船舶或工程机械 </w:t>
            </w:r>
          </w:p>
          <w:p w14:paraId="488E290B">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ascii="方正仿宋_GBK" w:hAnsi="方正仿宋_GBK" w:eastAsia="方正仿宋_GBK" w:cs="方正仿宋_GBK"/>
                <w:kern w:val="0"/>
                <w:sz w:val="24"/>
                <w:szCs w:val="24"/>
              </w:rPr>
              <w:t xml:space="preserve">.有公职人员 </w:t>
            </w:r>
            <w:r>
              <w:rPr>
                <w:rFonts w:ascii="Times New Roman" w:hAnsi="Times New Roman" w:eastAsia="方正仿宋_GBK"/>
                <w:kern w:val="0"/>
                <w:sz w:val="24"/>
                <w:szCs w:val="24"/>
              </w:rPr>
              <w:t>4</w:t>
            </w:r>
            <w:r>
              <w:rPr>
                <w:rFonts w:ascii="方正仿宋_GBK" w:hAnsi="方正仿宋_GBK" w:eastAsia="方正仿宋_GBK" w:cs="方正仿宋_GBK"/>
                <w:kern w:val="0"/>
                <w:sz w:val="24"/>
                <w:szCs w:val="24"/>
              </w:rPr>
              <w:t xml:space="preserve">.经商办企业 </w:t>
            </w:r>
          </w:p>
          <w:p w14:paraId="0CA94895">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5</w:t>
            </w:r>
            <w:r>
              <w:rPr>
                <w:rFonts w:ascii="方正仿宋_GBK" w:hAnsi="方正仿宋_GBK" w:eastAsia="方正仿宋_GBK" w:cs="方正仿宋_GBK"/>
                <w:kern w:val="0"/>
                <w:sz w:val="24"/>
                <w:szCs w:val="24"/>
              </w:rPr>
              <w:t xml:space="preserve">.种植业大户 </w:t>
            </w:r>
          </w:p>
          <w:p w14:paraId="0E34FAA9">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6</w:t>
            </w:r>
            <w:r>
              <w:rPr>
                <w:rFonts w:ascii="方正仿宋_GBK" w:hAnsi="方正仿宋_GBK" w:eastAsia="方正仿宋_GBK" w:cs="方正仿宋_GBK"/>
                <w:kern w:val="0"/>
                <w:sz w:val="24"/>
                <w:szCs w:val="24"/>
              </w:rPr>
              <w:t>.养殖大户</w:t>
            </w:r>
          </w:p>
          <w:p w14:paraId="4A2F5D22">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7</w:t>
            </w:r>
            <w:r>
              <w:rPr>
                <w:rFonts w:ascii="方正仿宋_GBK" w:hAnsi="方正仿宋_GBK" w:eastAsia="方正仿宋_GBK" w:cs="方正仿宋_GBK"/>
                <w:kern w:val="0"/>
                <w:sz w:val="24"/>
                <w:szCs w:val="24"/>
              </w:rPr>
              <w:t>.养殖规模户</w:t>
            </w:r>
          </w:p>
          <w:p w14:paraId="600CF4C1">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.已实现稳定就业</w:t>
            </w:r>
          </w:p>
          <w:p w14:paraId="7F76BAEF">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9</w:t>
            </w:r>
            <w:r>
              <w:rPr>
                <w:rFonts w:hint="eastAsia" w:ascii="方正仿宋_GBK" w:hAnsi="方正仿宋_GBK" w:eastAsia="方正仿宋_GBK" w:cs="方正仿宋_GBK"/>
                <w:kern w:val="0"/>
                <w:sz w:val="24"/>
                <w:szCs w:val="24"/>
              </w:rPr>
              <w:t>.有其他稳定收入渠道</w:t>
            </w:r>
          </w:p>
          <w:p w14:paraId="5230A788">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10</w:t>
            </w:r>
            <w:r>
              <w:rPr>
                <w:rFonts w:ascii="方正仿宋_GBK" w:hAnsi="方正仿宋_GBK" w:eastAsia="方正仿宋_GBK" w:cs="方正仿宋_GBK"/>
                <w:kern w:val="0"/>
                <w:sz w:val="24"/>
                <w:szCs w:val="24"/>
              </w:rPr>
              <w:t>.以上均无</w:t>
            </w:r>
          </w:p>
        </w:tc>
        <w:tc>
          <w:tcPr>
            <w:tcW w:w="4930" w:type="dxa"/>
            <w:gridSpan w:val="2"/>
            <w:vAlign w:val="center"/>
          </w:tcPr>
          <w:p w14:paraId="00343734">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指受访农户家庭目前发展状况或帮扶成效，可多选。前四个选项，具体含义对应我们常说的四类人员：</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 xml:space="preserve">.拥有商品房，指拥有商品房或高标准装修现有住房的农户； </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 xml:space="preserve">.有小轿车，指家庭拥有或使用享受型车辆、船舶、工程机械； </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 xml:space="preserve">.有公职人员，指家庭成员中有正式编制的财政供养人员、村四职干部的农户； </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.经商办企业，指家庭办有或投资企业，长期雇用他人从事生产经营活动，并在正常经营正常纳税的农户。</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.种植业大户 ，是指设施农业</w:t>
            </w:r>
            <w:r>
              <w:rPr>
                <w:rFonts w:ascii="Times New Roman" w:hAnsi="Times New Roman" w:eastAsia="方正仿宋_GBK"/>
                <w:kern w:val="0"/>
                <w:sz w:val="24"/>
                <w:szCs w:val="24"/>
              </w:rPr>
              <w:t>25</w:t>
            </w:r>
            <w:r>
              <w:rPr>
                <w:rFonts w:hint="eastAsia" w:ascii="方正仿宋_GBK" w:hAnsi="方正仿宋_GBK" w:eastAsia="方正仿宋_GBK" w:cs="方正仿宋_GBK"/>
                <w:kern w:val="0"/>
                <w:sz w:val="24"/>
                <w:szCs w:val="24"/>
              </w:rPr>
              <w:t>亩以上（大棚、冷库），露天种植</w:t>
            </w:r>
            <w:r>
              <w:rPr>
                <w:rFonts w:ascii="Times New Roman" w:hAnsi="Times New Roman" w:eastAsia="方正仿宋_GBK"/>
                <w:kern w:val="0"/>
                <w:sz w:val="24"/>
                <w:szCs w:val="24"/>
              </w:rPr>
              <w:t>50</w:t>
            </w:r>
            <w:r>
              <w:rPr>
                <w:rFonts w:hint="eastAsia" w:ascii="方正仿宋_GBK" w:hAnsi="方正仿宋_GBK" w:eastAsia="方正仿宋_GBK" w:cs="方正仿宋_GBK"/>
                <w:kern w:val="0"/>
                <w:sz w:val="24"/>
                <w:szCs w:val="24"/>
              </w:rPr>
              <w:t>亩以上；若规模达不到，主营产品年收入达到</w:t>
            </w:r>
            <w:r>
              <w:rPr>
                <w:rFonts w:ascii="Times New Roman" w:hAnsi="Times New Roman" w:eastAsia="方正仿宋_GBK"/>
                <w:kern w:val="0"/>
                <w:sz w:val="24"/>
                <w:szCs w:val="24"/>
              </w:rPr>
              <w:t>10</w:t>
            </w:r>
            <w:r>
              <w:rPr>
                <w:rFonts w:hint="eastAsia" w:ascii="方正仿宋_GBK" w:hAnsi="方正仿宋_GBK" w:eastAsia="方正仿宋_GBK" w:cs="方正仿宋_GBK"/>
                <w:kern w:val="0"/>
                <w:sz w:val="24"/>
                <w:szCs w:val="24"/>
              </w:rPr>
              <w:t>万元以上的；</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.养殖大户 ，是指猪年饲养量达到</w:t>
            </w:r>
            <w:r>
              <w:rPr>
                <w:rFonts w:ascii="Times New Roman" w:hAnsi="Times New Roman" w:eastAsia="方正仿宋_GBK"/>
                <w:kern w:val="0"/>
                <w:sz w:val="24"/>
                <w:szCs w:val="24"/>
              </w:rPr>
              <w:t>750</w:t>
            </w:r>
            <w:r>
              <w:rPr>
                <w:rFonts w:hint="eastAsia" w:ascii="方正仿宋_GBK" w:hAnsi="方正仿宋_GBK" w:eastAsia="方正仿宋_GBK" w:cs="方正仿宋_GBK"/>
                <w:kern w:val="0"/>
                <w:sz w:val="24"/>
                <w:szCs w:val="24"/>
              </w:rPr>
              <w:t>头以上，牛</w:t>
            </w:r>
            <w:r>
              <w:rPr>
                <w:rFonts w:ascii="Times New Roman" w:hAnsi="Times New Roman" w:eastAsia="方正仿宋_GBK"/>
                <w:kern w:val="0"/>
                <w:sz w:val="24"/>
                <w:szCs w:val="24"/>
              </w:rPr>
              <w:t>100</w:t>
            </w:r>
            <w:r>
              <w:rPr>
                <w:rFonts w:hint="eastAsia" w:ascii="方正仿宋_GBK" w:hAnsi="方正仿宋_GBK" w:eastAsia="方正仿宋_GBK" w:cs="方正仿宋_GBK"/>
                <w:kern w:val="0"/>
                <w:sz w:val="24"/>
                <w:szCs w:val="24"/>
              </w:rPr>
              <w:t>头以上，山羊</w:t>
            </w:r>
            <w:r>
              <w:rPr>
                <w:rFonts w:ascii="Times New Roman" w:hAnsi="Times New Roman" w:eastAsia="方正仿宋_GBK"/>
                <w:kern w:val="0"/>
                <w:sz w:val="24"/>
                <w:szCs w:val="24"/>
              </w:rPr>
              <w:t>300</w:t>
            </w:r>
            <w:r>
              <w:rPr>
                <w:rFonts w:hint="eastAsia" w:ascii="方正仿宋_GBK" w:hAnsi="方正仿宋_GBK" w:eastAsia="方正仿宋_GBK" w:cs="方正仿宋_GBK"/>
                <w:kern w:val="0"/>
                <w:sz w:val="24"/>
                <w:szCs w:val="24"/>
              </w:rPr>
              <w:t>头以上，家禽</w:t>
            </w:r>
            <w:r>
              <w:rPr>
                <w:rFonts w:ascii="Times New Roman" w:hAnsi="Times New Roman" w:eastAsia="方正仿宋_GBK"/>
                <w:kern w:val="0"/>
                <w:sz w:val="24"/>
                <w:szCs w:val="24"/>
              </w:rPr>
              <w:t>30000</w:t>
            </w:r>
            <w:r>
              <w:rPr>
                <w:rFonts w:hint="eastAsia" w:ascii="方正仿宋_GBK" w:hAnsi="方正仿宋_GBK" w:eastAsia="方正仿宋_GBK" w:cs="方正仿宋_GBK"/>
                <w:kern w:val="0"/>
                <w:sz w:val="24"/>
                <w:szCs w:val="24"/>
              </w:rPr>
              <w:t>只以上；若规模达不到，主营产品年收入达到</w:t>
            </w:r>
            <w:r>
              <w:rPr>
                <w:rFonts w:ascii="Times New Roman" w:hAnsi="Times New Roman" w:eastAsia="方正仿宋_GBK"/>
                <w:kern w:val="0"/>
                <w:sz w:val="24"/>
                <w:szCs w:val="24"/>
              </w:rPr>
              <w:t>10</w:t>
            </w:r>
            <w:r>
              <w:rPr>
                <w:rFonts w:hint="eastAsia" w:ascii="方正仿宋_GBK" w:hAnsi="方正仿宋_GBK" w:eastAsia="方正仿宋_GBK" w:cs="方正仿宋_GBK"/>
                <w:kern w:val="0"/>
                <w:sz w:val="24"/>
                <w:szCs w:val="24"/>
              </w:rPr>
              <w:t>万元以上的可以算养殖规模户。</w:t>
            </w: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.已实现稳定就业，指就业比较稳定的，有一年以上社保的就业岗位。</w:t>
            </w:r>
          </w:p>
        </w:tc>
      </w:tr>
      <w:tr w14:paraId="42EC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1" w:type="dxa"/>
            <w:vMerge w:val="continue"/>
            <w:vAlign w:val="center"/>
          </w:tcPr>
          <w:p w14:paraId="1AE4986E">
            <w:pPr>
              <w:spacing w:line="260" w:lineRule="exact"/>
              <w:jc w:val="center"/>
              <w:rPr>
                <w:rFonts w:ascii="方正仿宋_GBK" w:hAnsi="宋体" w:eastAsia="方正仿宋_GBK" w:cs="宋体"/>
                <w:kern w:val="0"/>
                <w:sz w:val="24"/>
                <w:szCs w:val="24"/>
              </w:rPr>
            </w:pPr>
          </w:p>
        </w:tc>
        <w:tc>
          <w:tcPr>
            <w:tcW w:w="1602" w:type="dxa"/>
            <w:vAlign w:val="center"/>
          </w:tcPr>
          <w:p w14:paraId="5FC7B4FF">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走访方式（单选）</w:t>
            </w:r>
          </w:p>
        </w:tc>
        <w:tc>
          <w:tcPr>
            <w:tcW w:w="647" w:type="dxa"/>
            <w:vAlign w:val="center"/>
          </w:tcPr>
          <w:p w14:paraId="04D2110B">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B11</w:t>
            </w:r>
          </w:p>
        </w:tc>
        <w:tc>
          <w:tcPr>
            <w:tcW w:w="1892" w:type="dxa"/>
            <w:vAlign w:val="center"/>
          </w:tcPr>
          <w:p w14:paraId="1D5677B4">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面访、电访、代答</w:t>
            </w:r>
          </w:p>
        </w:tc>
        <w:tc>
          <w:tcPr>
            <w:tcW w:w="4930" w:type="dxa"/>
            <w:gridSpan w:val="2"/>
            <w:vAlign w:val="center"/>
          </w:tcPr>
          <w:p w14:paraId="070DA333">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指调查者实际走访受访农户的具体方式。按要求，优先采用面访，整户长期外出县外的可电访，确因年龄、身体等原因整户不具备正常沟通能力的可由亲属或村干部代答。</w:t>
            </w:r>
          </w:p>
        </w:tc>
      </w:tr>
      <w:tr w14:paraId="7080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131" w:type="dxa"/>
            <w:vMerge w:val="continue"/>
            <w:vAlign w:val="center"/>
          </w:tcPr>
          <w:p w14:paraId="79260C8E">
            <w:pPr>
              <w:spacing w:line="260" w:lineRule="exact"/>
              <w:jc w:val="center"/>
              <w:rPr>
                <w:rFonts w:ascii="方正仿宋_GBK" w:hAnsi="宋体" w:eastAsia="方正仿宋_GBK" w:cs="宋体"/>
                <w:kern w:val="0"/>
                <w:sz w:val="24"/>
                <w:szCs w:val="24"/>
              </w:rPr>
            </w:pPr>
          </w:p>
        </w:tc>
        <w:tc>
          <w:tcPr>
            <w:tcW w:w="1602" w:type="dxa"/>
            <w:vAlign w:val="center"/>
          </w:tcPr>
          <w:p w14:paraId="343F3B99">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是否整户都无劳动力？</w:t>
            </w:r>
          </w:p>
        </w:tc>
        <w:tc>
          <w:tcPr>
            <w:tcW w:w="647" w:type="dxa"/>
            <w:vAlign w:val="center"/>
          </w:tcPr>
          <w:p w14:paraId="61A3E2DE">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B12</w:t>
            </w:r>
          </w:p>
        </w:tc>
        <w:tc>
          <w:tcPr>
            <w:tcW w:w="1892" w:type="dxa"/>
            <w:vAlign w:val="center"/>
          </w:tcPr>
          <w:p w14:paraId="6019A92F">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  否</w:t>
            </w:r>
          </w:p>
        </w:tc>
        <w:tc>
          <w:tcPr>
            <w:tcW w:w="4930" w:type="dxa"/>
            <w:gridSpan w:val="2"/>
            <w:vAlign w:val="center"/>
          </w:tcPr>
          <w:p w14:paraId="40C8F013">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指受访农户家中是不是都是无劳动力的，或</w:t>
            </w:r>
            <w:r>
              <w:rPr>
                <w:rFonts w:ascii="Times New Roman" w:hAnsi="Times New Roman" w:eastAsia="方正仿宋_GBK"/>
                <w:kern w:val="0"/>
                <w:sz w:val="24"/>
                <w:szCs w:val="24"/>
              </w:rPr>
              <w:t>16</w:t>
            </w:r>
            <w:r>
              <w:rPr>
                <w:rFonts w:hint="eastAsia" w:ascii="方正仿宋_GBK" w:hAnsi="宋体" w:eastAsia="方正仿宋_GBK" w:cs="宋体"/>
                <w:kern w:val="0"/>
                <w:sz w:val="24"/>
                <w:szCs w:val="24"/>
              </w:rPr>
              <w:t>周岁以上的劳动力丧失了劳动力；注意</w:t>
            </w:r>
            <w:r>
              <w:rPr>
                <w:rFonts w:ascii="Times New Roman" w:hAnsi="Times New Roman" w:eastAsia="方正仿宋_GBK"/>
                <w:kern w:val="0"/>
                <w:sz w:val="24"/>
                <w:szCs w:val="24"/>
              </w:rPr>
              <w:t>16</w:t>
            </w:r>
            <w:r>
              <w:rPr>
                <w:rFonts w:hint="eastAsia" w:ascii="方正仿宋_GBK" w:hAnsi="宋体" w:eastAsia="方正仿宋_GBK" w:cs="宋体"/>
                <w:kern w:val="0"/>
                <w:sz w:val="24"/>
                <w:szCs w:val="24"/>
              </w:rPr>
              <w:t>周岁以上的在校生，原则上应视为无劳动力，不计入劳动力；同时，家中有弱劳动力或半劳动力的，不算整户无能无劳。</w:t>
            </w:r>
          </w:p>
        </w:tc>
      </w:tr>
      <w:tr w14:paraId="4CF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31" w:type="dxa"/>
            <w:vMerge w:val="continue"/>
            <w:vAlign w:val="center"/>
          </w:tcPr>
          <w:p w14:paraId="4705483B">
            <w:pPr>
              <w:widowControl/>
              <w:spacing w:line="260" w:lineRule="exact"/>
              <w:jc w:val="center"/>
              <w:rPr>
                <w:rFonts w:ascii="方正仿宋_GBK" w:hAnsi="宋体" w:eastAsia="方正仿宋_GBK" w:cs="宋体"/>
                <w:kern w:val="0"/>
                <w:sz w:val="24"/>
                <w:szCs w:val="24"/>
              </w:rPr>
            </w:pPr>
          </w:p>
        </w:tc>
        <w:tc>
          <w:tcPr>
            <w:tcW w:w="1602" w:type="dxa"/>
            <w:vAlign w:val="center"/>
          </w:tcPr>
          <w:p w14:paraId="79F1D182">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家中在校学生人数（含学前教育、义务教育、中高职、全日制普通高中、大学</w:t>
            </w:r>
            <w:r>
              <w:rPr>
                <w:rFonts w:ascii="方正仿宋_GBK" w:hAnsi="宋体" w:eastAsia="方正仿宋_GBK" w:cs="宋体"/>
                <w:kern w:val="0"/>
                <w:sz w:val="24"/>
                <w:szCs w:val="24"/>
              </w:rPr>
              <w:t>即以上</w:t>
            </w:r>
            <w:r>
              <w:rPr>
                <w:rFonts w:hint="eastAsia" w:ascii="方正仿宋_GBK" w:hAnsi="宋体" w:eastAsia="方正仿宋_GBK" w:cs="宋体"/>
                <w:kern w:val="0"/>
                <w:sz w:val="24"/>
                <w:szCs w:val="24"/>
              </w:rPr>
              <w:t>等）</w:t>
            </w:r>
          </w:p>
        </w:tc>
        <w:tc>
          <w:tcPr>
            <w:tcW w:w="647" w:type="dxa"/>
            <w:vAlign w:val="center"/>
          </w:tcPr>
          <w:p w14:paraId="328A21B1">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B13</w:t>
            </w:r>
          </w:p>
        </w:tc>
        <w:tc>
          <w:tcPr>
            <w:tcW w:w="1892" w:type="dxa"/>
            <w:vAlign w:val="center"/>
          </w:tcPr>
          <w:p w14:paraId="252AEBA7">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.无在校学生</w:t>
            </w:r>
          </w:p>
          <w:p w14:paraId="2AA33FC7">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.学前教育（</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2F6680EB">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.义务教育（</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15C6FFA3">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.中高职（</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12E84DE2">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.全日制普通高中（</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方正仿宋_GBK" w:hAnsi="宋体" w:eastAsia="方正仿宋_GBK" w:cs="宋体"/>
                <w:kern w:val="0"/>
                <w:sz w:val="24"/>
                <w:szCs w:val="24"/>
              </w:rPr>
              <w:t>）</w:t>
            </w:r>
          </w:p>
          <w:p w14:paraId="6D2E34D5">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.大学及</w:t>
            </w:r>
            <w:r>
              <w:rPr>
                <w:rFonts w:ascii="方正仿宋_GBK" w:hAnsi="宋体" w:eastAsia="方正仿宋_GBK" w:cs="宋体"/>
                <w:kern w:val="0"/>
                <w:sz w:val="24"/>
                <w:szCs w:val="24"/>
              </w:rPr>
              <w:t>以上</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w:t>
            </w:r>
          </w:p>
        </w:tc>
        <w:tc>
          <w:tcPr>
            <w:tcW w:w="4930" w:type="dxa"/>
            <w:gridSpan w:val="2"/>
            <w:vAlign w:val="center"/>
          </w:tcPr>
          <w:p w14:paraId="12830AB1">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指受访农户家中实际在学校读书的人口数，包括具有正式学籍且正在就读学前教育、义务教育、中高职、全日制普通高中、大学及</w:t>
            </w:r>
            <w:r>
              <w:rPr>
                <w:rFonts w:ascii="方正仿宋_GBK" w:hAnsi="宋体" w:eastAsia="方正仿宋_GBK" w:cs="宋体"/>
                <w:kern w:val="0"/>
                <w:sz w:val="24"/>
                <w:szCs w:val="24"/>
              </w:rPr>
              <w:t>以上</w:t>
            </w:r>
            <w:r>
              <w:rPr>
                <w:rFonts w:hint="eastAsia" w:ascii="方正仿宋_GBK" w:hAnsi="宋体" w:eastAsia="方正仿宋_GBK" w:cs="宋体"/>
                <w:kern w:val="0"/>
                <w:sz w:val="24"/>
                <w:szCs w:val="24"/>
              </w:rPr>
              <w:t>等家庭成员，注意：接受成人教育、函授、短期技能培训等非全日制学历教育的不能统计为在校生。</w:t>
            </w:r>
          </w:p>
        </w:tc>
      </w:tr>
      <w:tr w14:paraId="0B73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131" w:type="dxa"/>
            <w:vMerge w:val="continue"/>
            <w:vAlign w:val="center"/>
          </w:tcPr>
          <w:p w14:paraId="67BB5A35">
            <w:pPr>
              <w:widowControl/>
              <w:spacing w:line="260" w:lineRule="exact"/>
              <w:jc w:val="center"/>
              <w:rPr>
                <w:rFonts w:ascii="方正仿宋_GBK" w:hAnsi="宋体" w:eastAsia="方正仿宋_GBK" w:cs="宋体"/>
                <w:kern w:val="0"/>
                <w:sz w:val="24"/>
                <w:szCs w:val="24"/>
              </w:rPr>
            </w:pPr>
          </w:p>
        </w:tc>
        <w:tc>
          <w:tcPr>
            <w:tcW w:w="1602" w:type="dxa"/>
            <w:vAlign w:val="center"/>
          </w:tcPr>
          <w:p w14:paraId="177764AB">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家中一二级重度残疾人数？（以证件为准）</w:t>
            </w:r>
          </w:p>
        </w:tc>
        <w:tc>
          <w:tcPr>
            <w:tcW w:w="647" w:type="dxa"/>
            <w:vAlign w:val="center"/>
          </w:tcPr>
          <w:p w14:paraId="301838E3">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B14</w:t>
            </w:r>
          </w:p>
        </w:tc>
        <w:tc>
          <w:tcPr>
            <w:tcW w:w="1892" w:type="dxa"/>
            <w:vAlign w:val="center"/>
          </w:tcPr>
          <w:p w14:paraId="7D720A39">
            <w:pPr>
              <w:widowControl/>
              <w:spacing w:line="26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7</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8</w:t>
            </w:r>
          </w:p>
        </w:tc>
        <w:tc>
          <w:tcPr>
            <w:tcW w:w="4930" w:type="dxa"/>
            <w:gridSpan w:val="2"/>
            <w:vAlign w:val="center"/>
          </w:tcPr>
          <w:p w14:paraId="19D3DA12">
            <w:pPr>
              <w:widowControl/>
              <w:spacing w:line="26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指受访农户家中持有残疾证为一二级残疾的人口总数。</w:t>
            </w:r>
          </w:p>
        </w:tc>
      </w:tr>
      <w:tr w14:paraId="0E5E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31" w:type="dxa"/>
            <w:vMerge w:val="restart"/>
            <w:vAlign w:val="center"/>
          </w:tcPr>
          <w:p w14:paraId="42A44322">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人均纯收入</w:t>
            </w:r>
          </w:p>
        </w:tc>
        <w:tc>
          <w:tcPr>
            <w:tcW w:w="1602" w:type="dxa"/>
            <w:vAlign w:val="center"/>
          </w:tcPr>
          <w:p w14:paraId="07BEC196">
            <w:pPr>
              <w:widowControl/>
              <w:spacing w:line="280" w:lineRule="exact"/>
              <w:jc w:val="left"/>
              <w:rPr>
                <w:rFonts w:ascii="方正仿宋_GBK" w:hAnsi="宋体" w:eastAsia="方正仿宋_GBK" w:cs="宋体"/>
                <w:kern w:val="0"/>
                <w:sz w:val="24"/>
                <w:szCs w:val="24"/>
              </w:rPr>
            </w:pPr>
            <w:r>
              <w:rPr>
                <w:rFonts w:ascii="方正仿宋_GBK" w:hAnsi="宋体" w:eastAsia="方正仿宋_GBK" w:cs="宋体"/>
                <w:kern w:val="0"/>
                <w:sz w:val="24"/>
                <w:szCs w:val="24"/>
              </w:rPr>
              <w:t>过去一年</w:t>
            </w:r>
            <w:r>
              <w:rPr>
                <w:rFonts w:hint="eastAsia" w:ascii="方正仿宋_GBK" w:hAnsi="宋体" w:eastAsia="方正仿宋_GBK" w:cs="宋体"/>
                <w:kern w:val="0"/>
                <w:sz w:val="24"/>
                <w:szCs w:val="24"/>
              </w:rPr>
              <w:t>家庭年人均纯收入（元）</w:t>
            </w:r>
          </w:p>
        </w:tc>
        <w:tc>
          <w:tcPr>
            <w:tcW w:w="647" w:type="dxa"/>
            <w:vAlign w:val="center"/>
          </w:tcPr>
          <w:p w14:paraId="191B4EC4">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B15</w:t>
            </w:r>
          </w:p>
        </w:tc>
        <w:tc>
          <w:tcPr>
            <w:tcW w:w="1892" w:type="dxa"/>
            <w:vAlign w:val="center"/>
          </w:tcPr>
          <w:p w14:paraId="5D2422AA">
            <w:pPr>
              <w:spacing w:line="30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计算机自动计算生成</w:t>
            </w:r>
            <w:r>
              <w:rPr>
                <w:rFonts w:hint="eastAsia" w:ascii="方正仿宋_GBK" w:hAnsi="方正仿宋_GBK" w:eastAsia="方正仿宋_GBK" w:cs="方正仿宋_GBK"/>
                <w:sz w:val="24"/>
              </w:rPr>
              <w:t>一</w:t>
            </w:r>
            <w:r>
              <w:rPr>
                <w:rFonts w:ascii="方正仿宋_GBK" w:hAnsi="方正仿宋_GBK" w:eastAsia="方正仿宋_GBK" w:cs="方正仿宋_GBK"/>
                <w:sz w:val="24"/>
              </w:rPr>
              <w:t>年的人均纯收入</w:t>
            </w:r>
          </w:p>
        </w:tc>
        <w:tc>
          <w:tcPr>
            <w:tcW w:w="4930" w:type="dxa"/>
            <w:gridSpan w:val="2"/>
            <w:vAlign w:val="center"/>
          </w:tcPr>
          <w:p w14:paraId="4B835136">
            <w:pPr>
              <w:spacing w:line="30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过去一年</w:t>
            </w:r>
            <w:r>
              <w:rPr>
                <w:rFonts w:ascii="方正仿宋_GBK" w:hAnsi="方正仿宋_GBK" w:eastAsia="方正仿宋_GBK" w:cs="方正仿宋_GBK"/>
                <w:sz w:val="24"/>
              </w:rPr>
              <w:t>年人均纯收入 =（</w:t>
            </w:r>
            <w:r>
              <w:rPr>
                <w:rFonts w:ascii="Times New Roman" w:hAnsi="Times New Roman" w:eastAsia="方正仿宋_GBK"/>
                <w:kern w:val="0"/>
                <w:sz w:val="24"/>
                <w:szCs w:val="24"/>
              </w:rPr>
              <w:t>B16</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B17</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B18</w:t>
            </w:r>
            <w:r>
              <w:rPr>
                <w:rFonts w:ascii="方正仿宋_GBK" w:hAnsi="方正仿宋_GBK" w:eastAsia="方正仿宋_GBK" w:cs="方正仿宋_GBK"/>
                <w:sz w:val="24"/>
              </w:rPr>
              <w:t>+</w:t>
            </w:r>
            <w:r>
              <w:rPr>
                <w:rFonts w:ascii="Times New Roman" w:hAnsi="Times New Roman" w:eastAsia="方正仿宋_GBK"/>
                <w:kern w:val="0"/>
                <w:sz w:val="24"/>
                <w:szCs w:val="24"/>
              </w:rPr>
              <w:t>B19</w:t>
            </w:r>
            <w:r>
              <w:rPr>
                <w:rFonts w:hint="eastAsia" w:ascii="'Times New Roman'" w:hAnsi="'Times New Roman'" w:cs="'Times New Roman'"/>
                <w:sz w:val="24"/>
              </w:rPr>
              <w:t>-</w:t>
            </w:r>
            <w:r>
              <w:rPr>
                <w:rFonts w:ascii="Times New Roman" w:hAnsi="Times New Roman" w:eastAsia="方正仿宋_GBK"/>
                <w:kern w:val="0"/>
                <w:sz w:val="24"/>
                <w:szCs w:val="24"/>
              </w:rPr>
              <w:t>B20</w:t>
            </w:r>
            <w:r>
              <w:rPr>
                <w:rFonts w:ascii="方正仿宋_GBK" w:hAnsi="方正仿宋_GBK" w:eastAsia="方正仿宋_GBK" w:cs="方正仿宋_GBK"/>
                <w:sz w:val="24"/>
              </w:rPr>
              <w:t>)÷</w:t>
            </w:r>
            <w:r>
              <w:rPr>
                <w:rFonts w:ascii="Times New Roman" w:hAnsi="Times New Roman" w:eastAsia="方正仿宋_GBK"/>
                <w:kern w:val="0"/>
                <w:sz w:val="24"/>
                <w:szCs w:val="24"/>
              </w:rPr>
              <w:t>B8</w:t>
            </w:r>
            <w:r>
              <w:rPr>
                <w:rFonts w:ascii="方正仿宋_GBK" w:hAnsi="方正仿宋_GBK" w:eastAsia="方正仿宋_GBK" w:cs="方正仿宋_GBK"/>
                <w:sz w:val="24"/>
              </w:rPr>
              <w:t>，由计算机自动计算生成。</w:t>
            </w:r>
            <w:r>
              <w:rPr>
                <w:rFonts w:hint="eastAsia" w:ascii="方正仿宋_GBK" w:hAnsi="方正仿宋_GBK" w:eastAsia="方正仿宋_GBK" w:cs="方正仿宋_GBK"/>
                <w:sz w:val="24"/>
              </w:rPr>
              <w:t>过去一年指</w:t>
            </w:r>
            <w:r>
              <w:rPr>
                <w:rFonts w:ascii="Times New Roman" w:hAnsi="Times New Roman" w:eastAsia="方正仿宋_GBK"/>
                <w:sz w:val="24"/>
              </w:rPr>
              <w:t>2022</w:t>
            </w:r>
            <w:r>
              <w:rPr>
                <w:rFonts w:hint="eastAsia" w:ascii="方正仿宋_GBK" w:hAnsi="方正仿宋_GBK" w:eastAsia="方正仿宋_GBK" w:cs="方正仿宋_GBK"/>
                <w:sz w:val="24"/>
              </w:rPr>
              <w:t>年</w:t>
            </w:r>
            <w:r>
              <w:rPr>
                <w:rFonts w:ascii="Times New Roman" w:hAnsi="Times New Roman" w:eastAsia="方正仿宋_GBK"/>
                <w:sz w:val="24"/>
              </w:rPr>
              <w:t>4</w:t>
            </w:r>
            <w:r>
              <w:rPr>
                <w:rFonts w:hint="eastAsia" w:ascii="方正仿宋_GBK" w:hAnsi="方正仿宋_GBK" w:eastAsia="方正仿宋_GBK" w:cs="方正仿宋_GBK"/>
                <w:sz w:val="24"/>
              </w:rPr>
              <w:t>月至</w:t>
            </w:r>
            <w:r>
              <w:rPr>
                <w:rFonts w:ascii="Times New Roman" w:hAnsi="Times New Roman" w:eastAsia="方正仿宋_GBK"/>
                <w:sz w:val="24"/>
              </w:rPr>
              <w:t>2023</w:t>
            </w:r>
            <w:r>
              <w:rPr>
                <w:rFonts w:hint="eastAsia" w:ascii="方正仿宋_GBK" w:hAnsi="方正仿宋_GBK" w:eastAsia="方正仿宋_GBK" w:cs="方正仿宋_GBK"/>
                <w:sz w:val="24"/>
              </w:rPr>
              <w:t>年</w:t>
            </w:r>
            <w:r>
              <w:rPr>
                <w:rFonts w:ascii="Times New Roman" w:hAnsi="Times New Roman" w:eastAsia="方正仿宋_GBK"/>
                <w:sz w:val="24"/>
              </w:rPr>
              <w:t>3</w:t>
            </w:r>
            <w:r>
              <w:rPr>
                <w:rFonts w:hint="eastAsia" w:ascii="方正仿宋_GBK" w:hAnsi="方正仿宋_GBK" w:eastAsia="方正仿宋_GBK" w:cs="方正仿宋_GBK"/>
                <w:sz w:val="24"/>
              </w:rPr>
              <w:t>月。</w:t>
            </w:r>
          </w:p>
        </w:tc>
      </w:tr>
      <w:tr w14:paraId="5F6B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31" w:type="dxa"/>
            <w:vMerge w:val="continue"/>
            <w:vAlign w:val="center"/>
          </w:tcPr>
          <w:p w14:paraId="6BDF4B59">
            <w:pPr>
              <w:widowControl/>
              <w:spacing w:line="280" w:lineRule="exact"/>
              <w:jc w:val="center"/>
              <w:rPr>
                <w:rFonts w:ascii="方正仿宋_GBK" w:hAnsi="宋体" w:eastAsia="方正仿宋_GBK" w:cs="宋体"/>
                <w:kern w:val="0"/>
                <w:sz w:val="24"/>
                <w:szCs w:val="24"/>
              </w:rPr>
            </w:pPr>
          </w:p>
        </w:tc>
        <w:tc>
          <w:tcPr>
            <w:tcW w:w="1602" w:type="dxa"/>
            <w:vAlign w:val="center"/>
          </w:tcPr>
          <w:p w14:paraId="05F6EAD3">
            <w:pPr>
              <w:spacing w:line="30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其中：工资性（或务工）收入(元）</w:t>
            </w:r>
          </w:p>
        </w:tc>
        <w:tc>
          <w:tcPr>
            <w:tcW w:w="647" w:type="dxa"/>
            <w:vAlign w:val="center"/>
          </w:tcPr>
          <w:p w14:paraId="27A09D91">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B16</w:t>
            </w:r>
          </w:p>
        </w:tc>
        <w:tc>
          <w:tcPr>
            <w:tcW w:w="1892" w:type="dxa"/>
            <w:vAlign w:val="center"/>
          </w:tcPr>
          <w:p w14:paraId="6AE95757">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14:paraId="4DBDDACE">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14:paraId="68C4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1" w:type="dxa"/>
            <w:vMerge w:val="continue"/>
            <w:vAlign w:val="center"/>
          </w:tcPr>
          <w:p w14:paraId="02DF7821">
            <w:pPr>
              <w:widowControl/>
              <w:spacing w:line="280" w:lineRule="exact"/>
              <w:jc w:val="center"/>
              <w:rPr>
                <w:rFonts w:ascii="方正仿宋_GBK" w:hAnsi="宋体" w:eastAsia="方正仿宋_GBK" w:cs="宋体"/>
                <w:kern w:val="0"/>
                <w:sz w:val="24"/>
                <w:szCs w:val="24"/>
              </w:rPr>
            </w:pPr>
          </w:p>
        </w:tc>
        <w:tc>
          <w:tcPr>
            <w:tcW w:w="1602" w:type="dxa"/>
            <w:vAlign w:val="center"/>
          </w:tcPr>
          <w:p w14:paraId="1447F454">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生产经营性收入(元）</w:t>
            </w:r>
          </w:p>
        </w:tc>
        <w:tc>
          <w:tcPr>
            <w:tcW w:w="647" w:type="dxa"/>
            <w:vAlign w:val="center"/>
          </w:tcPr>
          <w:p w14:paraId="13E6D6AD">
            <w:pPr>
              <w:widowControl/>
              <w:spacing w:line="280" w:lineRule="exact"/>
              <w:jc w:val="center"/>
            </w:pPr>
          </w:p>
          <w:p w14:paraId="403150C3">
            <w:pPr>
              <w:jc w:val="center"/>
              <w:rPr>
                <w:rFonts w:eastAsia="方正仿宋_GBK"/>
              </w:rPr>
            </w:pPr>
            <w:r>
              <w:rPr>
                <w:rFonts w:ascii="Times New Roman" w:hAnsi="Times New Roman" w:eastAsia="方正仿宋_GBK"/>
                <w:kern w:val="0"/>
                <w:sz w:val="24"/>
                <w:szCs w:val="24"/>
              </w:rPr>
              <w:t>B17</w:t>
            </w:r>
          </w:p>
        </w:tc>
        <w:tc>
          <w:tcPr>
            <w:tcW w:w="1892" w:type="dxa"/>
            <w:vAlign w:val="center"/>
          </w:tcPr>
          <w:p w14:paraId="05159A3E">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14:paraId="248EDBAD">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14:paraId="49CF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1" w:type="dxa"/>
            <w:vMerge w:val="continue"/>
            <w:vAlign w:val="center"/>
          </w:tcPr>
          <w:p w14:paraId="7716BE9D">
            <w:pPr>
              <w:widowControl/>
              <w:spacing w:line="280" w:lineRule="exact"/>
              <w:jc w:val="center"/>
              <w:rPr>
                <w:rFonts w:ascii="方正仿宋_GBK" w:hAnsi="宋体" w:eastAsia="方正仿宋_GBK" w:cs="宋体"/>
                <w:kern w:val="0"/>
                <w:sz w:val="24"/>
                <w:szCs w:val="24"/>
              </w:rPr>
            </w:pPr>
          </w:p>
        </w:tc>
        <w:tc>
          <w:tcPr>
            <w:tcW w:w="1602" w:type="dxa"/>
            <w:vAlign w:val="center"/>
          </w:tcPr>
          <w:p w14:paraId="0FEF65DB">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财产性收入(元）</w:t>
            </w:r>
          </w:p>
        </w:tc>
        <w:tc>
          <w:tcPr>
            <w:tcW w:w="647" w:type="dxa"/>
            <w:vAlign w:val="center"/>
          </w:tcPr>
          <w:p w14:paraId="4CBD18FE">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B18</w:t>
            </w:r>
          </w:p>
        </w:tc>
        <w:tc>
          <w:tcPr>
            <w:tcW w:w="1892" w:type="dxa"/>
            <w:vAlign w:val="center"/>
          </w:tcPr>
          <w:p w14:paraId="48BD9652">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14:paraId="02A5D1BF">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14:paraId="3B6C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1" w:type="dxa"/>
            <w:vMerge w:val="continue"/>
            <w:vAlign w:val="center"/>
          </w:tcPr>
          <w:p w14:paraId="2F274018">
            <w:pPr>
              <w:widowControl/>
              <w:spacing w:line="280" w:lineRule="exact"/>
              <w:jc w:val="center"/>
              <w:rPr>
                <w:rFonts w:ascii="方正仿宋_GBK" w:hAnsi="宋体" w:eastAsia="方正仿宋_GBK" w:cs="宋体"/>
                <w:kern w:val="0"/>
                <w:sz w:val="24"/>
                <w:szCs w:val="24"/>
              </w:rPr>
            </w:pPr>
          </w:p>
        </w:tc>
        <w:tc>
          <w:tcPr>
            <w:tcW w:w="1602" w:type="dxa"/>
            <w:vAlign w:val="center"/>
          </w:tcPr>
          <w:p w14:paraId="5949A638">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转移性收入(元）</w:t>
            </w:r>
          </w:p>
        </w:tc>
        <w:tc>
          <w:tcPr>
            <w:tcW w:w="647" w:type="dxa"/>
            <w:vAlign w:val="center"/>
          </w:tcPr>
          <w:p w14:paraId="08B25303">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B19</w:t>
            </w:r>
          </w:p>
        </w:tc>
        <w:tc>
          <w:tcPr>
            <w:tcW w:w="1892" w:type="dxa"/>
            <w:vAlign w:val="center"/>
          </w:tcPr>
          <w:p w14:paraId="2D0C500A">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14:paraId="01C095EE">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14:paraId="4C0F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31" w:type="dxa"/>
            <w:vMerge w:val="continue"/>
            <w:vAlign w:val="center"/>
          </w:tcPr>
          <w:p w14:paraId="7FBB0A01">
            <w:pPr>
              <w:widowControl/>
              <w:spacing w:line="280" w:lineRule="exact"/>
              <w:jc w:val="center"/>
              <w:rPr>
                <w:rFonts w:ascii="方正仿宋_GBK" w:hAnsi="宋体" w:eastAsia="方正仿宋_GBK" w:cs="宋体"/>
                <w:kern w:val="0"/>
                <w:sz w:val="24"/>
                <w:szCs w:val="24"/>
              </w:rPr>
            </w:pPr>
          </w:p>
        </w:tc>
        <w:tc>
          <w:tcPr>
            <w:tcW w:w="1602" w:type="dxa"/>
            <w:vAlign w:val="center"/>
          </w:tcPr>
          <w:p w14:paraId="5949F10A">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生产经营性支出(元）</w:t>
            </w:r>
          </w:p>
        </w:tc>
        <w:tc>
          <w:tcPr>
            <w:tcW w:w="647" w:type="dxa"/>
            <w:vAlign w:val="center"/>
          </w:tcPr>
          <w:p w14:paraId="32056359">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B20</w:t>
            </w:r>
          </w:p>
        </w:tc>
        <w:tc>
          <w:tcPr>
            <w:tcW w:w="1892" w:type="dxa"/>
            <w:vAlign w:val="center"/>
          </w:tcPr>
          <w:p w14:paraId="3FFF9045">
            <w:pPr>
              <w:widowControl/>
              <w:spacing w:line="280" w:lineRule="exact"/>
              <w:jc w:val="left"/>
              <w:rPr>
                <w:rFonts w:ascii="方正仿宋_GBK" w:hAnsi="宋体" w:eastAsia="方正仿宋_GBK" w:cs="宋体"/>
                <w:kern w:val="0"/>
                <w:sz w:val="24"/>
                <w:szCs w:val="24"/>
              </w:rPr>
            </w:pPr>
          </w:p>
        </w:tc>
        <w:tc>
          <w:tcPr>
            <w:tcW w:w="4930" w:type="dxa"/>
            <w:gridSpan w:val="2"/>
            <w:vAlign w:val="center"/>
          </w:tcPr>
          <w:p w14:paraId="5ADE9700">
            <w:pPr>
              <w:widowControl/>
              <w:spacing w:line="28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sz w:val="24"/>
              </w:rPr>
              <w:t>与脱贫户收入计算范围和标准一致</w:t>
            </w:r>
          </w:p>
        </w:tc>
      </w:tr>
      <w:tr w14:paraId="4FA9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131" w:type="dxa"/>
            <w:vMerge w:val="restart"/>
            <w:vAlign w:val="center"/>
          </w:tcPr>
          <w:p w14:paraId="0F044ED7">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义务</w:t>
            </w:r>
          </w:p>
          <w:p w14:paraId="3D395716">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教育</w:t>
            </w:r>
          </w:p>
        </w:tc>
        <w:tc>
          <w:tcPr>
            <w:tcW w:w="1602" w:type="dxa"/>
            <w:vAlign w:val="center"/>
          </w:tcPr>
          <w:p w14:paraId="1BA7C321">
            <w:pPr>
              <w:widowControl/>
              <w:spacing w:line="260" w:lineRule="exact"/>
              <w:jc w:val="left"/>
              <w:rPr>
                <w:rFonts w:ascii="方正仿宋_GBK" w:hAnsi="方正仿宋_GBK" w:eastAsia="方正仿宋_GBK" w:cs="方正仿宋_GBK"/>
                <w:kern w:val="0"/>
                <w:sz w:val="24"/>
                <w:szCs w:val="18"/>
              </w:rPr>
            </w:pPr>
            <w:r>
              <w:rPr>
                <w:rFonts w:hint="eastAsia" w:ascii="方正仿宋_GBK" w:hAnsi="方正仿宋_GBK" w:eastAsia="方正仿宋_GBK" w:cs="方正仿宋_GBK"/>
                <w:kern w:val="0"/>
                <w:sz w:val="24"/>
                <w:szCs w:val="24"/>
              </w:rPr>
              <w:t>家中是否有</w:t>
            </w:r>
            <w:r>
              <w:rPr>
                <w:rFonts w:ascii="Times New Roman" w:hAnsi="Times New Roman" w:eastAsia="微软雅黑"/>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微软雅黑"/>
                <w:kern w:val="0"/>
                <w:sz w:val="24"/>
                <w:szCs w:val="24"/>
              </w:rPr>
              <w:t>16</w:t>
            </w:r>
            <w:r>
              <w:rPr>
                <w:rFonts w:hint="eastAsia" w:ascii="方正仿宋_GBK" w:hAnsi="方正仿宋_GBK" w:eastAsia="方正仿宋_GBK" w:cs="方正仿宋_GBK"/>
                <w:kern w:val="0"/>
                <w:sz w:val="24"/>
                <w:szCs w:val="24"/>
              </w:rPr>
              <w:t>岁的适龄儿童？（若为否，跳转至</w:t>
            </w:r>
            <w:r>
              <w:rPr>
                <w:rFonts w:ascii="Times New Roman" w:hAnsi="Times New Roman" w:eastAsia="微软雅黑"/>
                <w:kern w:val="0"/>
                <w:sz w:val="24"/>
                <w:szCs w:val="24"/>
              </w:rPr>
              <w:t>B27</w:t>
            </w:r>
            <w:r>
              <w:rPr>
                <w:rFonts w:hint="eastAsia" w:ascii="方正仿宋_GBK" w:hAnsi="方正仿宋_GBK" w:eastAsia="方正仿宋_GBK" w:cs="方正仿宋_GBK"/>
                <w:kern w:val="0"/>
                <w:sz w:val="24"/>
                <w:szCs w:val="24"/>
              </w:rPr>
              <w:t>）</w:t>
            </w:r>
          </w:p>
        </w:tc>
        <w:tc>
          <w:tcPr>
            <w:tcW w:w="647" w:type="dxa"/>
            <w:vAlign w:val="center"/>
          </w:tcPr>
          <w:p w14:paraId="2D57E528">
            <w:pPr>
              <w:widowControl/>
              <w:spacing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B21</w:t>
            </w:r>
          </w:p>
        </w:tc>
        <w:tc>
          <w:tcPr>
            <w:tcW w:w="1892" w:type="dxa"/>
            <w:vAlign w:val="center"/>
          </w:tcPr>
          <w:p w14:paraId="04B2E5CB">
            <w:pPr>
              <w:widowControl/>
              <w:spacing w:line="300" w:lineRule="exact"/>
              <w:jc w:val="left"/>
              <w:rPr>
                <w:rFonts w:ascii="方正仿宋_GBK" w:hAnsi="宋体" w:eastAsia="方正仿宋_GBK" w:cs="宋体"/>
                <w:kern w:val="0"/>
                <w:sz w:val="24"/>
                <w:szCs w:val="24"/>
              </w:rPr>
            </w:pPr>
            <w:r>
              <w:rPr>
                <w:rFonts w:hint="eastAsia" w:ascii="方正仿宋_GBK" w:hAnsi="方正仿宋_GBK" w:eastAsia="方正仿宋_GBK" w:cs="方正仿宋_GBK"/>
                <w:kern w:val="0"/>
                <w:sz w:val="24"/>
                <w:szCs w:val="24"/>
              </w:rPr>
              <w:t>是 否</w:t>
            </w:r>
          </w:p>
        </w:tc>
        <w:tc>
          <w:tcPr>
            <w:tcW w:w="4930" w:type="dxa"/>
            <w:gridSpan w:val="2"/>
            <w:vAlign w:val="center"/>
          </w:tcPr>
          <w:p w14:paraId="099FF380">
            <w:pPr>
              <w:widowControl/>
              <w:spacing w:line="260" w:lineRule="exact"/>
              <w:jc w:val="left"/>
              <w:rPr>
                <w:rFonts w:ascii="方正仿宋_GBK" w:hAnsi="方正仿宋_GBK" w:eastAsia="方正仿宋_GBK" w:cs="方正仿宋_GBK"/>
                <w:kern w:val="0"/>
                <w:sz w:val="24"/>
                <w:szCs w:val="18"/>
              </w:rPr>
            </w:pPr>
            <w:r>
              <w:rPr>
                <w:rFonts w:hint="eastAsia" w:ascii="方正仿宋_GBK" w:hAnsi="方正仿宋_GBK" w:eastAsia="方正仿宋_GBK" w:cs="方正仿宋_GBK"/>
                <w:kern w:val="0"/>
                <w:sz w:val="24"/>
                <w:szCs w:val="24"/>
              </w:rPr>
              <w:t>指家中是否有</w:t>
            </w:r>
            <w:r>
              <w:rPr>
                <w:rFonts w:ascii="Times New Roman" w:hAnsi="Times New Roman" w:eastAsia="微软雅黑"/>
                <w:kern w:val="0"/>
                <w:sz w:val="24"/>
                <w:szCs w:val="24"/>
              </w:rPr>
              <w:t>2007</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9</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1</w:t>
            </w:r>
            <w:r>
              <w:rPr>
                <w:rFonts w:hint="eastAsia" w:ascii="方正仿宋_GBK" w:hAnsi="方正仿宋_GBK" w:eastAsia="方正仿宋_GBK" w:cs="方正仿宋_GBK"/>
                <w:kern w:val="0"/>
                <w:sz w:val="24"/>
                <w:szCs w:val="24"/>
              </w:rPr>
              <w:t>日至</w:t>
            </w:r>
            <w:r>
              <w:rPr>
                <w:rFonts w:ascii="Times New Roman" w:hAnsi="Times New Roman" w:eastAsia="微软雅黑"/>
                <w:kern w:val="0"/>
                <w:sz w:val="24"/>
                <w:szCs w:val="24"/>
              </w:rPr>
              <w:t>2016</w:t>
            </w:r>
            <w:r>
              <w:rPr>
                <w:rFonts w:hint="eastAsia" w:ascii="方正仿宋_GBK" w:hAnsi="方正仿宋_GBK" w:eastAsia="方正仿宋_GBK" w:cs="方正仿宋_GBK"/>
                <w:kern w:val="0"/>
                <w:sz w:val="24"/>
                <w:szCs w:val="24"/>
              </w:rPr>
              <w:t>年</w:t>
            </w:r>
            <w:r>
              <w:rPr>
                <w:rFonts w:ascii="Times New Roman" w:hAnsi="Times New Roman" w:eastAsia="微软雅黑"/>
                <w:kern w:val="0"/>
                <w:sz w:val="24"/>
                <w:szCs w:val="24"/>
              </w:rPr>
              <w:t>8</w:t>
            </w:r>
            <w:r>
              <w:rPr>
                <w:rFonts w:hint="eastAsia" w:ascii="方正仿宋_GBK" w:hAnsi="方正仿宋_GBK" w:eastAsia="方正仿宋_GBK" w:cs="方正仿宋_GBK"/>
                <w:kern w:val="0"/>
                <w:sz w:val="24"/>
                <w:szCs w:val="24"/>
              </w:rPr>
              <w:t>月</w:t>
            </w:r>
            <w:r>
              <w:rPr>
                <w:rFonts w:ascii="Times New Roman" w:hAnsi="Times New Roman" w:eastAsia="微软雅黑"/>
                <w:kern w:val="0"/>
                <w:sz w:val="24"/>
                <w:szCs w:val="24"/>
              </w:rPr>
              <w:t>31</w:t>
            </w:r>
            <w:r>
              <w:rPr>
                <w:rFonts w:hint="eastAsia" w:ascii="方正仿宋_GBK" w:hAnsi="方正仿宋_GBK" w:eastAsia="方正仿宋_GBK" w:cs="方正仿宋_GBK"/>
                <w:kern w:val="0"/>
                <w:sz w:val="24"/>
                <w:szCs w:val="24"/>
              </w:rPr>
              <w:t>日出生的适龄儿童。</w:t>
            </w:r>
          </w:p>
        </w:tc>
      </w:tr>
      <w:tr w14:paraId="57F6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1" w:type="dxa"/>
            <w:vMerge w:val="continue"/>
            <w:vAlign w:val="center"/>
          </w:tcPr>
          <w:p w14:paraId="62D6E42E">
            <w:pPr>
              <w:spacing w:line="280" w:lineRule="exact"/>
              <w:jc w:val="center"/>
              <w:rPr>
                <w:rFonts w:ascii="方正仿宋_GBK" w:hAnsi="宋体" w:eastAsia="方正仿宋_GBK" w:cs="宋体"/>
                <w:kern w:val="0"/>
                <w:sz w:val="24"/>
                <w:szCs w:val="24"/>
              </w:rPr>
            </w:pPr>
          </w:p>
        </w:tc>
        <w:tc>
          <w:tcPr>
            <w:tcW w:w="1602" w:type="dxa"/>
            <w:vAlign w:val="center"/>
          </w:tcPr>
          <w:p w14:paraId="757653E8">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家中</w:t>
            </w:r>
            <w:r>
              <w:rPr>
                <w:rFonts w:ascii="Times New Roman" w:hAnsi="Times New Roman" w:eastAsia="'Times New Roman'"/>
                <w:sz w:val="24"/>
              </w:rPr>
              <w:t>6</w:t>
            </w:r>
            <w:r>
              <w:rPr>
                <w:rFonts w:ascii="方正仿宋_GBK" w:hAnsi="方正仿宋_GBK" w:eastAsia="方正仿宋_GBK" w:cs="方正仿宋_GBK"/>
                <w:sz w:val="24"/>
              </w:rPr>
              <w:t>-</w:t>
            </w:r>
            <w:r>
              <w:rPr>
                <w:rFonts w:ascii="Times New Roman" w:hAnsi="Times New Roman" w:eastAsia="'Times New Roman'"/>
                <w:sz w:val="24"/>
              </w:rPr>
              <w:t>16</w:t>
            </w:r>
            <w:r>
              <w:rPr>
                <w:rFonts w:ascii="方正仿宋_GBK" w:hAnsi="方正仿宋_GBK" w:eastAsia="方正仿宋_GBK" w:cs="方正仿宋_GBK"/>
                <w:sz w:val="24"/>
              </w:rPr>
              <w:t>岁的适龄儿童是否有辍学或失学在家的？</w:t>
            </w:r>
            <w:r>
              <w:rPr>
                <w:rFonts w:hint="eastAsia" w:ascii="方正仿宋_GBK" w:hAnsi="方正仿宋_GBK" w:eastAsia="方正仿宋_GBK" w:cs="方正仿宋_GBK"/>
                <w:sz w:val="24"/>
              </w:rPr>
              <w:t>（若为否，跳转至</w:t>
            </w:r>
            <w:r>
              <w:rPr>
                <w:rFonts w:ascii="Times New Roman" w:hAnsi="Times New Roman" w:eastAsia="方正仿宋_GBK"/>
                <w:sz w:val="24"/>
              </w:rPr>
              <w:t>B25</w:t>
            </w:r>
            <w:r>
              <w:rPr>
                <w:rFonts w:hint="eastAsia" w:ascii="方正仿宋_GBK" w:hAnsi="方正仿宋_GBK" w:eastAsia="方正仿宋_GBK" w:cs="方正仿宋_GBK"/>
                <w:sz w:val="24"/>
              </w:rPr>
              <w:t>）</w:t>
            </w:r>
          </w:p>
        </w:tc>
        <w:tc>
          <w:tcPr>
            <w:tcW w:w="647" w:type="dxa"/>
            <w:vAlign w:val="center"/>
          </w:tcPr>
          <w:p w14:paraId="2FF57FB5">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B22</w:t>
            </w:r>
          </w:p>
        </w:tc>
        <w:tc>
          <w:tcPr>
            <w:tcW w:w="1892" w:type="dxa"/>
            <w:vAlign w:val="center"/>
          </w:tcPr>
          <w:p w14:paraId="34B62364">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w:t>
            </w:r>
          </w:p>
        </w:tc>
        <w:tc>
          <w:tcPr>
            <w:tcW w:w="4930" w:type="dxa"/>
            <w:gridSpan w:val="2"/>
            <w:vAlign w:val="center"/>
          </w:tcPr>
          <w:p w14:paraId="28092CBD">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指有</w:t>
            </w:r>
            <w:r>
              <w:rPr>
                <w:rFonts w:ascii="Times New Roman" w:hAnsi="Times New Roman" w:eastAsia="'Times New Roman'"/>
                <w:sz w:val="24"/>
              </w:rPr>
              <w:t>2007</w:t>
            </w:r>
            <w:r>
              <w:rPr>
                <w:rFonts w:ascii="方正仿宋_GBK" w:hAnsi="方正仿宋_GBK" w:eastAsia="方正仿宋_GBK" w:cs="方正仿宋_GBK"/>
                <w:sz w:val="24"/>
              </w:rPr>
              <w:t>年</w:t>
            </w:r>
            <w:r>
              <w:rPr>
                <w:rFonts w:ascii="Times New Roman" w:hAnsi="Times New Roman" w:eastAsia="'Times New Roman'"/>
                <w:sz w:val="24"/>
              </w:rPr>
              <w:t>9</w:t>
            </w:r>
            <w:r>
              <w:rPr>
                <w:rFonts w:ascii="方正仿宋_GBK" w:hAnsi="方正仿宋_GBK" w:eastAsia="方正仿宋_GBK" w:cs="方正仿宋_GBK"/>
                <w:sz w:val="24"/>
              </w:rPr>
              <w:t>月</w:t>
            </w:r>
            <w:r>
              <w:rPr>
                <w:rFonts w:ascii="Times New Roman" w:hAnsi="Times New Roman" w:eastAsia="'Times New Roman'"/>
                <w:sz w:val="24"/>
              </w:rPr>
              <w:t>1</w:t>
            </w:r>
            <w:r>
              <w:rPr>
                <w:rFonts w:ascii="方正仿宋_GBK" w:hAnsi="方正仿宋_GBK" w:eastAsia="方正仿宋_GBK" w:cs="方正仿宋_GBK"/>
                <w:sz w:val="24"/>
              </w:rPr>
              <w:t>日至</w:t>
            </w:r>
            <w:r>
              <w:rPr>
                <w:rFonts w:ascii="Times New Roman" w:hAnsi="Times New Roman" w:eastAsia="'Times New Roman'"/>
                <w:sz w:val="24"/>
              </w:rPr>
              <w:t>2016</w:t>
            </w:r>
            <w:r>
              <w:rPr>
                <w:rFonts w:ascii="方正仿宋_GBK" w:hAnsi="方正仿宋_GBK" w:eastAsia="方正仿宋_GBK" w:cs="方正仿宋_GBK"/>
                <w:sz w:val="24"/>
              </w:rPr>
              <w:t>年</w:t>
            </w:r>
            <w:r>
              <w:rPr>
                <w:rFonts w:ascii="Times New Roman" w:hAnsi="Times New Roman" w:eastAsia="'Times New Roman'"/>
                <w:sz w:val="24"/>
              </w:rPr>
              <w:t>8</w:t>
            </w:r>
            <w:r>
              <w:rPr>
                <w:rFonts w:ascii="方正仿宋_GBK" w:hAnsi="方正仿宋_GBK" w:eastAsia="方正仿宋_GBK" w:cs="方正仿宋_GBK"/>
                <w:sz w:val="24"/>
              </w:rPr>
              <w:t>月</w:t>
            </w:r>
            <w:r>
              <w:rPr>
                <w:rFonts w:ascii="Times New Roman" w:hAnsi="Times New Roman" w:eastAsia="'Times New Roman'"/>
                <w:sz w:val="24"/>
              </w:rPr>
              <w:t>31</w:t>
            </w:r>
            <w:r>
              <w:rPr>
                <w:rFonts w:ascii="方正仿宋_GBK" w:hAnsi="方正仿宋_GBK" w:eastAsia="方正仿宋_GBK" w:cs="方正仿宋_GBK"/>
                <w:sz w:val="24"/>
              </w:rPr>
              <w:t>日出生的适龄儿童，过去一年中途辍学在家或近些年一直都没有上学。接受特殊教育、就读专门学校、送教上门、办理休学的算在校生。</w:t>
            </w:r>
          </w:p>
        </w:tc>
      </w:tr>
      <w:tr w14:paraId="2785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131" w:type="dxa"/>
            <w:vMerge w:val="continue"/>
            <w:vAlign w:val="center"/>
          </w:tcPr>
          <w:p w14:paraId="019A4844">
            <w:pPr>
              <w:spacing w:line="280" w:lineRule="exact"/>
              <w:jc w:val="center"/>
              <w:rPr>
                <w:rFonts w:ascii="方正仿宋_GBK" w:hAnsi="宋体" w:eastAsia="方正仿宋_GBK" w:cs="宋体"/>
                <w:kern w:val="0"/>
                <w:sz w:val="24"/>
                <w:szCs w:val="24"/>
              </w:rPr>
            </w:pPr>
          </w:p>
        </w:tc>
        <w:tc>
          <w:tcPr>
            <w:tcW w:w="1602" w:type="dxa"/>
            <w:vAlign w:val="center"/>
          </w:tcPr>
          <w:p w14:paraId="2A86896D">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如果有，中途辍学或失学的原因是什么（单选</w:t>
            </w:r>
            <w:r>
              <w:rPr>
                <w:rFonts w:hint="eastAsia" w:ascii="方正仿宋_GBK" w:hAnsi="方正仿宋_GBK" w:eastAsia="方正仿宋_GBK" w:cs="方正仿宋_GBK"/>
                <w:sz w:val="24"/>
              </w:rPr>
              <w:t>，如选择因贫、因身体残疾、因其他原因，跳转至</w:t>
            </w:r>
            <w:r>
              <w:rPr>
                <w:rFonts w:ascii="Times New Roman" w:hAnsi="Times New Roman" w:eastAsia="方正仿宋_GBK"/>
                <w:sz w:val="24"/>
              </w:rPr>
              <w:t>B25</w:t>
            </w:r>
            <w:r>
              <w:rPr>
                <w:rFonts w:ascii="方正仿宋_GBK" w:hAnsi="方正仿宋_GBK" w:eastAsia="方正仿宋_GBK" w:cs="方正仿宋_GBK"/>
                <w:sz w:val="24"/>
              </w:rPr>
              <w:t>）</w:t>
            </w:r>
          </w:p>
        </w:tc>
        <w:tc>
          <w:tcPr>
            <w:tcW w:w="647" w:type="dxa"/>
            <w:vAlign w:val="center"/>
          </w:tcPr>
          <w:p w14:paraId="1B4C0777">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B23</w:t>
            </w:r>
          </w:p>
        </w:tc>
        <w:tc>
          <w:tcPr>
            <w:tcW w:w="1892" w:type="dxa"/>
            <w:vAlign w:val="center"/>
          </w:tcPr>
          <w:p w14:paraId="73EC89E5">
            <w:pPr>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因贫、因身体残疾、厌学、因其他原因</w:t>
            </w:r>
          </w:p>
        </w:tc>
        <w:tc>
          <w:tcPr>
            <w:tcW w:w="4930" w:type="dxa"/>
            <w:gridSpan w:val="2"/>
            <w:vAlign w:val="center"/>
          </w:tcPr>
          <w:p w14:paraId="55613395">
            <w:pPr>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14:paraId="7984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1" w:type="dxa"/>
            <w:vMerge w:val="continue"/>
            <w:vAlign w:val="center"/>
          </w:tcPr>
          <w:p w14:paraId="02CC8365">
            <w:pPr>
              <w:widowControl/>
              <w:spacing w:line="280" w:lineRule="exact"/>
              <w:jc w:val="center"/>
              <w:rPr>
                <w:rFonts w:ascii="方正仿宋_GBK" w:hAnsi="宋体" w:eastAsia="方正仿宋_GBK" w:cs="宋体"/>
                <w:kern w:val="0"/>
                <w:sz w:val="24"/>
                <w:szCs w:val="24"/>
              </w:rPr>
            </w:pPr>
          </w:p>
        </w:tc>
        <w:tc>
          <w:tcPr>
            <w:tcW w:w="1602" w:type="dxa"/>
            <w:vAlign w:val="center"/>
          </w:tcPr>
          <w:p w14:paraId="60E8BDA9">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若是因厌学而中途辍学或失学的，是否进行过三次及以上的劝返工作？</w:t>
            </w:r>
          </w:p>
        </w:tc>
        <w:tc>
          <w:tcPr>
            <w:tcW w:w="647" w:type="dxa"/>
            <w:vAlign w:val="center"/>
          </w:tcPr>
          <w:p w14:paraId="0AF88D7E">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B24</w:t>
            </w:r>
          </w:p>
        </w:tc>
        <w:tc>
          <w:tcPr>
            <w:tcW w:w="1892" w:type="dxa"/>
            <w:vAlign w:val="center"/>
          </w:tcPr>
          <w:p w14:paraId="1C2459C0">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否</w:t>
            </w:r>
          </w:p>
        </w:tc>
        <w:tc>
          <w:tcPr>
            <w:tcW w:w="4930" w:type="dxa"/>
            <w:gridSpan w:val="2"/>
            <w:vAlign w:val="center"/>
          </w:tcPr>
          <w:p w14:paraId="32C8A7BE">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是否进行三次及以上的劝返工作。</w:t>
            </w:r>
          </w:p>
        </w:tc>
      </w:tr>
      <w:tr w14:paraId="5CF2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1" w:type="dxa"/>
            <w:vMerge w:val="restart"/>
            <w:vAlign w:val="center"/>
          </w:tcPr>
          <w:p w14:paraId="56EC6A00">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义务</w:t>
            </w:r>
          </w:p>
          <w:p w14:paraId="2237D32B">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教育</w:t>
            </w:r>
          </w:p>
        </w:tc>
        <w:tc>
          <w:tcPr>
            <w:tcW w:w="1602" w:type="dxa"/>
            <w:vAlign w:val="center"/>
          </w:tcPr>
          <w:p w14:paraId="23196D62">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家中适龄儿童是否有因身体原因不能到校接受义务教育的？（若为否，跳转至</w:t>
            </w:r>
            <w:r>
              <w:rPr>
                <w:rFonts w:ascii="Times New Roman" w:hAnsi="Times New Roman" w:eastAsia="方正仿宋_GBK"/>
                <w:kern w:val="0"/>
                <w:sz w:val="24"/>
                <w:szCs w:val="24"/>
              </w:rPr>
              <w:t>B27</w:t>
            </w:r>
            <w:r>
              <w:rPr>
                <w:rFonts w:hint="eastAsia" w:ascii="方正仿宋_GBK" w:hAnsi="方正仿宋_GBK" w:eastAsia="方正仿宋_GBK" w:cs="方正仿宋_GBK"/>
                <w:kern w:val="0"/>
                <w:sz w:val="24"/>
                <w:szCs w:val="24"/>
              </w:rPr>
              <w:t>）</w:t>
            </w:r>
          </w:p>
        </w:tc>
        <w:tc>
          <w:tcPr>
            <w:tcW w:w="647" w:type="dxa"/>
            <w:vAlign w:val="center"/>
          </w:tcPr>
          <w:p w14:paraId="3D8A681F">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B25</w:t>
            </w:r>
          </w:p>
        </w:tc>
        <w:tc>
          <w:tcPr>
            <w:tcW w:w="1892" w:type="dxa"/>
            <w:vAlign w:val="center"/>
          </w:tcPr>
          <w:p w14:paraId="56B10E65">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930" w:type="dxa"/>
            <w:gridSpan w:val="2"/>
            <w:vAlign w:val="center"/>
          </w:tcPr>
          <w:p w14:paraId="4B741F87">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家中适龄儿童是否存在因身体原因无法到校接受义务教育的情况。若存在，应当由教育部门安排送教上门。（送教上门，是指适龄儿童因身体原因无法到校接受义务教育，经县级残疾人教育专家委员会认定具备学习能力的，由教育部门安排教师定期到学生家中开展教学辅导。）</w:t>
            </w:r>
          </w:p>
        </w:tc>
      </w:tr>
      <w:tr w14:paraId="3F31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131" w:type="dxa"/>
            <w:vMerge w:val="continue"/>
            <w:vAlign w:val="center"/>
          </w:tcPr>
          <w:p w14:paraId="4F9538A8">
            <w:pPr>
              <w:widowControl/>
              <w:spacing w:line="280" w:lineRule="exact"/>
              <w:jc w:val="center"/>
              <w:rPr>
                <w:rFonts w:ascii="方正仿宋_GBK" w:hAnsi="宋体" w:eastAsia="方正仿宋_GBK" w:cs="宋体"/>
                <w:kern w:val="0"/>
                <w:sz w:val="24"/>
                <w:szCs w:val="24"/>
              </w:rPr>
            </w:pPr>
          </w:p>
        </w:tc>
        <w:tc>
          <w:tcPr>
            <w:tcW w:w="1602" w:type="dxa"/>
            <w:vAlign w:val="center"/>
          </w:tcPr>
          <w:p w14:paraId="02625CBD">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送教上门行课期间，平均一个月送教上门多少次？</w:t>
            </w:r>
          </w:p>
        </w:tc>
        <w:tc>
          <w:tcPr>
            <w:tcW w:w="647" w:type="dxa"/>
            <w:vAlign w:val="center"/>
          </w:tcPr>
          <w:p w14:paraId="6F5307B3">
            <w:pPr>
              <w:widowControl/>
              <w:spacing w:line="24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B26</w:t>
            </w:r>
          </w:p>
        </w:tc>
        <w:tc>
          <w:tcPr>
            <w:tcW w:w="1892" w:type="dxa"/>
            <w:vAlign w:val="center"/>
          </w:tcPr>
          <w:p w14:paraId="04C71962">
            <w:pPr>
              <w:widowControl/>
              <w:spacing w:line="24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4</w:t>
            </w:r>
          </w:p>
        </w:tc>
        <w:tc>
          <w:tcPr>
            <w:tcW w:w="4930" w:type="dxa"/>
            <w:gridSpan w:val="2"/>
            <w:vAlign w:val="center"/>
          </w:tcPr>
          <w:p w14:paraId="418F5F83">
            <w:pPr>
              <w:widowControl/>
              <w:spacing w:line="24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是指送教上门的老师，过去一年，行课期间平均每月给这个学生上门教学的次数。计算时采用向上取整，比如</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也是取整为</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。因为每年上学时间实际只有</w:t>
            </w:r>
            <w:r>
              <w:rPr>
                <w:rFonts w:ascii="Times New Roman" w:hAnsi="Times New Roman" w:eastAsia="方正仿宋_GBK"/>
                <w:kern w:val="0"/>
                <w:sz w:val="24"/>
                <w:szCs w:val="24"/>
              </w:rPr>
              <w:t>9</w:t>
            </w:r>
            <w:r>
              <w:rPr>
                <w:rFonts w:hint="eastAsia" w:ascii="方正仿宋_GBK" w:hAnsi="宋体" w:eastAsia="方正仿宋_GBK" w:cs="宋体"/>
                <w:kern w:val="0"/>
                <w:sz w:val="24"/>
                <w:szCs w:val="24"/>
              </w:rPr>
              <w:t>个月，而默认会按</w:t>
            </w:r>
            <w:r>
              <w:rPr>
                <w:rFonts w:ascii="Times New Roman" w:hAnsi="Times New Roman" w:eastAsia="方正仿宋_GBK"/>
                <w:kern w:val="0"/>
                <w:sz w:val="24"/>
                <w:szCs w:val="24"/>
              </w:rPr>
              <w:t>12</w:t>
            </w:r>
            <w:r>
              <w:rPr>
                <w:rFonts w:hint="eastAsia" w:ascii="方正仿宋_GBK" w:hAnsi="宋体" w:eastAsia="方正仿宋_GBK" w:cs="宋体"/>
                <w:kern w:val="0"/>
                <w:sz w:val="24"/>
                <w:szCs w:val="24"/>
              </w:rPr>
              <w:t>个月计算。未送教上门的，填</w:t>
            </w:r>
            <w:r>
              <w:rPr>
                <w:rFonts w:ascii="Times New Roman" w:hAnsi="Times New Roman" w:eastAsia="方正仿宋_GBK"/>
                <w:kern w:val="0"/>
                <w:sz w:val="24"/>
                <w:szCs w:val="24"/>
              </w:rPr>
              <w:t>0</w:t>
            </w:r>
            <w:r>
              <w:rPr>
                <w:rFonts w:hint="eastAsia" w:ascii="方正仿宋_GBK" w:hAnsi="宋体" w:eastAsia="方正仿宋_GBK" w:cs="宋体"/>
                <w:kern w:val="0"/>
                <w:sz w:val="24"/>
                <w:szCs w:val="24"/>
              </w:rPr>
              <w:t>。</w:t>
            </w:r>
          </w:p>
        </w:tc>
      </w:tr>
      <w:tr w14:paraId="62AE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31" w:type="dxa"/>
            <w:vMerge w:val="restart"/>
            <w:vAlign w:val="center"/>
          </w:tcPr>
          <w:p w14:paraId="1800D363">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w:t>
            </w:r>
          </w:p>
          <w:p w14:paraId="3C3564B6">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医疗</w:t>
            </w:r>
          </w:p>
        </w:tc>
        <w:tc>
          <w:tcPr>
            <w:tcW w:w="1602" w:type="dxa"/>
            <w:vAlign w:val="center"/>
          </w:tcPr>
          <w:p w14:paraId="3C5AF491">
            <w:pPr>
              <w:widowControl/>
              <w:spacing w:line="24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家庭全体成员是否都参加了</w:t>
            </w:r>
            <w:r>
              <w:rPr>
                <w:rFonts w:ascii="Times New Roman" w:hAnsi="Times New Roman" w:eastAsia="'Times New Roman'"/>
                <w:sz w:val="24"/>
              </w:rPr>
              <w:t>2023</w:t>
            </w:r>
            <w:r>
              <w:rPr>
                <w:rFonts w:ascii="方正仿宋_GBK" w:hAnsi="方正仿宋_GBK" w:eastAsia="方正仿宋_GBK" w:cs="方正仿宋_GBK"/>
                <w:sz w:val="24"/>
              </w:rPr>
              <w:t>年城乡居民基本医疗保险（或职工医保）（单选）？</w:t>
            </w:r>
          </w:p>
        </w:tc>
        <w:tc>
          <w:tcPr>
            <w:tcW w:w="647" w:type="dxa"/>
            <w:vAlign w:val="center"/>
          </w:tcPr>
          <w:p w14:paraId="59AD8BA1">
            <w:pPr>
              <w:widowControl/>
              <w:spacing w:line="24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B27</w:t>
            </w:r>
          </w:p>
        </w:tc>
        <w:tc>
          <w:tcPr>
            <w:tcW w:w="1892" w:type="dxa"/>
            <w:vAlign w:val="center"/>
          </w:tcPr>
          <w:p w14:paraId="573CA611">
            <w:pPr>
              <w:widowControl/>
              <w:spacing w:line="24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是  否</w:t>
            </w:r>
          </w:p>
        </w:tc>
        <w:tc>
          <w:tcPr>
            <w:tcW w:w="4930" w:type="dxa"/>
            <w:gridSpan w:val="2"/>
            <w:vAlign w:val="center"/>
          </w:tcPr>
          <w:p w14:paraId="28B2345F">
            <w:pPr>
              <w:widowControl/>
              <w:spacing w:line="240" w:lineRule="exact"/>
              <w:jc w:val="left"/>
              <w:rPr>
                <w:rFonts w:ascii="微软雅黑" w:hAnsi="Times New Roman" w:eastAsia="微软雅黑"/>
                <w:kern w:val="0"/>
                <w:sz w:val="18"/>
                <w:szCs w:val="18"/>
              </w:rPr>
            </w:pPr>
            <w:r>
              <w:rPr>
                <w:rFonts w:ascii="方正仿宋_GBK" w:hAnsi="方正仿宋_GBK" w:eastAsia="方正仿宋_GBK" w:cs="方正仿宋_GBK"/>
                <w:kern w:val="0"/>
                <w:sz w:val="24"/>
                <w:szCs w:val="24"/>
              </w:rPr>
              <w:t>指受访农户家中所有成员，到目前为止，是否全部都参加了</w:t>
            </w:r>
            <w:r>
              <w:rPr>
                <w:rFonts w:ascii="Times New Roman" w:hAnsi="Times New Roman" w:eastAsia="微软雅黑"/>
                <w:kern w:val="0"/>
                <w:sz w:val="24"/>
                <w:szCs w:val="24"/>
              </w:rPr>
              <w:t>2023</w:t>
            </w:r>
            <w:r>
              <w:rPr>
                <w:rFonts w:hint="eastAsia" w:ascii="方正仿宋_GBK" w:hAnsi="方正仿宋_GBK" w:eastAsia="方正仿宋_GBK" w:cs="方正仿宋_GBK"/>
                <w:kern w:val="0"/>
                <w:sz w:val="24"/>
                <w:szCs w:val="24"/>
              </w:rPr>
              <w:t>年的基本医保。居民医保（含大学生医保）和职工医保都算。其中，参军、服刑、出国、死亡、消防人员、六级伤残军人等特殊情况的建档人员视同参保。</w:t>
            </w:r>
          </w:p>
        </w:tc>
      </w:tr>
      <w:tr w14:paraId="7179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31" w:type="dxa"/>
            <w:vMerge w:val="continue"/>
            <w:vAlign w:val="center"/>
          </w:tcPr>
          <w:p w14:paraId="7E947AB6">
            <w:pPr>
              <w:spacing w:line="280" w:lineRule="exact"/>
              <w:jc w:val="center"/>
              <w:rPr>
                <w:rFonts w:ascii="方正仿宋_GBK" w:hAnsi="宋体" w:eastAsia="方正仿宋_GBK" w:cs="宋体"/>
                <w:kern w:val="0"/>
                <w:sz w:val="24"/>
                <w:szCs w:val="24"/>
              </w:rPr>
            </w:pPr>
          </w:p>
        </w:tc>
        <w:tc>
          <w:tcPr>
            <w:tcW w:w="1602" w:type="dxa"/>
            <w:vAlign w:val="center"/>
          </w:tcPr>
          <w:p w14:paraId="7408F29A">
            <w:pPr>
              <w:widowControl/>
              <w:spacing w:line="240" w:lineRule="exact"/>
              <w:jc w:val="left"/>
              <w:rPr>
                <w:rFonts w:ascii="方正仿宋_GBK" w:hAnsi="方正仿宋_GBK" w:eastAsia="方正仿宋_GBK" w:cs="方正仿宋_GBK"/>
                <w:sz w:val="24"/>
              </w:rPr>
            </w:pPr>
            <w:r>
              <w:rPr>
                <w:rFonts w:ascii="方正仿宋_GBK" w:hAnsi="方正仿宋_GBK" w:eastAsia="方正仿宋_GBK" w:cs="方正仿宋_GBK"/>
                <w:sz w:val="24"/>
              </w:rPr>
              <w:t>家中是否有重大疾病</w:t>
            </w:r>
            <w:r>
              <w:rPr>
                <w:rFonts w:hint="eastAsia" w:ascii="方正仿宋_GBK" w:hAnsi="方正仿宋_GBK" w:eastAsia="方正仿宋_GBK" w:cs="方正仿宋_GBK"/>
                <w:sz w:val="24"/>
              </w:rPr>
              <w:t>患者？</w:t>
            </w:r>
          </w:p>
        </w:tc>
        <w:tc>
          <w:tcPr>
            <w:tcW w:w="647" w:type="dxa"/>
            <w:vAlign w:val="center"/>
          </w:tcPr>
          <w:p w14:paraId="5EB41E05">
            <w:pPr>
              <w:widowControl/>
              <w:spacing w:line="2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B28</w:t>
            </w:r>
          </w:p>
        </w:tc>
        <w:tc>
          <w:tcPr>
            <w:tcW w:w="1892" w:type="dxa"/>
            <w:vAlign w:val="center"/>
          </w:tcPr>
          <w:p w14:paraId="5D3974F4">
            <w:pPr>
              <w:widowControl/>
              <w:spacing w:line="240" w:lineRule="exact"/>
              <w:jc w:val="left"/>
              <w:rPr>
                <w:rFonts w:ascii="方正仿宋_GBK" w:hAnsi="方正仿宋_GBK" w:eastAsia="方正仿宋_GBK" w:cs="方正仿宋_GBK"/>
                <w:sz w:val="24"/>
              </w:rPr>
            </w:pPr>
            <w:r>
              <w:rPr>
                <w:rFonts w:ascii="方正仿宋_GBK" w:hAnsi="方正仿宋_GBK" w:eastAsia="方正仿宋_GBK" w:cs="方正仿宋_GBK"/>
                <w:sz w:val="24"/>
              </w:rPr>
              <w:t>是（疾病名称：        ） 否</w:t>
            </w:r>
          </w:p>
        </w:tc>
        <w:tc>
          <w:tcPr>
            <w:tcW w:w="4930" w:type="dxa"/>
            <w:gridSpan w:val="2"/>
            <w:vAlign w:val="center"/>
          </w:tcPr>
          <w:p w14:paraId="4CF6581E">
            <w:pPr>
              <w:widowControl/>
              <w:spacing w:line="2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指受访农户家中，在过去一年，有没有患重大疾病（包括多年前患病，过去一年仍处于持续治疗期的情况）。如果有，请填疾病名称。重大疾病主要包括</w:t>
            </w:r>
            <w:r>
              <w:rPr>
                <w:rFonts w:ascii="Times New Roman" w:hAnsi="Times New Roman" w:eastAsia="方正仿宋_GBK"/>
                <w:sz w:val="24"/>
                <w:szCs w:val="24"/>
              </w:rPr>
              <w:t>15</w:t>
            </w:r>
            <w:r>
              <w:rPr>
                <w:rFonts w:hint="eastAsia" w:ascii="方正仿宋_GBK" w:hAnsi="方正仿宋_GBK" w:eastAsia="方正仿宋_GBK" w:cs="方正仿宋_GBK"/>
                <w:sz w:val="24"/>
                <w:szCs w:val="24"/>
              </w:rPr>
              <w:t>种</w:t>
            </w:r>
            <w:r>
              <w:rPr>
                <w:rFonts w:hint="eastAsia" w:ascii="方正仿宋_GBK" w:hAnsi="方正仿宋_GBK" w:eastAsia="方正仿宋_GBK" w:cs="方正仿宋_GBK"/>
                <w:sz w:val="18"/>
                <w:szCs w:val="18"/>
              </w:rPr>
              <w:t>[</w:t>
            </w:r>
            <w:r>
              <w:rPr>
                <w:rFonts w:ascii="Times New Roman" w:hAnsi="Times New Roman" w:eastAsia="方正仿宋_GBK"/>
                <w:sz w:val="18"/>
                <w:szCs w:val="18"/>
              </w:rPr>
              <w:t>1</w:t>
            </w:r>
            <w:r>
              <w:rPr>
                <w:rFonts w:hint="eastAsia" w:ascii="方正仿宋_GBK" w:hAnsi="方正仿宋_GBK" w:eastAsia="方正仿宋_GBK" w:cs="方正仿宋_GBK"/>
                <w:sz w:val="18"/>
                <w:szCs w:val="18"/>
              </w:rPr>
              <w:t>.血友病；</w:t>
            </w:r>
            <w:r>
              <w:rPr>
                <w:rFonts w:ascii="Times New Roman" w:hAnsi="Times New Roman" w:eastAsia="方正仿宋_GBK"/>
                <w:sz w:val="18"/>
                <w:szCs w:val="18"/>
              </w:rPr>
              <w:t>2</w:t>
            </w:r>
            <w:r>
              <w:rPr>
                <w:rFonts w:hint="eastAsia" w:ascii="方正仿宋_GBK" w:hAnsi="方正仿宋_GBK" w:eastAsia="方正仿宋_GBK" w:cs="方正仿宋_GBK"/>
                <w:sz w:val="18"/>
                <w:szCs w:val="18"/>
              </w:rPr>
              <w:t>.再生障碍性贫血；</w:t>
            </w:r>
            <w:r>
              <w:rPr>
                <w:rFonts w:ascii="Times New Roman" w:hAnsi="Times New Roman" w:eastAsia="方正仿宋_GBK"/>
                <w:sz w:val="18"/>
                <w:szCs w:val="18"/>
              </w:rPr>
              <w:t>3</w:t>
            </w:r>
            <w:r>
              <w:rPr>
                <w:rFonts w:hint="eastAsia" w:ascii="方正仿宋_GBK" w:hAnsi="方正仿宋_GBK" w:eastAsia="方正仿宋_GBK" w:cs="方正仿宋_GBK"/>
                <w:sz w:val="18"/>
                <w:szCs w:val="18"/>
              </w:rPr>
              <w:t>.恶性肿瘤的放疗（化）疗和晚期的镇痛治疗；</w:t>
            </w:r>
            <w:r>
              <w:rPr>
                <w:rFonts w:ascii="Times New Roman" w:hAnsi="Times New Roman" w:eastAsia="方正仿宋_GBK"/>
                <w:sz w:val="18"/>
                <w:szCs w:val="18"/>
              </w:rPr>
              <w:t>4</w:t>
            </w:r>
            <w:r>
              <w:rPr>
                <w:rFonts w:hint="eastAsia" w:ascii="方正仿宋_GBK" w:hAnsi="方正仿宋_GBK" w:eastAsia="方正仿宋_GBK" w:cs="方正仿宋_GBK"/>
                <w:sz w:val="18"/>
                <w:szCs w:val="18"/>
              </w:rPr>
              <w:t>.肾功能衰竭的门诊透析治疗；</w:t>
            </w:r>
            <w:r>
              <w:rPr>
                <w:rFonts w:ascii="Times New Roman" w:hAnsi="Times New Roman" w:eastAsia="方正仿宋_GBK"/>
                <w:sz w:val="18"/>
                <w:szCs w:val="18"/>
              </w:rPr>
              <w:t>5</w:t>
            </w:r>
            <w:r>
              <w:rPr>
                <w:rFonts w:hint="eastAsia" w:ascii="方正仿宋_GBK" w:hAnsi="方正仿宋_GBK" w:eastAsia="方正仿宋_GBK" w:cs="方正仿宋_GBK"/>
                <w:sz w:val="18"/>
                <w:szCs w:val="18"/>
              </w:rPr>
              <w:t>.肾脏、肝脏、心脏瓣膜、造血干细胞移植术后的抗排异治疗；</w:t>
            </w:r>
            <w:r>
              <w:rPr>
                <w:rFonts w:ascii="Times New Roman" w:hAnsi="Times New Roman" w:eastAsia="方正仿宋_GBK"/>
                <w:sz w:val="18"/>
                <w:szCs w:val="18"/>
              </w:rPr>
              <w:t>6</w:t>
            </w:r>
            <w:r>
              <w:rPr>
                <w:rFonts w:hint="eastAsia" w:ascii="方正仿宋_GBK" w:hAnsi="方正仿宋_GBK" w:eastAsia="方正仿宋_GBK" w:cs="方正仿宋_GBK"/>
                <w:sz w:val="18"/>
                <w:szCs w:val="18"/>
              </w:rPr>
              <w:t>.严重多器官衰竭（心、肝、肺、脑、肾）；</w:t>
            </w:r>
            <w:r>
              <w:rPr>
                <w:rFonts w:ascii="Times New Roman" w:hAnsi="Times New Roman" w:eastAsia="方正仿宋_GBK"/>
                <w:sz w:val="18"/>
                <w:szCs w:val="18"/>
              </w:rPr>
              <w:t>7</w:t>
            </w:r>
            <w:r>
              <w:rPr>
                <w:rFonts w:hint="eastAsia" w:ascii="方正仿宋_GBK" w:hAnsi="方正仿宋_GBK" w:eastAsia="方正仿宋_GBK" w:cs="方正仿宋_GBK"/>
                <w:sz w:val="18"/>
                <w:szCs w:val="18"/>
              </w:rPr>
              <w:t>.艾滋病机会性感染；</w:t>
            </w:r>
            <w:r>
              <w:rPr>
                <w:rFonts w:ascii="Times New Roman" w:hAnsi="Times New Roman" w:eastAsia="方正仿宋_GBK"/>
                <w:sz w:val="18"/>
                <w:szCs w:val="18"/>
              </w:rPr>
              <w:t>8</w:t>
            </w:r>
            <w:r>
              <w:rPr>
                <w:rFonts w:hint="eastAsia" w:ascii="方正仿宋_GBK" w:hAnsi="方正仿宋_GBK" w:eastAsia="方正仿宋_GBK" w:cs="方正仿宋_GBK"/>
                <w:sz w:val="18"/>
                <w:szCs w:val="18"/>
              </w:rPr>
              <w:t>.唇腭裂；</w:t>
            </w:r>
            <w:r>
              <w:rPr>
                <w:rFonts w:ascii="Times New Roman" w:hAnsi="Times New Roman" w:eastAsia="方正仿宋_GBK"/>
                <w:sz w:val="18"/>
                <w:szCs w:val="18"/>
              </w:rPr>
              <w:t>9</w:t>
            </w:r>
            <w:r>
              <w:rPr>
                <w:rFonts w:hint="eastAsia" w:ascii="方正仿宋_GBK" w:hAnsi="方正仿宋_GBK" w:eastAsia="方正仿宋_GBK" w:cs="方正仿宋_GBK"/>
                <w:sz w:val="18"/>
                <w:szCs w:val="18"/>
              </w:rPr>
              <w:t>.地中海贫血（中、重型）；</w:t>
            </w:r>
            <w:r>
              <w:rPr>
                <w:rFonts w:ascii="Times New Roman" w:hAnsi="Times New Roman" w:eastAsia="方正仿宋_GBK"/>
                <w:sz w:val="18"/>
                <w:szCs w:val="18"/>
              </w:rPr>
              <w:t>10</w:t>
            </w:r>
            <w:r>
              <w:rPr>
                <w:rFonts w:hint="eastAsia" w:ascii="方正仿宋_GBK" w:hAnsi="方正仿宋_GBK" w:eastAsia="方正仿宋_GBK" w:cs="方正仿宋_GBK"/>
                <w:sz w:val="18"/>
                <w:szCs w:val="18"/>
              </w:rPr>
              <w:t>.白血病；</w:t>
            </w:r>
            <w:r>
              <w:rPr>
                <w:rFonts w:ascii="Times New Roman" w:hAnsi="Times New Roman" w:eastAsia="方正仿宋_GBK"/>
                <w:sz w:val="18"/>
                <w:szCs w:val="18"/>
              </w:rPr>
              <w:t>11</w:t>
            </w:r>
            <w:r>
              <w:rPr>
                <w:rFonts w:hint="eastAsia" w:ascii="方正仿宋_GBK" w:hAnsi="方正仿宋_GBK" w:eastAsia="方正仿宋_GBK" w:cs="方正仿宋_GBK"/>
                <w:sz w:val="18"/>
                <w:szCs w:val="18"/>
              </w:rPr>
              <w:t>. 苯丙酮尿症（含四氢生物蝶呤缺乏症）（限</w:t>
            </w:r>
            <w:r>
              <w:rPr>
                <w:rFonts w:ascii="Times New Roman" w:hAnsi="Times New Roman" w:eastAsia="方正仿宋_GBK"/>
                <w:sz w:val="18"/>
                <w:szCs w:val="18"/>
              </w:rPr>
              <w:t>0</w:t>
            </w:r>
            <w:r>
              <w:rPr>
                <w:rFonts w:hint="eastAsia" w:ascii="方正仿宋_GBK" w:hAnsi="方正仿宋_GBK" w:eastAsia="方正仿宋_GBK" w:cs="方正仿宋_GBK"/>
                <w:sz w:val="18"/>
                <w:szCs w:val="18"/>
              </w:rPr>
              <w:t>—</w:t>
            </w:r>
            <w:r>
              <w:rPr>
                <w:rFonts w:ascii="Times New Roman" w:hAnsi="Times New Roman" w:eastAsia="方正仿宋_GBK"/>
                <w:sz w:val="18"/>
                <w:szCs w:val="18"/>
              </w:rPr>
              <w:t>18</w:t>
            </w:r>
            <w:r>
              <w:rPr>
                <w:rFonts w:hint="eastAsia" w:ascii="方正仿宋_GBK" w:hAnsi="方正仿宋_GBK" w:eastAsia="方正仿宋_GBK" w:cs="方正仿宋_GBK"/>
                <w:sz w:val="18"/>
                <w:szCs w:val="18"/>
              </w:rPr>
              <w:t>岁患儿）；</w:t>
            </w:r>
            <w:r>
              <w:rPr>
                <w:rFonts w:ascii="Times New Roman" w:hAnsi="Times New Roman" w:eastAsia="方正仿宋_GBK"/>
                <w:sz w:val="18"/>
                <w:szCs w:val="18"/>
              </w:rPr>
              <w:t>12</w:t>
            </w:r>
            <w:r>
              <w:rPr>
                <w:rFonts w:hint="eastAsia" w:ascii="方正仿宋_GBK" w:hAnsi="方正仿宋_GBK" w:eastAsia="方正仿宋_GBK" w:cs="方正仿宋_GBK"/>
                <w:sz w:val="18"/>
                <w:szCs w:val="18"/>
              </w:rPr>
              <w:t>.儿童先天性心脏病；</w:t>
            </w:r>
            <w:r>
              <w:rPr>
                <w:rFonts w:ascii="Times New Roman" w:hAnsi="Times New Roman" w:eastAsia="方正仿宋_GBK"/>
                <w:sz w:val="18"/>
                <w:szCs w:val="18"/>
              </w:rPr>
              <w:t>13</w:t>
            </w:r>
            <w:r>
              <w:rPr>
                <w:rFonts w:hint="eastAsia" w:ascii="方正仿宋_GBK" w:hAnsi="方正仿宋_GBK" w:eastAsia="方正仿宋_GBK" w:cs="方正仿宋_GBK"/>
                <w:sz w:val="18"/>
                <w:szCs w:val="18"/>
              </w:rPr>
              <w:t>.儿童白血病；</w:t>
            </w:r>
            <w:r>
              <w:rPr>
                <w:rFonts w:ascii="Times New Roman" w:hAnsi="Times New Roman" w:eastAsia="方正仿宋_GBK"/>
                <w:sz w:val="18"/>
                <w:szCs w:val="18"/>
              </w:rPr>
              <w:t>14</w:t>
            </w:r>
            <w:r>
              <w:rPr>
                <w:rFonts w:hint="eastAsia" w:ascii="方正仿宋_GBK" w:hAnsi="方正仿宋_GBK" w:eastAsia="方正仿宋_GBK" w:cs="方正仿宋_GBK"/>
                <w:sz w:val="18"/>
                <w:szCs w:val="18"/>
              </w:rPr>
              <w:t>.肺移植术后的抗排异治疗；</w:t>
            </w:r>
            <w:r>
              <w:rPr>
                <w:rFonts w:ascii="Times New Roman" w:hAnsi="Times New Roman" w:eastAsia="方正仿宋_GBK"/>
                <w:sz w:val="18"/>
                <w:szCs w:val="18"/>
              </w:rPr>
              <w:t>15</w:t>
            </w:r>
            <w:r>
              <w:rPr>
                <w:rFonts w:hint="eastAsia" w:ascii="方正仿宋_GBK" w:hAnsi="方正仿宋_GBK" w:eastAsia="方正仿宋_GBK" w:cs="方正仿宋_GBK"/>
                <w:sz w:val="18"/>
                <w:szCs w:val="18"/>
              </w:rPr>
              <w:t>.阿尔茨海默病。]</w:t>
            </w:r>
            <w:r>
              <w:rPr>
                <w:rFonts w:hint="eastAsia" w:ascii="方正仿宋_GBK" w:hAnsi="方正仿宋_GBK" w:eastAsia="方正仿宋_GBK" w:cs="方正仿宋_GBK"/>
                <w:sz w:val="24"/>
                <w:szCs w:val="24"/>
              </w:rPr>
              <w:t>，有则进行勾选，如有其他重大疾病，在其他选项处注明疾病名称。</w:t>
            </w:r>
          </w:p>
        </w:tc>
      </w:tr>
      <w:tr w14:paraId="3B74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31" w:type="dxa"/>
            <w:vMerge w:val="continue"/>
            <w:vAlign w:val="center"/>
          </w:tcPr>
          <w:p w14:paraId="27DBE5E8">
            <w:pPr>
              <w:spacing w:line="280" w:lineRule="exact"/>
              <w:jc w:val="center"/>
              <w:rPr>
                <w:rFonts w:ascii="方正仿宋_GBK" w:hAnsi="宋体" w:eastAsia="方正仿宋_GBK" w:cs="宋体"/>
                <w:kern w:val="0"/>
                <w:sz w:val="24"/>
                <w:szCs w:val="24"/>
              </w:rPr>
            </w:pPr>
          </w:p>
        </w:tc>
        <w:tc>
          <w:tcPr>
            <w:tcW w:w="1602" w:type="dxa"/>
            <w:vAlign w:val="center"/>
          </w:tcPr>
          <w:p w14:paraId="4042A615">
            <w:pPr>
              <w:spacing w:line="240" w:lineRule="exact"/>
              <w:jc w:val="left"/>
            </w:pPr>
            <w:r>
              <w:rPr>
                <w:rFonts w:ascii="方正仿宋_GBK" w:hAnsi="方正仿宋_GBK" w:eastAsia="方正仿宋_GBK" w:cs="方正仿宋_GBK"/>
                <w:sz w:val="24"/>
              </w:rPr>
              <w:t>家中是否有慢性病患者？（</w:t>
            </w:r>
            <w:r>
              <w:rPr>
                <w:rFonts w:hint="eastAsia" w:ascii="方正仿宋_GBK" w:hAnsi="方正仿宋_GBK" w:eastAsia="方正仿宋_GBK" w:cs="方正仿宋_GBK"/>
                <w:sz w:val="24"/>
              </w:rPr>
              <w:t>若为</w:t>
            </w:r>
            <w:r>
              <w:rPr>
                <w:rFonts w:ascii="方正仿宋_GBK" w:hAnsi="方正仿宋_GBK" w:eastAsia="方正仿宋_GBK" w:cs="方正仿宋_GBK"/>
                <w:sz w:val="24"/>
              </w:rPr>
              <w:t>否，跳转到</w:t>
            </w:r>
            <w:r>
              <w:rPr>
                <w:rFonts w:ascii="Times New Roman" w:hAnsi="Times New Roman" w:eastAsia="方正仿宋_GBK"/>
                <w:sz w:val="24"/>
              </w:rPr>
              <w:t>B32</w:t>
            </w:r>
            <w:r>
              <w:rPr>
                <w:rFonts w:ascii="方正仿宋_GBK" w:hAnsi="方正仿宋_GBK" w:eastAsia="方正仿宋_GBK" w:cs="方正仿宋_GBK"/>
                <w:sz w:val="24"/>
              </w:rPr>
              <w:t>）</w:t>
            </w:r>
          </w:p>
        </w:tc>
        <w:tc>
          <w:tcPr>
            <w:tcW w:w="647" w:type="dxa"/>
            <w:vAlign w:val="center"/>
          </w:tcPr>
          <w:p w14:paraId="4B6239CB">
            <w:pPr>
              <w:widowControl/>
              <w:spacing w:line="24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B29</w:t>
            </w:r>
          </w:p>
        </w:tc>
        <w:tc>
          <w:tcPr>
            <w:tcW w:w="1892" w:type="dxa"/>
            <w:vAlign w:val="center"/>
          </w:tcPr>
          <w:p w14:paraId="1A91CE66">
            <w:pPr>
              <w:spacing w:line="240" w:lineRule="exact"/>
              <w:jc w:val="left"/>
            </w:pPr>
            <w:r>
              <w:rPr>
                <w:rFonts w:ascii="方正仿宋_GBK" w:hAnsi="方正仿宋_GBK" w:eastAsia="方正仿宋_GBK" w:cs="方正仿宋_GBK"/>
                <w:sz w:val="24"/>
              </w:rPr>
              <w:t>是（疾病名称：        ） 否</w:t>
            </w:r>
          </w:p>
        </w:tc>
        <w:tc>
          <w:tcPr>
            <w:tcW w:w="4930" w:type="dxa"/>
            <w:gridSpan w:val="2"/>
            <w:vAlign w:val="center"/>
          </w:tcPr>
          <w:p w14:paraId="72C98E81">
            <w:pPr>
              <w:spacing w:line="240" w:lineRule="exact"/>
              <w:jc w:val="left"/>
            </w:pPr>
            <w:r>
              <w:rPr>
                <w:rFonts w:hint="eastAsia" w:ascii="方正仿宋_GBK" w:hAnsi="方正仿宋_GBK" w:eastAsia="方正仿宋_GBK" w:cs="方正仿宋_GBK"/>
                <w:sz w:val="24"/>
                <w:szCs w:val="24"/>
              </w:rPr>
              <w:t>指受访农户家中，在过去一年，有没有患长期慢性病（包括多年前患病，过去一年仍处于持续治疗期的情况）。如果有，选择有选择疾病名称。慢性病主要包括</w:t>
            </w:r>
            <w:r>
              <w:rPr>
                <w:rFonts w:ascii="Times New Roman" w:hAnsi="Times New Roman" w:eastAsia="方正仿宋_GBK"/>
                <w:sz w:val="24"/>
                <w:szCs w:val="24"/>
              </w:rPr>
              <w:t>14</w:t>
            </w:r>
            <w:r>
              <w:rPr>
                <w:rFonts w:hint="eastAsia" w:ascii="方正仿宋_GBK" w:hAnsi="方正仿宋_GBK" w:eastAsia="方正仿宋_GBK" w:cs="方正仿宋_GBK"/>
                <w:sz w:val="24"/>
                <w:szCs w:val="24"/>
              </w:rPr>
              <w:t>种</w:t>
            </w:r>
            <w:r>
              <w:rPr>
                <w:rFonts w:hint="eastAsia" w:ascii="方正仿宋_GBK" w:hAnsi="方正仿宋_GBK" w:eastAsia="方正仿宋_GBK" w:cs="方正仿宋_GBK"/>
                <w:sz w:val="18"/>
                <w:szCs w:val="18"/>
              </w:rPr>
              <w:t>[</w:t>
            </w:r>
            <w:r>
              <w:rPr>
                <w:rFonts w:ascii="Times New Roman" w:hAnsi="Times New Roman" w:eastAsia="方正仿宋_GBK"/>
                <w:sz w:val="18"/>
                <w:szCs w:val="18"/>
              </w:rPr>
              <w:t>1</w:t>
            </w:r>
            <w:r>
              <w:rPr>
                <w:rFonts w:hint="eastAsia" w:ascii="方正仿宋_GBK" w:hAnsi="方正仿宋_GBK" w:eastAsia="方正仿宋_GBK" w:cs="方正仿宋_GBK"/>
                <w:sz w:val="18"/>
                <w:szCs w:val="18"/>
              </w:rPr>
              <w:t>.高血压病；</w:t>
            </w:r>
            <w:r>
              <w:rPr>
                <w:rFonts w:ascii="Times New Roman" w:hAnsi="Times New Roman" w:eastAsia="方正仿宋_GBK"/>
                <w:sz w:val="18"/>
                <w:szCs w:val="18"/>
              </w:rPr>
              <w:t>2</w:t>
            </w:r>
            <w:r>
              <w:rPr>
                <w:rFonts w:hint="eastAsia" w:ascii="方正仿宋_GBK" w:hAnsi="方正仿宋_GBK" w:eastAsia="方正仿宋_GBK" w:cs="方正仿宋_GBK"/>
                <w:sz w:val="18"/>
                <w:szCs w:val="18"/>
              </w:rPr>
              <w:t>.糖尿病</w:t>
            </w:r>
            <w:r>
              <w:rPr>
                <w:rFonts w:ascii="Times New Roman" w:hAnsi="Times New Roman" w:eastAsia="方正仿宋_GBK"/>
                <w:sz w:val="18"/>
                <w:szCs w:val="18"/>
              </w:rPr>
              <w:t>１</w:t>
            </w:r>
            <w:r>
              <w:rPr>
                <w:rFonts w:hint="eastAsia" w:ascii="方正仿宋_GBK" w:hAnsi="方正仿宋_GBK" w:eastAsia="方正仿宋_GBK" w:cs="方正仿宋_GBK"/>
                <w:sz w:val="18"/>
                <w:szCs w:val="18"/>
              </w:rPr>
              <w:t>型、</w:t>
            </w:r>
            <w:r>
              <w:rPr>
                <w:rFonts w:ascii="Times New Roman" w:hAnsi="Times New Roman" w:eastAsia="方正仿宋_GBK"/>
                <w:sz w:val="18"/>
                <w:szCs w:val="18"/>
              </w:rPr>
              <w:t>２</w:t>
            </w:r>
            <w:r>
              <w:rPr>
                <w:rFonts w:hint="eastAsia" w:ascii="方正仿宋_GBK" w:hAnsi="方正仿宋_GBK" w:eastAsia="方正仿宋_GBK" w:cs="方正仿宋_GBK"/>
                <w:sz w:val="18"/>
                <w:szCs w:val="18"/>
              </w:rPr>
              <w:t>型（高血压、糖尿病按“两病”政策执行）；</w:t>
            </w:r>
            <w:r>
              <w:rPr>
                <w:rFonts w:ascii="Times New Roman" w:hAnsi="Times New Roman" w:eastAsia="方正仿宋_GBK"/>
                <w:sz w:val="18"/>
                <w:szCs w:val="18"/>
              </w:rPr>
              <w:t>3</w:t>
            </w:r>
            <w:r>
              <w:rPr>
                <w:rFonts w:hint="eastAsia" w:ascii="方正仿宋_GBK" w:hAnsi="方正仿宋_GBK" w:eastAsia="方正仿宋_GBK" w:cs="方正仿宋_GBK"/>
                <w:sz w:val="18"/>
                <w:szCs w:val="18"/>
              </w:rPr>
              <w:t>.冠心病；</w:t>
            </w:r>
            <w:r>
              <w:rPr>
                <w:rFonts w:ascii="Times New Roman" w:hAnsi="Times New Roman" w:eastAsia="方正仿宋_GBK"/>
                <w:sz w:val="18"/>
                <w:szCs w:val="18"/>
              </w:rPr>
              <w:t>4</w:t>
            </w:r>
            <w:r>
              <w:rPr>
                <w:rFonts w:hint="eastAsia" w:ascii="方正仿宋_GBK" w:hAnsi="方正仿宋_GBK" w:eastAsia="方正仿宋_GBK" w:cs="方正仿宋_GBK"/>
                <w:sz w:val="18"/>
                <w:szCs w:val="18"/>
              </w:rPr>
              <w:t>.精神分裂症、心境障碍（抑郁躁狂症）、偏执性精神障碍、分裂情感障碍、癫痫所致精神障碍、精神发育迟滞伴发精神障碍；</w:t>
            </w:r>
            <w:r>
              <w:rPr>
                <w:rFonts w:ascii="Times New Roman" w:hAnsi="Times New Roman" w:eastAsia="方正仿宋_GBK"/>
                <w:sz w:val="18"/>
                <w:szCs w:val="18"/>
              </w:rPr>
              <w:t>5</w:t>
            </w:r>
            <w:r>
              <w:rPr>
                <w:rFonts w:hint="eastAsia" w:ascii="方正仿宋_GBK" w:hAnsi="方正仿宋_GBK" w:eastAsia="方正仿宋_GBK" w:cs="方正仿宋_GBK"/>
                <w:sz w:val="18"/>
                <w:szCs w:val="18"/>
              </w:rPr>
              <w:t>.肝硬化（失代偿期）；</w:t>
            </w:r>
            <w:r>
              <w:rPr>
                <w:rFonts w:ascii="Times New Roman" w:hAnsi="Times New Roman" w:eastAsia="方正仿宋_GBK"/>
                <w:sz w:val="18"/>
                <w:szCs w:val="18"/>
              </w:rPr>
              <w:t>6</w:t>
            </w:r>
            <w:r>
              <w:rPr>
                <w:rFonts w:hint="eastAsia" w:ascii="方正仿宋_GBK" w:hAnsi="方正仿宋_GBK" w:eastAsia="方正仿宋_GBK" w:cs="方正仿宋_GBK"/>
                <w:sz w:val="18"/>
                <w:szCs w:val="18"/>
              </w:rPr>
              <w:t>.系统性红斑狼疮；</w:t>
            </w:r>
            <w:r>
              <w:rPr>
                <w:rFonts w:ascii="Times New Roman" w:hAnsi="Times New Roman" w:eastAsia="方正仿宋_GBK"/>
                <w:sz w:val="18"/>
                <w:szCs w:val="18"/>
              </w:rPr>
              <w:t>7</w:t>
            </w:r>
            <w:r>
              <w:rPr>
                <w:rFonts w:hint="eastAsia" w:ascii="方正仿宋_GBK" w:hAnsi="方正仿宋_GBK" w:eastAsia="方正仿宋_GBK" w:cs="方正仿宋_GBK"/>
                <w:sz w:val="18"/>
                <w:szCs w:val="18"/>
              </w:rPr>
              <w:t>.脑血管意外后遗症（脑梗死、脑出血、蛛网膜下腔出血后遗症）；</w:t>
            </w:r>
            <w:r>
              <w:rPr>
                <w:rFonts w:ascii="Times New Roman" w:hAnsi="Times New Roman" w:eastAsia="方正仿宋_GBK"/>
                <w:sz w:val="18"/>
                <w:szCs w:val="18"/>
              </w:rPr>
              <w:t>8</w:t>
            </w:r>
            <w:r>
              <w:rPr>
                <w:rFonts w:hint="eastAsia" w:ascii="方正仿宋_GBK" w:hAnsi="方正仿宋_GBK" w:eastAsia="方正仿宋_GBK" w:cs="方正仿宋_GBK"/>
                <w:sz w:val="18"/>
                <w:szCs w:val="18"/>
              </w:rPr>
              <w:t>.结核病；</w:t>
            </w:r>
            <w:r>
              <w:rPr>
                <w:rFonts w:ascii="Times New Roman" w:hAnsi="Times New Roman" w:eastAsia="方正仿宋_GBK"/>
                <w:sz w:val="18"/>
                <w:szCs w:val="18"/>
              </w:rPr>
              <w:t>9</w:t>
            </w:r>
            <w:r>
              <w:rPr>
                <w:rFonts w:hint="eastAsia" w:ascii="方正仿宋_GBK" w:hAnsi="方正仿宋_GBK" w:eastAsia="方正仿宋_GBK" w:cs="方正仿宋_GBK"/>
                <w:sz w:val="18"/>
                <w:szCs w:val="18"/>
              </w:rPr>
              <w:t>.风湿性心瓣膜病；</w:t>
            </w:r>
            <w:r>
              <w:rPr>
                <w:rFonts w:ascii="Times New Roman" w:hAnsi="Times New Roman" w:eastAsia="方正仿宋_GBK"/>
                <w:sz w:val="18"/>
                <w:szCs w:val="18"/>
              </w:rPr>
              <w:t>10</w:t>
            </w:r>
            <w:r>
              <w:rPr>
                <w:rFonts w:hint="eastAsia" w:ascii="方正仿宋_GBK" w:hAnsi="方正仿宋_GBK" w:eastAsia="方正仿宋_GBK" w:cs="方正仿宋_GBK"/>
                <w:sz w:val="18"/>
                <w:szCs w:val="18"/>
              </w:rPr>
              <w:t>.类风湿性关节炎；</w:t>
            </w:r>
            <w:r>
              <w:rPr>
                <w:rFonts w:ascii="Times New Roman" w:hAnsi="Times New Roman" w:eastAsia="方正仿宋_GBK"/>
                <w:sz w:val="18"/>
                <w:szCs w:val="18"/>
              </w:rPr>
              <w:t>11</w:t>
            </w:r>
            <w:r>
              <w:rPr>
                <w:rFonts w:hint="eastAsia" w:ascii="方正仿宋_GBK" w:hAnsi="方正仿宋_GBK" w:eastAsia="方正仿宋_GBK" w:cs="方正仿宋_GBK"/>
                <w:sz w:val="18"/>
                <w:szCs w:val="18"/>
              </w:rPr>
              <w:t>.慢性肺源性心脏病；</w:t>
            </w:r>
            <w:r>
              <w:rPr>
                <w:rFonts w:ascii="Times New Roman" w:hAnsi="Times New Roman" w:eastAsia="方正仿宋_GBK"/>
                <w:sz w:val="18"/>
                <w:szCs w:val="18"/>
              </w:rPr>
              <w:t>12</w:t>
            </w:r>
            <w:r>
              <w:rPr>
                <w:rFonts w:hint="eastAsia" w:ascii="方正仿宋_GBK" w:hAnsi="方正仿宋_GBK" w:eastAsia="方正仿宋_GBK" w:cs="方正仿宋_GBK"/>
                <w:sz w:val="18"/>
                <w:szCs w:val="18"/>
              </w:rPr>
              <w:t>.慢性支气管炎伴阻塞性肺气肿；</w:t>
            </w:r>
            <w:r>
              <w:rPr>
                <w:rFonts w:ascii="Times New Roman" w:hAnsi="Times New Roman" w:eastAsia="方正仿宋_GBK"/>
                <w:sz w:val="18"/>
                <w:szCs w:val="18"/>
              </w:rPr>
              <w:t>13</w:t>
            </w:r>
            <w:r>
              <w:rPr>
                <w:rFonts w:hint="eastAsia" w:ascii="方正仿宋_GBK" w:hAnsi="方正仿宋_GBK" w:eastAsia="方正仿宋_GBK" w:cs="方正仿宋_GBK"/>
                <w:sz w:val="18"/>
                <w:szCs w:val="18"/>
              </w:rPr>
              <w:t>.甲亢；</w:t>
            </w:r>
            <w:r>
              <w:rPr>
                <w:rFonts w:ascii="Times New Roman" w:hAnsi="Times New Roman" w:eastAsia="方正仿宋_GBK"/>
                <w:sz w:val="18"/>
                <w:szCs w:val="18"/>
              </w:rPr>
              <w:t>14</w:t>
            </w:r>
            <w:r>
              <w:rPr>
                <w:rFonts w:hint="eastAsia" w:ascii="方正仿宋_GBK" w:hAnsi="方正仿宋_GBK" w:eastAsia="方正仿宋_GBK" w:cs="方正仿宋_GBK"/>
                <w:sz w:val="18"/>
                <w:szCs w:val="18"/>
              </w:rPr>
              <w:t>.慢性乙型肝炎病毒（</w:t>
            </w:r>
            <w:r>
              <w:rPr>
                <w:rFonts w:ascii="Times New Roman" w:hAnsi="Times New Roman" w:eastAsia="方正仿宋_GBK"/>
                <w:sz w:val="18"/>
                <w:szCs w:val="18"/>
              </w:rPr>
              <w:t>HBV</w:t>
            </w:r>
            <w:r>
              <w:rPr>
                <w:rFonts w:hint="eastAsia" w:ascii="方正仿宋_GBK" w:hAnsi="方正仿宋_GBK" w:eastAsia="方正仿宋_GBK" w:cs="方正仿宋_GBK"/>
                <w:sz w:val="18"/>
                <w:szCs w:val="18"/>
              </w:rPr>
              <w:t>）感染。]</w:t>
            </w:r>
            <w:r>
              <w:rPr>
                <w:rFonts w:hint="eastAsia" w:ascii="方正仿宋_GBK" w:hAnsi="方正仿宋_GBK" w:eastAsia="方正仿宋_GBK" w:cs="方正仿宋_GBK"/>
                <w:sz w:val="24"/>
                <w:szCs w:val="24"/>
              </w:rPr>
              <w:t>有则勾选，如有其他慢性病（医保特病），则在其他选项处注明疾病名称。</w:t>
            </w:r>
          </w:p>
        </w:tc>
      </w:tr>
      <w:tr w14:paraId="1AD8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31" w:type="dxa"/>
            <w:vMerge w:val="restart"/>
            <w:vAlign w:val="center"/>
          </w:tcPr>
          <w:p w14:paraId="2C01F01A">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w:t>
            </w:r>
          </w:p>
          <w:p w14:paraId="3BD86D7C">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医疗</w:t>
            </w:r>
          </w:p>
        </w:tc>
        <w:tc>
          <w:tcPr>
            <w:tcW w:w="1602" w:type="dxa"/>
            <w:vAlign w:val="center"/>
          </w:tcPr>
          <w:p w14:paraId="42DB2BC7">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慢性病人员是否办理慢病卡</w:t>
            </w:r>
          </w:p>
        </w:tc>
        <w:tc>
          <w:tcPr>
            <w:tcW w:w="647" w:type="dxa"/>
            <w:vAlign w:val="center"/>
          </w:tcPr>
          <w:p w14:paraId="013C55B8">
            <w:pPr>
              <w:widowControl/>
              <w:spacing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B30</w:t>
            </w:r>
          </w:p>
        </w:tc>
        <w:tc>
          <w:tcPr>
            <w:tcW w:w="1892" w:type="dxa"/>
            <w:vAlign w:val="center"/>
          </w:tcPr>
          <w:p w14:paraId="210C3460">
            <w:pPr>
              <w:spacing w:line="260" w:lineRule="exact"/>
              <w:jc w:val="left"/>
            </w:pPr>
            <w:r>
              <w:rPr>
                <w:rFonts w:ascii="方正仿宋_GBK" w:hAnsi="方正仿宋_GBK" w:eastAsia="方正仿宋_GBK" w:cs="方正仿宋_GBK"/>
                <w:sz w:val="24"/>
              </w:rPr>
              <w:t>是    否</w:t>
            </w:r>
          </w:p>
        </w:tc>
        <w:tc>
          <w:tcPr>
            <w:tcW w:w="4930" w:type="dxa"/>
            <w:gridSpan w:val="2"/>
            <w:vAlign w:val="center"/>
          </w:tcPr>
          <w:p w14:paraId="18449598">
            <w:pPr>
              <w:spacing w:line="280" w:lineRule="exact"/>
              <w:jc w:val="left"/>
              <w:rPr>
                <w:rFonts w:ascii="方正仿宋_GBK" w:hAnsi="方正仿宋_GBK" w:eastAsia="方正仿宋_GBK" w:cs="方正仿宋_GBK"/>
                <w:sz w:val="24"/>
              </w:rPr>
            </w:pPr>
            <w:r>
              <w:rPr>
                <w:rFonts w:ascii="方正仿宋_GBK" w:hAnsi="方正仿宋_GBK" w:eastAsia="方正仿宋_GBK" w:cs="方正仿宋_GBK"/>
                <w:sz w:val="24"/>
              </w:rPr>
              <w:t>指办理慢病卡或纳入慢病管理系统</w:t>
            </w:r>
          </w:p>
          <w:p w14:paraId="79F195BF">
            <w:pPr>
              <w:spacing w:line="280" w:lineRule="exact"/>
              <w:jc w:val="left"/>
              <w:rPr>
                <w:rFonts w:ascii="方正仿宋_GBK" w:hAnsi="宋体" w:eastAsia="方正仿宋_GBK" w:cs="宋体"/>
                <w:kern w:val="0"/>
                <w:sz w:val="24"/>
                <w:szCs w:val="24"/>
              </w:rPr>
            </w:pPr>
          </w:p>
        </w:tc>
      </w:tr>
      <w:tr w14:paraId="4BD3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31" w:type="dxa"/>
            <w:vMerge w:val="continue"/>
            <w:vAlign w:val="center"/>
          </w:tcPr>
          <w:p w14:paraId="318F0092">
            <w:pPr>
              <w:spacing w:line="280" w:lineRule="exact"/>
              <w:jc w:val="center"/>
              <w:rPr>
                <w:rFonts w:ascii="方正仿宋_GBK" w:hAnsi="宋体" w:eastAsia="方正仿宋_GBK" w:cs="宋体"/>
                <w:kern w:val="0"/>
                <w:sz w:val="24"/>
                <w:szCs w:val="24"/>
              </w:rPr>
            </w:pPr>
          </w:p>
        </w:tc>
        <w:tc>
          <w:tcPr>
            <w:tcW w:w="1602" w:type="dxa"/>
            <w:vAlign w:val="center"/>
          </w:tcPr>
          <w:p w14:paraId="0CD97547">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家庭签约医生是否按要求落实每年</w:t>
            </w:r>
            <w:r>
              <w:rPr>
                <w:rFonts w:ascii="Times New Roman" w:hAnsi="Times New Roman" w:eastAsia="方正仿宋_GBK"/>
                <w:sz w:val="24"/>
              </w:rPr>
              <w:t>4</w:t>
            </w:r>
            <w:r>
              <w:rPr>
                <w:rFonts w:ascii="方正仿宋_GBK" w:hAnsi="方正仿宋_GBK" w:eastAsia="方正仿宋_GBK" w:cs="方正仿宋_GBK"/>
                <w:sz w:val="24"/>
              </w:rPr>
              <w:t>次（一季度</w:t>
            </w:r>
            <w:r>
              <w:rPr>
                <w:rFonts w:ascii="Times New Roman" w:hAnsi="Times New Roman" w:eastAsia="方正仿宋_GBK"/>
                <w:sz w:val="24"/>
              </w:rPr>
              <w:t>1</w:t>
            </w:r>
            <w:r>
              <w:rPr>
                <w:rFonts w:ascii="方正仿宋_GBK" w:hAnsi="方正仿宋_GBK" w:eastAsia="方正仿宋_GBK" w:cs="方正仿宋_GBK"/>
                <w:sz w:val="24"/>
              </w:rPr>
              <w:t>次）的巡访服务</w:t>
            </w:r>
          </w:p>
        </w:tc>
        <w:tc>
          <w:tcPr>
            <w:tcW w:w="647" w:type="dxa"/>
            <w:vAlign w:val="center"/>
          </w:tcPr>
          <w:p w14:paraId="60BFEA82">
            <w:pPr>
              <w:widowControl/>
              <w:spacing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B31</w:t>
            </w:r>
          </w:p>
        </w:tc>
        <w:tc>
          <w:tcPr>
            <w:tcW w:w="1892" w:type="dxa"/>
            <w:vAlign w:val="center"/>
          </w:tcPr>
          <w:p w14:paraId="5BD6F6C6">
            <w:pPr>
              <w:spacing w:line="260" w:lineRule="exact"/>
              <w:jc w:val="left"/>
            </w:pPr>
            <w:r>
              <w:rPr>
                <w:rFonts w:ascii="方正仿宋_GBK" w:hAnsi="方正仿宋_GBK" w:eastAsia="方正仿宋_GBK" w:cs="方正仿宋_GBK"/>
                <w:sz w:val="24"/>
              </w:rPr>
              <w:t>是    否</w:t>
            </w:r>
          </w:p>
        </w:tc>
        <w:tc>
          <w:tcPr>
            <w:tcW w:w="4930" w:type="dxa"/>
            <w:gridSpan w:val="2"/>
            <w:vAlign w:val="center"/>
          </w:tcPr>
          <w:p w14:paraId="3C90023E">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只针对患有高血压、糖尿病、肺结核、严重精神障碍</w:t>
            </w:r>
            <w:r>
              <w:rPr>
                <w:rFonts w:ascii="Times New Roman" w:hAnsi="Times New Roman" w:eastAsia="方正仿宋_GBK"/>
                <w:sz w:val="24"/>
              </w:rPr>
              <w:t>4</w:t>
            </w:r>
            <w:r>
              <w:rPr>
                <w:rFonts w:ascii="方正仿宋_GBK" w:hAnsi="方正仿宋_GBK" w:eastAsia="方正仿宋_GBK" w:cs="方正仿宋_GBK"/>
                <w:sz w:val="24"/>
              </w:rPr>
              <w:t>类慢病</w:t>
            </w:r>
          </w:p>
        </w:tc>
      </w:tr>
      <w:tr w14:paraId="721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131" w:type="dxa"/>
            <w:vMerge w:val="continue"/>
            <w:vAlign w:val="center"/>
          </w:tcPr>
          <w:p w14:paraId="7107645A">
            <w:pPr>
              <w:spacing w:line="280" w:lineRule="exact"/>
              <w:jc w:val="center"/>
              <w:rPr>
                <w:rFonts w:ascii="方正仿宋_GBK" w:hAnsi="宋体" w:eastAsia="方正仿宋_GBK" w:cs="宋体"/>
                <w:kern w:val="0"/>
                <w:sz w:val="24"/>
                <w:szCs w:val="24"/>
              </w:rPr>
            </w:pPr>
          </w:p>
        </w:tc>
        <w:tc>
          <w:tcPr>
            <w:tcW w:w="1602" w:type="dxa"/>
            <w:vAlign w:val="center"/>
          </w:tcPr>
          <w:p w14:paraId="459B7028">
            <w:pPr>
              <w:widowControl/>
              <w:spacing w:line="26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月，家庭发生的合规医疗费用扣除各类报销后，自付费用是多少元？其中自付费用最大的家庭成员是多少元？</w:t>
            </w:r>
          </w:p>
        </w:tc>
        <w:tc>
          <w:tcPr>
            <w:tcW w:w="647" w:type="dxa"/>
            <w:vAlign w:val="center"/>
          </w:tcPr>
          <w:p w14:paraId="37D1659A">
            <w:pPr>
              <w:widowControl/>
              <w:spacing w:line="260" w:lineRule="exact"/>
              <w:jc w:val="center"/>
              <w:rPr>
                <w:rFonts w:ascii="微软雅黑" w:hAnsi="Times New Roman" w:eastAsia="微软雅黑"/>
                <w:kern w:val="0"/>
                <w:sz w:val="18"/>
                <w:szCs w:val="18"/>
              </w:rPr>
            </w:pPr>
            <w:r>
              <w:rPr>
                <w:rFonts w:hint="eastAsia" w:ascii="Times New Roman" w:hAnsi="Times New Roman" w:eastAsia="微软雅黑"/>
                <w:kern w:val="0"/>
                <w:sz w:val="24"/>
                <w:szCs w:val="24"/>
              </w:rPr>
              <w:t>B3</w:t>
            </w:r>
            <w:r>
              <w:rPr>
                <w:rFonts w:ascii="Times New Roman" w:hAnsi="Times New Roman" w:eastAsia="微软雅黑"/>
                <w:kern w:val="0"/>
                <w:sz w:val="24"/>
                <w:szCs w:val="24"/>
              </w:rPr>
              <w:t>2</w:t>
            </w:r>
          </w:p>
        </w:tc>
        <w:tc>
          <w:tcPr>
            <w:tcW w:w="1892" w:type="dxa"/>
            <w:vAlign w:val="center"/>
          </w:tcPr>
          <w:p w14:paraId="131CB991">
            <w:pPr>
              <w:widowControl/>
              <w:spacing w:line="26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（）元；（）元</w:t>
            </w:r>
          </w:p>
        </w:tc>
        <w:tc>
          <w:tcPr>
            <w:tcW w:w="4930" w:type="dxa"/>
            <w:gridSpan w:val="2"/>
            <w:vAlign w:val="center"/>
          </w:tcPr>
          <w:p w14:paraId="6260F921">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指受访农户家中所有成员，</w:t>
            </w: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月-</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月住院或门诊治疗过程中，经基本医疗、大病保险、医疗救助等报销后的自付费用。（也可以与医保等部门数据筛查对比）</w:t>
            </w:r>
          </w:p>
        </w:tc>
      </w:tr>
      <w:tr w14:paraId="4737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131" w:type="dxa"/>
            <w:vMerge w:val="restart"/>
            <w:vAlign w:val="center"/>
          </w:tcPr>
          <w:p w14:paraId="60EBAC3A">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w:t>
            </w:r>
          </w:p>
          <w:p w14:paraId="3C9EB4C3">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安全</w:t>
            </w:r>
          </w:p>
        </w:tc>
        <w:tc>
          <w:tcPr>
            <w:tcW w:w="1602" w:type="dxa"/>
            <w:vAlign w:val="center"/>
          </w:tcPr>
          <w:p w14:paraId="43654AB3">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现住房的基本情况？（可多选）</w:t>
            </w:r>
          </w:p>
        </w:tc>
        <w:tc>
          <w:tcPr>
            <w:tcW w:w="647" w:type="dxa"/>
            <w:vAlign w:val="center"/>
          </w:tcPr>
          <w:p w14:paraId="65C5A05E">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B33</w:t>
            </w:r>
          </w:p>
        </w:tc>
        <w:tc>
          <w:tcPr>
            <w:tcW w:w="1892" w:type="dxa"/>
            <w:vAlign w:val="center"/>
          </w:tcPr>
          <w:p w14:paraId="516BA972">
            <w:pPr>
              <w:spacing w:line="260" w:lineRule="exact"/>
              <w:jc w:val="left"/>
              <w:rPr>
                <w:rFonts w:ascii="方正仿宋_GBK" w:hAnsi="宋体" w:eastAsia="方正仿宋_GBK" w:cs="宋体"/>
                <w:kern w:val="0"/>
                <w:sz w:val="24"/>
                <w:szCs w:val="24"/>
              </w:rPr>
            </w:pPr>
            <w:r>
              <w:rPr>
                <w:rFonts w:ascii="Times New Roman" w:hAnsi="Times New Roman" w:eastAsia="'Times New Roman'"/>
                <w:sz w:val="24"/>
              </w:rPr>
              <w:t>1</w:t>
            </w:r>
            <w:r>
              <w:rPr>
                <w:rFonts w:ascii="方正仿宋_GBK" w:hAnsi="方正仿宋_GBK" w:eastAsia="方正仿宋_GBK" w:cs="方正仿宋_GBK"/>
                <w:sz w:val="24"/>
              </w:rPr>
              <w:t xml:space="preserve">.自有房屋 </w:t>
            </w:r>
            <w:r>
              <w:rPr>
                <w:rFonts w:ascii="Times New Roman" w:hAnsi="Times New Roman" w:eastAsia="'Times New Roman'"/>
                <w:sz w:val="24"/>
              </w:rPr>
              <w:t>2</w:t>
            </w:r>
            <w:r>
              <w:rPr>
                <w:rFonts w:ascii="方正仿宋_GBK" w:hAnsi="方正仿宋_GBK" w:eastAsia="方正仿宋_GBK" w:cs="方正仿宋_GBK"/>
                <w:sz w:val="24"/>
              </w:rPr>
              <w:t xml:space="preserve">.租住他人房屋 </w:t>
            </w:r>
            <w:r>
              <w:rPr>
                <w:rFonts w:ascii="Times New Roman" w:hAnsi="Times New Roman" w:eastAsia="'Times New Roman'"/>
                <w:sz w:val="24"/>
              </w:rPr>
              <w:t>3</w:t>
            </w:r>
            <w:r>
              <w:rPr>
                <w:rFonts w:ascii="方正仿宋_GBK" w:hAnsi="方正仿宋_GBK" w:eastAsia="方正仿宋_GBK" w:cs="方正仿宋_GBK"/>
                <w:sz w:val="24"/>
              </w:rPr>
              <w:t xml:space="preserve">.住在亲属家 </w:t>
            </w:r>
            <w:r>
              <w:rPr>
                <w:rFonts w:ascii="Times New Roman" w:hAnsi="Times New Roman" w:eastAsia="'Times New Roman'"/>
                <w:sz w:val="24"/>
              </w:rPr>
              <w:t>4</w:t>
            </w:r>
            <w:r>
              <w:rPr>
                <w:rFonts w:ascii="方正仿宋_GBK" w:hAnsi="方正仿宋_GBK" w:eastAsia="方正仿宋_GBK" w:cs="方正仿宋_GBK"/>
                <w:sz w:val="24"/>
              </w:rPr>
              <w:t xml:space="preserve">.无房（含不能稳定支付房租费的租房） </w:t>
            </w:r>
            <w:r>
              <w:rPr>
                <w:rFonts w:ascii="Times New Roman" w:hAnsi="Times New Roman" w:eastAsia="'Times New Roman'"/>
                <w:sz w:val="24"/>
              </w:rPr>
              <w:t>5</w:t>
            </w:r>
            <w:r>
              <w:rPr>
                <w:rFonts w:ascii="方正仿宋_GBK" w:hAnsi="方正仿宋_GBK" w:eastAsia="方正仿宋_GBK" w:cs="方正仿宋_GBK"/>
                <w:sz w:val="24"/>
              </w:rPr>
              <w:t>.其他</w:t>
            </w:r>
          </w:p>
        </w:tc>
        <w:tc>
          <w:tcPr>
            <w:tcW w:w="4930" w:type="dxa"/>
            <w:gridSpan w:val="2"/>
            <w:vAlign w:val="center"/>
          </w:tcPr>
          <w:p w14:paraId="7E63105D">
            <w:pPr>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指受访农户目前居住的房屋归属情况：</w:t>
            </w:r>
            <w:r>
              <w:rPr>
                <w:rFonts w:ascii="Times New Roman" w:hAnsi="Times New Roman" w:eastAsia="'Times New Roman'"/>
                <w:sz w:val="24"/>
              </w:rPr>
              <w:t>1</w:t>
            </w:r>
            <w:r>
              <w:rPr>
                <w:rFonts w:ascii="方正仿宋_GBK" w:hAnsi="方正仿宋_GBK" w:eastAsia="方正仿宋_GBK" w:cs="方正仿宋_GBK"/>
                <w:sz w:val="24"/>
              </w:rPr>
              <w:t xml:space="preserve">.自有房屋 </w:t>
            </w:r>
            <w:r>
              <w:rPr>
                <w:rFonts w:ascii="Times New Roman" w:hAnsi="Times New Roman" w:eastAsia="'Times New Roman'"/>
                <w:sz w:val="24"/>
              </w:rPr>
              <w:t>2</w:t>
            </w:r>
            <w:r>
              <w:rPr>
                <w:rFonts w:ascii="方正仿宋_GBK" w:hAnsi="方正仿宋_GBK" w:eastAsia="方正仿宋_GBK" w:cs="方正仿宋_GBK"/>
                <w:sz w:val="24"/>
              </w:rPr>
              <w:t xml:space="preserve">.租住他人房屋 </w:t>
            </w:r>
            <w:r>
              <w:rPr>
                <w:rFonts w:ascii="Times New Roman" w:hAnsi="Times New Roman" w:eastAsia="'Times New Roman'"/>
                <w:sz w:val="24"/>
              </w:rPr>
              <w:t>3</w:t>
            </w:r>
            <w:r>
              <w:rPr>
                <w:rFonts w:ascii="方正仿宋_GBK" w:hAnsi="方正仿宋_GBK" w:eastAsia="方正仿宋_GBK" w:cs="方正仿宋_GBK"/>
                <w:sz w:val="24"/>
              </w:rPr>
              <w:t xml:space="preserve">.住在亲属家 </w:t>
            </w:r>
            <w:r>
              <w:rPr>
                <w:rFonts w:ascii="Times New Roman" w:hAnsi="Times New Roman" w:eastAsia="'Times New Roman'"/>
                <w:sz w:val="24"/>
              </w:rPr>
              <w:t>4</w:t>
            </w:r>
            <w:r>
              <w:rPr>
                <w:rFonts w:ascii="方正仿宋_GBK" w:hAnsi="方正仿宋_GBK" w:eastAsia="方正仿宋_GBK" w:cs="方正仿宋_GBK"/>
                <w:sz w:val="24"/>
              </w:rPr>
              <w:t xml:space="preserve">.无房（含不能稳定支付房租费的租房） </w:t>
            </w:r>
            <w:r>
              <w:rPr>
                <w:rFonts w:ascii="Times New Roman" w:hAnsi="Times New Roman" w:eastAsia="'Times New Roman'"/>
                <w:sz w:val="24"/>
              </w:rPr>
              <w:t>5</w:t>
            </w:r>
            <w:r>
              <w:rPr>
                <w:rFonts w:ascii="方正仿宋_GBK" w:hAnsi="方正仿宋_GBK" w:eastAsia="方正仿宋_GBK" w:cs="方正仿宋_GBK"/>
                <w:sz w:val="24"/>
              </w:rPr>
              <w:t>.其他（如公租房、集体宿舍、敬老院等）。</w:t>
            </w:r>
          </w:p>
        </w:tc>
      </w:tr>
      <w:tr w14:paraId="79D9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31" w:type="dxa"/>
            <w:vMerge w:val="continue"/>
            <w:vAlign w:val="center"/>
          </w:tcPr>
          <w:p w14:paraId="48A2A75D">
            <w:pPr>
              <w:spacing w:line="280" w:lineRule="exact"/>
              <w:jc w:val="center"/>
              <w:rPr>
                <w:rFonts w:ascii="方正仿宋_GBK" w:hAnsi="宋体" w:eastAsia="方正仿宋_GBK" w:cs="宋体"/>
                <w:kern w:val="0"/>
                <w:sz w:val="24"/>
                <w:szCs w:val="24"/>
              </w:rPr>
            </w:pPr>
          </w:p>
        </w:tc>
        <w:tc>
          <w:tcPr>
            <w:tcW w:w="1602" w:type="dxa"/>
            <w:vAlign w:val="center"/>
          </w:tcPr>
          <w:p w14:paraId="24E87E3A">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现住房是否安全？（调查员主观判断为主，若为是，跳转至</w:t>
            </w:r>
            <w:r>
              <w:rPr>
                <w:rFonts w:ascii="Times New Roman" w:hAnsi="Times New Roman" w:eastAsia="方正仿宋_GBK"/>
                <w:sz w:val="24"/>
              </w:rPr>
              <w:t>B36</w:t>
            </w:r>
            <w:r>
              <w:rPr>
                <w:rFonts w:ascii="方正仿宋_GBK" w:hAnsi="方正仿宋_GBK" w:eastAsia="方正仿宋_GBK" w:cs="方正仿宋_GBK"/>
                <w:sz w:val="24"/>
              </w:rPr>
              <w:t>）</w:t>
            </w:r>
          </w:p>
        </w:tc>
        <w:tc>
          <w:tcPr>
            <w:tcW w:w="647" w:type="dxa"/>
            <w:vAlign w:val="center"/>
          </w:tcPr>
          <w:p w14:paraId="4B25DE97">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B34</w:t>
            </w:r>
          </w:p>
        </w:tc>
        <w:tc>
          <w:tcPr>
            <w:tcW w:w="1892" w:type="dxa"/>
            <w:vAlign w:val="center"/>
          </w:tcPr>
          <w:p w14:paraId="5F69B1CA">
            <w:pPr>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 xml:space="preserve">是  否 </w:t>
            </w:r>
          </w:p>
        </w:tc>
        <w:tc>
          <w:tcPr>
            <w:tcW w:w="4930" w:type="dxa"/>
            <w:gridSpan w:val="2"/>
            <w:vAlign w:val="center"/>
          </w:tcPr>
          <w:p w14:paraId="6CD61032">
            <w:pPr>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指受访农户目前居住的房屋，由调查人员主观判断，是不是危房？</w:t>
            </w:r>
          </w:p>
        </w:tc>
      </w:tr>
      <w:tr w14:paraId="79EB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131" w:type="dxa"/>
            <w:vMerge w:val="continue"/>
            <w:vAlign w:val="center"/>
          </w:tcPr>
          <w:p w14:paraId="540261D0">
            <w:pPr>
              <w:spacing w:line="280" w:lineRule="exact"/>
              <w:jc w:val="center"/>
              <w:rPr>
                <w:rFonts w:ascii="方正仿宋_GBK" w:hAnsi="宋体" w:eastAsia="方正仿宋_GBK" w:cs="宋体"/>
                <w:kern w:val="0"/>
                <w:sz w:val="24"/>
                <w:szCs w:val="24"/>
              </w:rPr>
            </w:pPr>
          </w:p>
        </w:tc>
        <w:tc>
          <w:tcPr>
            <w:tcW w:w="1602" w:type="dxa"/>
            <w:vAlign w:val="center"/>
          </w:tcPr>
          <w:p w14:paraId="6897B621">
            <w:pPr>
              <w:widowControl/>
              <w:spacing w:line="26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如果疑似危房其主要风险点为（多选）</w:t>
            </w:r>
          </w:p>
        </w:tc>
        <w:tc>
          <w:tcPr>
            <w:tcW w:w="647" w:type="dxa"/>
            <w:vAlign w:val="center"/>
          </w:tcPr>
          <w:p w14:paraId="0FE6FB11">
            <w:pPr>
              <w:widowControl/>
              <w:spacing w:line="26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B35</w:t>
            </w:r>
          </w:p>
        </w:tc>
        <w:tc>
          <w:tcPr>
            <w:tcW w:w="1892" w:type="dxa"/>
            <w:vAlign w:val="center"/>
          </w:tcPr>
          <w:p w14:paraId="2F0E001A">
            <w:pPr>
              <w:spacing w:line="260" w:lineRule="exact"/>
              <w:jc w:val="left"/>
              <w:rPr>
                <w:rFonts w:ascii="方正仿宋_GBK" w:hAnsi="宋体" w:eastAsia="方正仿宋_GBK" w:cs="宋体"/>
                <w:kern w:val="0"/>
                <w:sz w:val="24"/>
                <w:szCs w:val="24"/>
              </w:rPr>
            </w:pPr>
            <w:r>
              <w:rPr>
                <w:rFonts w:ascii="Times New Roman" w:hAnsi="Times New Roman" w:eastAsia="'Times New Roman'"/>
                <w:sz w:val="24"/>
              </w:rPr>
              <w:t>1</w:t>
            </w:r>
            <w:r>
              <w:rPr>
                <w:rFonts w:ascii="方正仿宋_GBK" w:hAnsi="方正仿宋_GBK" w:eastAsia="方正仿宋_GBK" w:cs="方正仿宋_GBK"/>
                <w:sz w:val="24"/>
              </w:rPr>
              <w:t xml:space="preserve">.无主梁/主梁断裂 </w:t>
            </w:r>
            <w:r>
              <w:rPr>
                <w:rFonts w:ascii="Times New Roman" w:hAnsi="Times New Roman" w:eastAsia="'Times New Roman'"/>
                <w:sz w:val="24"/>
              </w:rPr>
              <w:t>2</w:t>
            </w:r>
            <w:r>
              <w:rPr>
                <w:rFonts w:ascii="方正仿宋_GBK" w:hAnsi="方正仿宋_GBK" w:eastAsia="方正仿宋_GBK" w:cs="方正仿宋_GBK"/>
                <w:sz w:val="24"/>
              </w:rPr>
              <w:t xml:space="preserve">.无柱/承重柱断裂/倾斜 </w:t>
            </w:r>
            <w:r>
              <w:rPr>
                <w:rFonts w:ascii="Times New Roman" w:hAnsi="Times New Roman" w:eastAsia="'Times New Roman'"/>
                <w:sz w:val="24"/>
              </w:rPr>
              <w:t>3</w:t>
            </w:r>
            <w:r>
              <w:rPr>
                <w:rFonts w:ascii="方正仿宋_GBK" w:hAnsi="方正仿宋_GBK" w:eastAsia="方正仿宋_GBK" w:cs="方正仿宋_GBK"/>
                <w:sz w:val="24"/>
              </w:rPr>
              <w:t xml:space="preserve">.承重墙体严重开裂 </w:t>
            </w:r>
            <w:r>
              <w:rPr>
                <w:rFonts w:ascii="Times New Roman" w:hAnsi="Times New Roman" w:eastAsia="'Times New Roman'"/>
                <w:sz w:val="24"/>
              </w:rPr>
              <w:t>4</w:t>
            </w:r>
            <w:r>
              <w:rPr>
                <w:rFonts w:ascii="方正仿宋_GBK" w:hAnsi="方正仿宋_GBK" w:eastAsia="方正仿宋_GBK" w:cs="方正仿宋_GBK"/>
                <w:sz w:val="24"/>
              </w:rPr>
              <w:t xml:space="preserve">.屋顶局部坍陷 </w:t>
            </w:r>
            <w:r>
              <w:rPr>
                <w:rFonts w:ascii="Times New Roman" w:hAnsi="Times New Roman" w:eastAsia="'Times New Roman'"/>
                <w:sz w:val="24"/>
              </w:rPr>
              <w:t>5</w:t>
            </w:r>
            <w:r>
              <w:rPr>
                <w:rFonts w:ascii="方正仿宋_GBK" w:hAnsi="方正仿宋_GBK" w:eastAsia="方正仿宋_GBK" w:cs="方正仿宋_GBK"/>
                <w:sz w:val="24"/>
              </w:rPr>
              <w:t xml:space="preserve">.地基局部大幅度沉降，房屋倾斜 </w:t>
            </w:r>
            <w:r>
              <w:rPr>
                <w:rFonts w:ascii="Times New Roman" w:hAnsi="Times New Roman" w:eastAsia="'Times New Roman'"/>
                <w:sz w:val="24"/>
              </w:rPr>
              <w:t>6</w:t>
            </w:r>
            <w:r>
              <w:rPr>
                <w:rFonts w:ascii="方正仿宋_GBK" w:hAnsi="方正仿宋_GBK" w:eastAsia="方正仿宋_GBK" w:cs="方正仿宋_GBK"/>
                <w:sz w:val="24"/>
              </w:rPr>
              <w:t xml:space="preserve">.临时简易房 </w:t>
            </w:r>
            <w:r>
              <w:rPr>
                <w:rFonts w:ascii="Times New Roman" w:hAnsi="Times New Roman" w:eastAsia="'Times New Roman'"/>
                <w:sz w:val="24"/>
              </w:rPr>
              <w:t>7</w:t>
            </w:r>
            <w:r>
              <w:rPr>
                <w:rFonts w:ascii="方正仿宋_GBK" w:hAnsi="方正仿宋_GBK" w:eastAsia="方正仿宋_GBK" w:cs="方正仿宋_GBK"/>
                <w:sz w:val="24"/>
              </w:rPr>
              <w:t>.其他</w:t>
            </w:r>
          </w:p>
        </w:tc>
        <w:tc>
          <w:tcPr>
            <w:tcW w:w="4930" w:type="dxa"/>
            <w:gridSpan w:val="2"/>
            <w:vAlign w:val="center"/>
          </w:tcPr>
          <w:p w14:paraId="632F4E32">
            <w:pPr>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指受访农户目前居住的房屋，如果看起来不够安全，其主要风险点在哪里（可多选）。其中，临时简易房，包括活动板房、临时工棚、集装箱改装房等。</w:t>
            </w:r>
          </w:p>
        </w:tc>
      </w:tr>
      <w:tr w14:paraId="2EB1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131" w:type="dxa"/>
            <w:vMerge w:val="restart"/>
            <w:vAlign w:val="center"/>
          </w:tcPr>
          <w:p w14:paraId="68F5D43B">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饮水</w:t>
            </w:r>
          </w:p>
          <w:p w14:paraId="2000F779">
            <w:pPr>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安全</w:t>
            </w:r>
          </w:p>
        </w:tc>
        <w:tc>
          <w:tcPr>
            <w:tcW w:w="1602" w:type="dxa"/>
            <w:vAlign w:val="center"/>
          </w:tcPr>
          <w:p w14:paraId="430D6CA2">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家庭饮水来源是什么？</w:t>
            </w:r>
          </w:p>
        </w:tc>
        <w:tc>
          <w:tcPr>
            <w:tcW w:w="647" w:type="dxa"/>
            <w:vAlign w:val="center"/>
          </w:tcPr>
          <w:p w14:paraId="4F3BA7C4">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B36</w:t>
            </w:r>
          </w:p>
        </w:tc>
        <w:tc>
          <w:tcPr>
            <w:tcW w:w="1892" w:type="dxa"/>
            <w:vAlign w:val="center"/>
          </w:tcPr>
          <w:p w14:paraId="7CDCCB40">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.自来水厂供水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.山泉水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.井水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 xml:space="preserve">.沟塘河等地表水 </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.其他</w:t>
            </w:r>
          </w:p>
        </w:tc>
        <w:tc>
          <w:tcPr>
            <w:tcW w:w="4930" w:type="dxa"/>
            <w:gridSpan w:val="2"/>
            <w:vAlign w:val="center"/>
          </w:tcPr>
          <w:p w14:paraId="72628138">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指受访农户家庭的饮用水水源：</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 xml:space="preserve">.自来水厂供水 </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 xml:space="preserve">.山泉水 </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 xml:space="preserve">.井水 </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 xml:space="preserve">.沟塘河等地表水 </w:t>
            </w:r>
            <w:r>
              <w:rPr>
                <w:rFonts w:ascii="Times New Roman" w:hAnsi="Times New Roman" w:eastAsia="方正仿宋_GBK"/>
                <w:kern w:val="0"/>
                <w:sz w:val="24"/>
                <w:szCs w:val="24"/>
              </w:rPr>
              <w:t>5</w:t>
            </w:r>
            <w:r>
              <w:rPr>
                <w:rFonts w:hint="eastAsia" w:ascii="方正仿宋_GBK" w:hAnsi="宋体" w:eastAsia="方正仿宋_GBK" w:cs="宋体"/>
                <w:kern w:val="0"/>
                <w:sz w:val="24"/>
                <w:szCs w:val="24"/>
              </w:rPr>
              <w:t>.其他。</w:t>
            </w:r>
          </w:p>
        </w:tc>
      </w:tr>
      <w:tr w14:paraId="684C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1" w:type="dxa"/>
            <w:vMerge w:val="continue"/>
            <w:vAlign w:val="center"/>
          </w:tcPr>
          <w:p w14:paraId="0E87B437">
            <w:pPr>
              <w:widowControl/>
              <w:spacing w:line="280" w:lineRule="exact"/>
              <w:jc w:val="center"/>
              <w:rPr>
                <w:rFonts w:ascii="方正仿宋_GBK" w:hAnsi="宋体" w:eastAsia="方正仿宋_GBK" w:cs="宋体"/>
                <w:kern w:val="0"/>
                <w:sz w:val="24"/>
                <w:szCs w:val="24"/>
              </w:rPr>
            </w:pPr>
          </w:p>
        </w:tc>
        <w:tc>
          <w:tcPr>
            <w:tcW w:w="1602" w:type="dxa"/>
            <w:vAlign w:val="center"/>
          </w:tcPr>
          <w:p w14:paraId="3FD06837">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饮水安全是否有保障？（</w:t>
            </w:r>
            <w:r>
              <w:rPr>
                <w:rFonts w:hint="eastAsia" w:ascii="方正仿宋_GBK" w:hAnsi="方正仿宋_GBK" w:eastAsia="方正仿宋_GBK" w:cs="方正仿宋_GBK"/>
                <w:sz w:val="24"/>
                <w:szCs w:val="24"/>
              </w:rPr>
              <w:t>若为</w:t>
            </w:r>
            <w:r>
              <w:rPr>
                <w:rFonts w:hint="eastAsia" w:ascii="方正仿宋_GBK" w:hAnsi="宋体" w:eastAsia="方正仿宋_GBK" w:cs="宋体"/>
                <w:kern w:val="0"/>
                <w:sz w:val="24"/>
                <w:szCs w:val="24"/>
              </w:rPr>
              <w:t>是，跳转至</w:t>
            </w:r>
            <w:r>
              <w:rPr>
                <w:rFonts w:ascii="Times New Roman" w:hAnsi="Times New Roman" w:eastAsia="方正仿宋_GBK"/>
                <w:kern w:val="0"/>
                <w:sz w:val="24"/>
                <w:szCs w:val="24"/>
              </w:rPr>
              <w:t>B39</w:t>
            </w:r>
            <w:r>
              <w:rPr>
                <w:rFonts w:hint="eastAsia" w:ascii="方正仿宋_GBK" w:hAnsi="宋体" w:eastAsia="方正仿宋_GBK" w:cs="宋体"/>
                <w:kern w:val="0"/>
                <w:sz w:val="24"/>
                <w:szCs w:val="24"/>
              </w:rPr>
              <w:t>）</w:t>
            </w:r>
          </w:p>
        </w:tc>
        <w:tc>
          <w:tcPr>
            <w:tcW w:w="647" w:type="dxa"/>
            <w:vAlign w:val="center"/>
          </w:tcPr>
          <w:p w14:paraId="75A22B16">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B37</w:t>
            </w:r>
          </w:p>
        </w:tc>
        <w:tc>
          <w:tcPr>
            <w:tcW w:w="1892" w:type="dxa"/>
            <w:vAlign w:val="center"/>
          </w:tcPr>
          <w:p w14:paraId="5D6D980F">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是、否</w:t>
            </w:r>
          </w:p>
        </w:tc>
        <w:tc>
          <w:tcPr>
            <w:tcW w:w="4930" w:type="dxa"/>
            <w:gridSpan w:val="2"/>
            <w:vAlign w:val="center"/>
          </w:tcPr>
          <w:p w14:paraId="4A1AE6D5">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指调查员经过实地查看，受访农户家中的饮水安全，从四个指标（水质、水量、用水方便程度、供水保证率）综合判断是否有保障。</w:t>
            </w:r>
          </w:p>
        </w:tc>
      </w:tr>
      <w:tr w14:paraId="68FE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131" w:type="dxa"/>
            <w:vMerge w:val="continue"/>
            <w:vAlign w:val="center"/>
          </w:tcPr>
          <w:p w14:paraId="1EC2DC0D">
            <w:pPr>
              <w:widowControl/>
              <w:spacing w:line="280" w:lineRule="exact"/>
              <w:jc w:val="center"/>
              <w:rPr>
                <w:rFonts w:ascii="方正仿宋_GBK" w:hAnsi="宋体" w:eastAsia="方正仿宋_GBK" w:cs="宋体"/>
                <w:kern w:val="0"/>
                <w:sz w:val="24"/>
                <w:szCs w:val="24"/>
              </w:rPr>
            </w:pPr>
          </w:p>
        </w:tc>
        <w:tc>
          <w:tcPr>
            <w:tcW w:w="1602" w:type="dxa"/>
            <w:vAlign w:val="center"/>
          </w:tcPr>
          <w:p w14:paraId="0E57B48C">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如果无保障，主要问题是什么？（单选）</w:t>
            </w:r>
          </w:p>
        </w:tc>
        <w:tc>
          <w:tcPr>
            <w:tcW w:w="647" w:type="dxa"/>
            <w:vAlign w:val="center"/>
          </w:tcPr>
          <w:p w14:paraId="4181C774">
            <w:pPr>
              <w:widowControl/>
              <w:spacing w:line="280" w:lineRule="exact"/>
              <w:jc w:val="center"/>
              <w:rPr>
                <w:rFonts w:ascii="方正仿宋_GBK" w:hAnsi="宋体" w:eastAsia="方正仿宋_GBK" w:cs="宋体"/>
                <w:kern w:val="0"/>
                <w:sz w:val="24"/>
                <w:szCs w:val="24"/>
              </w:rPr>
            </w:pPr>
            <w:r>
              <w:rPr>
                <w:rFonts w:ascii="Times New Roman" w:hAnsi="Times New Roman" w:eastAsia="方正仿宋_GBK"/>
                <w:kern w:val="0"/>
                <w:sz w:val="24"/>
                <w:szCs w:val="24"/>
              </w:rPr>
              <w:t>B38</w:t>
            </w:r>
          </w:p>
        </w:tc>
        <w:tc>
          <w:tcPr>
            <w:tcW w:w="1892" w:type="dxa"/>
            <w:vAlign w:val="center"/>
          </w:tcPr>
          <w:p w14:paraId="2A6764EE">
            <w:pPr>
              <w:widowControl/>
              <w:spacing w:line="280" w:lineRule="exact"/>
              <w:jc w:val="left"/>
              <w:rPr>
                <w:rFonts w:ascii="方正仿宋_GBK" w:hAnsi="宋体" w:eastAsia="方正仿宋_GBK" w:cs="宋体"/>
                <w:kern w:val="0"/>
                <w:sz w:val="24"/>
                <w:szCs w:val="24"/>
              </w:rPr>
            </w:pP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.饮用水明显杂质、混浊、异味等水质不达标；</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.水量低于</w:t>
            </w:r>
            <w:r>
              <w:rPr>
                <w:rFonts w:ascii="Times New Roman" w:hAnsi="Times New Roman" w:eastAsia="方正仿宋_GBK"/>
                <w:kern w:val="0"/>
                <w:sz w:val="24"/>
                <w:szCs w:val="24"/>
              </w:rPr>
              <w:t>35L</w:t>
            </w:r>
            <w:r>
              <w:rPr>
                <w:rFonts w:hint="eastAsia" w:ascii="方正仿宋_GBK" w:hAnsi="宋体" w:eastAsia="方正仿宋_GBK" w:cs="宋体"/>
                <w:kern w:val="0"/>
                <w:sz w:val="24"/>
                <w:szCs w:val="24"/>
              </w:rPr>
              <w:t>/人.天；</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.一年有</w:t>
            </w:r>
            <w:r>
              <w:rPr>
                <w:rFonts w:ascii="Times New Roman" w:hAnsi="Times New Roman" w:eastAsia="方正仿宋_GBK"/>
                <w:kern w:val="0"/>
                <w:sz w:val="24"/>
                <w:szCs w:val="24"/>
              </w:rPr>
              <w:t>36</w:t>
            </w:r>
            <w:r>
              <w:rPr>
                <w:rFonts w:hint="eastAsia" w:ascii="方正仿宋_GBK" w:hAnsi="宋体" w:eastAsia="方正仿宋_GBK" w:cs="宋体"/>
                <w:kern w:val="0"/>
                <w:sz w:val="24"/>
                <w:szCs w:val="24"/>
              </w:rPr>
              <w:t>天以上无法保证；</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.人工取水往返在</w:t>
            </w:r>
            <w:r>
              <w:rPr>
                <w:rFonts w:ascii="Times New Roman" w:hAnsi="Times New Roman" w:eastAsia="方正仿宋_GBK"/>
                <w:kern w:val="0"/>
                <w:sz w:val="24"/>
                <w:szCs w:val="24"/>
              </w:rPr>
              <w:t>20</w:t>
            </w:r>
            <w:r>
              <w:rPr>
                <w:rFonts w:hint="eastAsia" w:ascii="方正仿宋_GBK" w:hAnsi="宋体" w:eastAsia="方正仿宋_GBK" w:cs="宋体"/>
                <w:kern w:val="0"/>
                <w:sz w:val="24"/>
                <w:szCs w:val="24"/>
              </w:rPr>
              <w:t>分钟以上。</w:t>
            </w:r>
          </w:p>
        </w:tc>
        <w:tc>
          <w:tcPr>
            <w:tcW w:w="4930" w:type="dxa"/>
            <w:gridSpan w:val="2"/>
            <w:vAlign w:val="center"/>
          </w:tcPr>
          <w:p w14:paraId="554762CC">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指调查员经过实地查看，判定受访农户饮水安全无保障，其主要依据（可多选）：</w:t>
            </w:r>
            <w:r>
              <w:rPr>
                <w:rFonts w:ascii="Times New Roman" w:hAnsi="Times New Roman" w:eastAsia="方正仿宋_GBK"/>
                <w:kern w:val="0"/>
                <w:sz w:val="24"/>
                <w:szCs w:val="24"/>
              </w:rPr>
              <w:t>1</w:t>
            </w:r>
            <w:r>
              <w:rPr>
                <w:rFonts w:hint="eastAsia" w:ascii="方正仿宋_GBK" w:hAnsi="宋体" w:eastAsia="方正仿宋_GBK" w:cs="宋体"/>
                <w:kern w:val="0"/>
                <w:sz w:val="24"/>
                <w:szCs w:val="24"/>
              </w:rPr>
              <w:t>.饮用水明显杂质、混浊、异味等水质不达标；</w:t>
            </w:r>
            <w:r>
              <w:rPr>
                <w:rFonts w:ascii="Times New Roman" w:hAnsi="Times New Roman" w:eastAsia="方正仿宋_GBK"/>
                <w:kern w:val="0"/>
                <w:sz w:val="24"/>
                <w:szCs w:val="24"/>
              </w:rPr>
              <w:t>2</w:t>
            </w:r>
            <w:r>
              <w:rPr>
                <w:rFonts w:hint="eastAsia" w:ascii="方正仿宋_GBK" w:hAnsi="宋体" w:eastAsia="方正仿宋_GBK" w:cs="宋体"/>
                <w:kern w:val="0"/>
                <w:sz w:val="24"/>
                <w:szCs w:val="24"/>
              </w:rPr>
              <w:t>.水量低于</w:t>
            </w:r>
            <w:r>
              <w:rPr>
                <w:rFonts w:ascii="Times New Roman" w:hAnsi="Times New Roman" w:eastAsia="方正仿宋_GBK"/>
                <w:kern w:val="0"/>
                <w:sz w:val="24"/>
                <w:szCs w:val="24"/>
              </w:rPr>
              <w:t>35L</w:t>
            </w:r>
            <w:r>
              <w:rPr>
                <w:rFonts w:hint="eastAsia" w:ascii="方正仿宋_GBK" w:hAnsi="宋体" w:eastAsia="方正仿宋_GBK" w:cs="宋体"/>
                <w:kern w:val="0"/>
                <w:sz w:val="24"/>
                <w:szCs w:val="24"/>
              </w:rPr>
              <w:t>/人.天；</w:t>
            </w:r>
            <w:r>
              <w:rPr>
                <w:rFonts w:ascii="Times New Roman" w:hAnsi="Times New Roman" w:eastAsia="方正仿宋_GBK"/>
                <w:kern w:val="0"/>
                <w:sz w:val="24"/>
                <w:szCs w:val="24"/>
              </w:rPr>
              <w:t>3</w:t>
            </w:r>
            <w:r>
              <w:rPr>
                <w:rFonts w:hint="eastAsia" w:ascii="方正仿宋_GBK" w:hAnsi="宋体" w:eastAsia="方正仿宋_GBK" w:cs="宋体"/>
                <w:kern w:val="0"/>
                <w:sz w:val="24"/>
                <w:szCs w:val="24"/>
              </w:rPr>
              <w:t>.一年有</w:t>
            </w:r>
            <w:r>
              <w:rPr>
                <w:rFonts w:ascii="Times New Roman" w:hAnsi="Times New Roman" w:eastAsia="方正仿宋_GBK"/>
                <w:kern w:val="0"/>
                <w:sz w:val="24"/>
                <w:szCs w:val="24"/>
              </w:rPr>
              <w:t>36</w:t>
            </w:r>
            <w:r>
              <w:rPr>
                <w:rFonts w:hint="eastAsia" w:ascii="方正仿宋_GBK" w:hAnsi="宋体" w:eastAsia="方正仿宋_GBK" w:cs="宋体"/>
                <w:kern w:val="0"/>
                <w:sz w:val="24"/>
                <w:szCs w:val="24"/>
              </w:rPr>
              <w:t>天以上无法保证；</w:t>
            </w:r>
            <w:r>
              <w:rPr>
                <w:rFonts w:ascii="Times New Roman" w:hAnsi="Times New Roman" w:eastAsia="方正仿宋_GBK"/>
                <w:kern w:val="0"/>
                <w:sz w:val="24"/>
                <w:szCs w:val="24"/>
              </w:rPr>
              <w:t>4</w:t>
            </w:r>
            <w:r>
              <w:rPr>
                <w:rFonts w:hint="eastAsia" w:ascii="方正仿宋_GBK" w:hAnsi="宋体" w:eastAsia="方正仿宋_GBK" w:cs="宋体"/>
                <w:kern w:val="0"/>
                <w:sz w:val="24"/>
                <w:szCs w:val="24"/>
              </w:rPr>
              <w:t>.人工取水往返在</w:t>
            </w:r>
            <w:r>
              <w:rPr>
                <w:rFonts w:ascii="Times New Roman" w:hAnsi="Times New Roman" w:eastAsia="方正仿宋_GBK"/>
                <w:kern w:val="0"/>
                <w:sz w:val="24"/>
                <w:szCs w:val="24"/>
              </w:rPr>
              <w:t>20</w:t>
            </w:r>
            <w:r>
              <w:rPr>
                <w:rFonts w:hint="eastAsia" w:ascii="方正仿宋_GBK" w:hAnsi="宋体" w:eastAsia="方正仿宋_GBK" w:cs="宋体"/>
                <w:kern w:val="0"/>
                <w:sz w:val="24"/>
                <w:szCs w:val="24"/>
              </w:rPr>
              <w:t>分钟以上。</w:t>
            </w:r>
          </w:p>
        </w:tc>
      </w:tr>
      <w:tr w14:paraId="58BF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131" w:type="dxa"/>
            <w:vMerge w:val="restart"/>
            <w:vAlign w:val="center"/>
          </w:tcPr>
          <w:p w14:paraId="339D0378">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总体</w:t>
            </w:r>
          </w:p>
          <w:p w14:paraId="15DF8FE4">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情况</w:t>
            </w:r>
          </w:p>
        </w:tc>
        <w:tc>
          <w:tcPr>
            <w:tcW w:w="1602" w:type="dxa"/>
            <w:vAlign w:val="center"/>
          </w:tcPr>
          <w:p w14:paraId="42FB766C">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rPr>
              <w:t>综合</w:t>
            </w:r>
            <w:r>
              <w:rPr>
                <w:rFonts w:hint="eastAsia" w:ascii="方正仿宋_GBK" w:hAnsi="方正仿宋_GBK" w:eastAsia="方正仿宋_GBK" w:cs="方正仿宋_GBK"/>
                <w:sz w:val="24"/>
              </w:rPr>
              <w:t>该户“</w:t>
            </w:r>
            <w:r>
              <w:rPr>
                <w:rFonts w:ascii="方正仿宋_GBK" w:hAnsi="方正仿宋_GBK" w:eastAsia="方正仿宋_GBK" w:cs="方正仿宋_GBK"/>
                <w:sz w:val="24"/>
              </w:rPr>
              <w:t>两不愁三保障</w:t>
            </w:r>
            <w:r>
              <w:rPr>
                <w:rFonts w:hint="eastAsia" w:ascii="方正仿宋_GBK" w:hAnsi="方正仿宋_GBK" w:eastAsia="方正仿宋_GBK" w:cs="方正仿宋_GBK"/>
                <w:sz w:val="24"/>
              </w:rPr>
              <w:t>”及饮水安全</w:t>
            </w:r>
            <w:r>
              <w:rPr>
                <w:rFonts w:ascii="方正仿宋_GBK" w:hAnsi="方正仿宋_GBK" w:eastAsia="方正仿宋_GBK" w:cs="方正仿宋_GBK"/>
                <w:sz w:val="24"/>
              </w:rPr>
              <w:t>情况，调查人员评判是否</w:t>
            </w:r>
            <w:r>
              <w:rPr>
                <w:rFonts w:hint="eastAsia" w:ascii="方正仿宋_GBK" w:hAnsi="方正仿宋_GBK" w:eastAsia="方正仿宋_GBK" w:cs="方正仿宋_GBK"/>
                <w:sz w:val="24"/>
              </w:rPr>
              <w:t>存在致贫风险</w:t>
            </w:r>
            <w:r>
              <w:rPr>
                <w:rFonts w:ascii="方正仿宋_GBK" w:hAnsi="方正仿宋_GBK" w:eastAsia="方正仿宋_GBK" w:cs="方正仿宋_GBK"/>
                <w:sz w:val="24"/>
              </w:rPr>
              <w:t>？</w:t>
            </w:r>
          </w:p>
        </w:tc>
        <w:tc>
          <w:tcPr>
            <w:tcW w:w="647" w:type="dxa"/>
            <w:vAlign w:val="center"/>
          </w:tcPr>
          <w:p w14:paraId="3E06E393">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B39</w:t>
            </w:r>
          </w:p>
        </w:tc>
        <w:tc>
          <w:tcPr>
            <w:tcW w:w="1892" w:type="dxa"/>
            <w:vAlign w:val="center"/>
          </w:tcPr>
          <w:p w14:paraId="24EC1C2E">
            <w:pPr>
              <w:widowControl/>
              <w:spacing w:line="280" w:lineRule="exact"/>
              <w:jc w:val="left"/>
              <w:rPr>
                <w:rFonts w:ascii="Times New Roman" w:hAnsi="Times New Roman" w:eastAsia="方正仿宋_GBK"/>
                <w:kern w:val="0"/>
                <w:sz w:val="24"/>
                <w:szCs w:val="24"/>
              </w:rPr>
            </w:pPr>
            <w:r>
              <w:rPr>
                <w:rFonts w:hint="eastAsia" w:ascii="方正仿宋_GBK" w:hAnsi="宋体" w:eastAsia="方正仿宋_GBK" w:cs="宋体"/>
                <w:kern w:val="0"/>
                <w:sz w:val="24"/>
                <w:szCs w:val="24"/>
              </w:rPr>
              <w:t>是、否</w:t>
            </w:r>
          </w:p>
        </w:tc>
        <w:tc>
          <w:tcPr>
            <w:tcW w:w="4930" w:type="dxa"/>
            <w:gridSpan w:val="2"/>
            <w:vAlign w:val="center"/>
          </w:tcPr>
          <w:p w14:paraId="7E3DF240">
            <w:pPr>
              <w:widowControl/>
              <w:spacing w:line="280" w:lineRule="exact"/>
              <w:jc w:val="left"/>
              <w:rPr>
                <w:rFonts w:ascii="方正仿宋_GBK" w:hAnsi="宋体" w:eastAsia="方正仿宋_GBK" w:cs="宋体"/>
                <w:kern w:val="0"/>
                <w:sz w:val="24"/>
                <w:szCs w:val="24"/>
              </w:rPr>
            </w:pPr>
            <w:r>
              <w:rPr>
                <w:rFonts w:ascii="方正仿宋_GBK" w:hAnsi="方正仿宋_GBK" w:eastAsia="方正仿宋_GBK" w:cs="方正仿宋_GBK"/>
                <w:sz w:val="24"/>
                <w:szCs w:val="24"/>
              </w:rPr>
              <w:t>有返贫致贫风险包括两类情况：一是农户人均纯收入低于</w:t>
            </w:r>
            <w:r>
              <w:rPr>
                <w:rFonts w:ascii="Times New Roman" w:hAnsi="Times New Roman" w:eastAsia="方正仿宋_GBK"/>
                <w:sz w:val="24"/>
                <w:szCs w:val="24"/>
              </w:rPr>
              <w:t>8000</w:t>
            </w:r>
            <w:r>
              <w:rPr>
                <w:rFonts w:ascii="方正仿宋_GBK" w:hAnsi="方正仿宋_GBK" w:eastAsia="方正仿宋_GBK" w:cs="方正仿宋_GBK"/>
                <w:sz w:val="24"/>
                <w:szCs w:val="24"/>
              </w:rPr>
              <w:t>元，且因受各种因素影响导致基本生活出现严重困难或</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三保障</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及饮水安全出现突出问题，依靠自身力量难以解决，存在返贫和新致贫风险；二是农户人均纯收入虽然高于</w:t>
            </w:r>
            <w:r>
              <w:rPr>
                <w:rFonts w:ascii="Times New Roman" w:hAnsi="Times New Roman" w:eastAsia="方正仿宋_GBK"/>
                <w:sz w:val="24"/>
                <w:szCs w:val="24"/>
              </w:rPr>
              <w:t>8000</w:t>
            </w:r>
            <w:r>
              <w:rPr>
                <w:rFonts w:ascii="方正仿宋_GBK" w:hAnsi="方正仿宋_GBK" w:eastAsia="方正仿宋_GBK" w:cs="方正仿宋_GBK"/>
                <w:sz w:val="24"/>
                <w:szCs w:val="24"/>
              </w:rPr>
              <w:t>元，但因突发事件造成刚性支出较大或收入大幅缩减，导致基本生活出现严重困难或</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三保障</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及饮水安全出现突出问题，依靠自身力量难以解决，存在返贫和新致贫风险。</w:t>
            </w:r>
          </w:p>
        </w:tc>
      </w:tr>
      <w:tr w14:paraId="12A6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1131" w:type="dxa"/>
            <w:vMerge w:val="continue"/>
            <w:vAlign w:val="center"/>
          </w:tcPr>
          <w:p w14:paraId="716181FB">
            <w:pPr>
              <w:widowControl/>
              <w:spacing w:line="280" w:lineRule="exact"/>
              <w:jc w:val="center"/>
              <w:rPr>
                <w:rFonts w:ascii="方正仿宋_GBK" w:hAnsi="宋体" w:eastAsia="方正仿宋_GBK" w:cs="宋体"/>
                <w:kern w:val="0"/>
                <w:sz w:val="24"/>
                <w:szCs w:val="24"/>
              </w:rPr>
            </w:pPr>
          </w:p>
        </w:tc>
        <w:tc>
          <w:tcPr>
            <w:tcW w:w="1602" w:type="dxa"/>
            <w:vAlign w:val="center"/>
          </w:tcPr>
          <w:p w14:paraId="0523F7BD">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根据走访情况，自动汇总该户存在的疑似问题。</w:t>
            </w:r>
          </w:p>
        </w:tc>
        <w:tc>
          <w:tcPr>
            <w:tcW w:w="647" w:type="dxa"/>
            <w:vAlign w:val="center"/>
          </w:tcPr>
          <w:p w14:paraId="26BB14DB">
            <w:pPr>
              <w:widowControl/>
              <w:spacing w:line="24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B40</w:t>
            </w:r>
          </w:p>
        </w:tc>
        <w:tc>
          <w:tcPr>
            <w:tcW w:w="1892" w:type="dxa"/>
            <w:vAlign w:val="center"/>
          </w:tcPr>
          <w:p w14:paraId="561AFDED">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.不存在问题</w:t>
            </w:r>
          </w:p>
          <w:p w14:paraId="30DB98B3">
            <w:pPr>
              <w:widowControl/>
              <w:spacing w:line="24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.主要存在以下疑似问题：</w:t>
            </w:r>
          </w:p>
          <w:p w14:paraId="7BEAF296">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①收入：</w:t>
            </w:r>
          </w:p>
          <w:p w14:paraId="17BF273D">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rPr>
              <w:t>②基本教育：</w:t>
            </w:r>
            <w:r>
              <w:rPr>
                <w:rFonts w:hint="eastAsia" w:ascii="方正仿宋_GBK" w:hAnsi="方正仿宋_GBK" w:eastAsia="方正仿宋_GBK" w:cs="方正仿宋_GBK"/>
                <w:kern w:val="0"/>
                <w:sz w:val="24"/>
                <w:szCs w:val="24"/>
                <w:u w:val="single"/>
              </w:rPr>
              <w:t xml:space="preserve">      </w:t>
            </w:r>
          </w:p>
          <w:p w14:paraId="26F66AAA">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③基本医疗</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26A4CAB8">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④住房安全</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50FE73A4">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⑤饮水安全</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2F6E78A1">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⑥产业帮扶</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0D8634DE">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⑦稳岗就业</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3FD83FCE">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⑧易地搬迁</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p w14:paraId="38A19C46">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⑨防返贫监测</w:t>
            </w:r>
            <w:r>
              <w:rPr>
                <w:rFonts w:hint="eastAsia" w:ascii="方正仿宋_GBK" w:hAnsi="方正仿宋_GBK" w:eastAsia="方正仿宋_GBK" w:cs="方正仿宋_GBK"/>
                <w:kern w:val="0"/>
                <w:sz w:val="24"/>
                <w:szCs w:val="24"/>
              </w:rPr>
              <w:t>：</w:t>
            </w:r>
          </w:p>
          <w:p w14:paraId="07112FF8">
            <w:pPr>
              <w:widowControl/>
              <w:spacing w:line="240" w:lineRule="exact"/>
              <w:jc w:val="left"/>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⑩其他</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u w:val="single"/>
              </w:rPr>
              <w:t xml:space="preserve">      </w:t>
            </w:r>
          </w:p>
        </w:tc>
        <w:tc>
          <w:tcPr>
            <w:tcW w:w="4930" w:type="dxa"/>
            <w:gridSpan w:val="2"/>
            <w:vAlign w:val="center"/>
          </w:tcPr>
          <w:p w14:paraId="62E7F2CB">
            <w:pPr>
              <w:widowControl/>
              <w:spacing w:line="24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根据采集数据疑似问题自动汇总。</w:t>
            </w:r>
          </w:p>
        </w:tc>
      </w:tr>
      <w:tr w14:paraId="45B6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33" w:type="dxa"/>
            <w:gridSpan w:val="2"/>
            <w:vAlign w:val="center"/>
          </w:tcPr>
          <w:p w14:paraId="709E86E5">
            <w:pPr>
              <w:widowControl/>
              <w:spacing w:line="280" w:lineRule="exact"/>
              <w:ind w:firstLine="240" w:firstLineChars="100"/>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调查人</w:t>
            </w:r>
          </w:p>
          <w:p w14:paraId="5B9FA473">
            <w:pPr>
              <w:widowControl/>
              <w:spacing w:line="28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（签字）：</w:t>
            </w:r>
          </w:p>
        </w:tc>
        <w:tc>
          <w:tcPr>
            <w:tcW w:w="3906" w:type="dxa"/>
            <w:gridSpan w:val="3"/>
            <w:vAlign w:val="center"/>
          </w:tcPr>
          <w:p w14:paraId="0AF099CB">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被调查者（签字）：</w:t>
            </w:r>
          </w:p>
        </w:tc>
        <w:tc>
          <w:tcPr>
            <w:tcW w:w="3563" w:type="dxa"/>
            <w:vAlign w:val="center"/>
          </w:tcPr>
          <w:p w14:paraId="0BC552AD">
            <w:pPr>
              <w:widowControl/>
              <w:spacing w:line="280" w:lineRule="exact"/>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调查时间：     年    月   日</w:t>
            </w:r>
          </w:p>
        </w:tc>
      </w:tr>
    </w:tbl>
    <w:p w14:paraId="0E5E8618">
      <w:pPr>
        <w:spacing w:line="594" w:lineRule="exact"/>
        <w:jc w:val="left"/>
        <w:rPr>
          <w:rFonts w:ascii="方正黑体_GBK" w:hAnsi="Times New Roman" w:eastAsia="方正黑体_GBK"/>
          <w:kern w:val="0"/>
          <w:sz w:val="32"/>
          <w:szCs w:val="32"/>
        </w:rPr>
      </w:pPr>
    </w:p>
    <w:p w14:paraId="151E7367">
      <w:pPr>
        <w:spacing w:line="594" w:lineRule="exact"/>
        <w:jc w:val="left"/>
        <w:rPr>
          <w:rFonts w:ascii="方正黑体_GBK" w:hAnsi="Times New Roman" w:eastAsia="方正黑体_GBK"/>
          <w:kern w:val="0"/>
          <w:sz w:val="32"/>
          <w:szCs w:val="32"/>
        </w:rPr>
      </w:pPr>
    </w:p>
    <w:p w14:paraId="3A96D049">
      <w:pPr>
        <w:widowControl/>
        <w:jc w:val="left"/>
        <w:rPr>
          <w:rFonts w:ascii="方正黑体_GBK" w:hAnsi="Times New Roman" w:eastAsia="方正黑体_GBK"/>
          <w:kern w:val="0"/>
          <w:sz w:val="32"/>
          <w:szCs w:val="32"/>
        </w:rPr>
      </w:pPr>
      <w:r>
        <w:rPr>
          <w:rFonts w:ascii="方正黑体_GBK" w:hAnsi="Times New Roman" w:eastAsia="方正黑体_GBK"/>
          <w:kern w:val="0"/>
          <w:sz w:val="32"/>
          <w:szCs w:val="32"/>
        </w:rPr>
        <w:br w:type="page"/>
      </w:r>
    </w:p>
    <w:p w14:paraId="02ADE14A">
      <w:pPr>
        <w:spacing w:line="594" w:lineRule="exact"/>
        <w:jc w:val="left"/>
        <w:rPr>
          <w:rFonts w:ascii="Times New Roman" w:hAnsi="Times New Roman" w:eastAsia="方正黑体_GBK"/>
          <w:kern w:val="0"/>
          <w:sz w:val="32"/>
          <w:szCs w:val="32"/>
        </w:rPr>
      </w:pPr>
      <w:r>
        <w:rPr>
          <w:rFonts w:hint="eastAsia" w:ascii="方正黑体_GBK" w:hAnsi="Times New Roman" w:eastAsia="方正黑体_GBK"/>
          <w:kern w:val="0"/>
          <w:sz w:val="32"/>
          <w:szCs w:val="32"/>
        </w:rPr>
        <w:t>附件</w:t>
      </w:r>
      <w:r>
        <w:rPr>
          <w:rFonts w:hint="eastAsia" w:ascii="Times New Roman" w:hAnsi="Times New Roman" w:eastAsia="方正黑体_GBK"/>
          <w:sz w:val="32"/>
          <w:szCs w:val="32"/>
        </w:rPr>
        <w:t>4</w:t>
      </w:r>
    </w:p>
    <w:p w14:paraId="00B2A377">
      <w:pPr>
        <w:spacing w:line="594" w:lineRule="exact"/>
        <w:jc w:val="left"/>
        <w:rPr>
          <w:rFonts w:ascii="方正小标宋_GBK" w:hAnsi="Times New Roman" w:eastAsia="方正黑体_GBK"/>
          <w:sz w:val="36"/>
          <w:szCs w:val="36"/>
        </w:rPr>
      </w:pPr>
    </w:p>
    <w:p w14:paraId="256C2D41">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脱贫村（行政村）调查表（</w:t>
      </w:r>
      <w:r>
        <w:rPr>
          <w:rFonts w:ascii="Times New Roman" w:hAnsi="Times New Roman" w:eastAsia="方正小标宋_GBK"/>
          <w:sz w:val="44"/>
          <w:szCs w:val="44"/>
        </w:rPr>
        <w:t>C</w:t>
      </w:r>
      <w:r>
        <w:rPr>
          <w:rFonts w:hint="eastAsia" w:ascii="方正小标宋_GBK" w:hAnsi="Times New Roman" w:eastAsia="方正小标宋_GBK"/>
          <w:sz w:val="44"/>
          <w:szCs w:val="44"/>
        </w:rPr>
        <w:t>表）</w:t>
      </w:r>
    </w:p>
    <w:p w14:paraId="2BBF27C3">
      <w:pPr>
        <w:pStyle w:val="2"/>
        <w:spacing w:after="0" w:line="594" w:lineRule="exact"/>
      </w:pPr>
    </w:p>
    <w:tbl>
      <w:tblPr>
        <w:tblStyle w:val="11"/>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2"/>
        <w:gridCol w:w="1811"/>
        <w:gridCol w:w="718"/>
        <w:gridCol w:w="2149"/>
        <w:gridCol w:w="4183"/>
      </w:tblGrid>
      <w:tr w14:paraId="5E20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Header/>
          <w:jc w:val="center"/>
        </w:trPr>
        <w:tc>
          <w:tcPr>
            <w:tcW w:w="1152" w:type="dxa"/>
            <w:shd w:val="clear" w:color="auto" w:fill="auto"/>
            <w:tcMar>
              <w:top w:w="0" w:type="dxa"/>
              <w:left w:w="86" w:type="dxa"/>
              <w:bottom w:w="0" w:type="dxa"/>
              <w:right w:w="86" w:type="dxa"/>
            </w:tcMar>
            <w:vAlign w:val="center"/>
          </w:tcPr>
          <w:p w14:paraId="4541184F">
            <w:pPr>
              <w:widowControl/>
              <w:spacing w:line="280" w:lineRule="exact"/>
              <w:jc w:val="center"/>
              <w:rPr>
                <w:rFonts w:ascii="微软雅黑" w:hAnsi="Times New Roman" w:eastAsia="微软雅黑"/>
                <w:kern w:val="0"/>
                <w:sz w:val="18"/>
                <w:szCs w:val="18"/>
              </w:rPr>
            </w:pPr>
            <w:r>
              <w:rPr>
                <w:rFonts w:ascii="方正黑体_GBK" w:hAnsi="方正黑体_GBK" w:eastAsia="方正黑体_GBK" w:cs="方正黑体_GBK"/>
                <w:kern w:val="0"/>
                <w:sz w:val="24"/>
                <w:szCs w:val="24"/>
              </w:rPr>
              <w:t>一级</w:t>
            </w:r>
          </w:p>
          <w:p w14:paraId="5A5D72F9">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w:t>
            </w:r>
          </w:p>
        </w:tc>
        <w:tc>
          <w:tcPr>
            <w:tcW w:w="1811" w:type="dxa"/>
            <w:shd w:val="clear" w:color="auto" w:fill="auto"/>
            <w:tcMar>
              <w:top w:w="0" w:type="dxa"/>
              <w:left w:w="86" w:type="dxa"/>
              <w:bottom w:w="0" w:type="dxa"/>
              <w:right w:w="86" w:type="dxa"/>
            </w:tcMar>
            <w:vAlign w:val="center"/>
          </w:tcPr>
          <w:p w14:paraId="46902FBC">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二级指标</w:t>
            </w:r>
          </w:p>
        </w:tc>
        <w:tc>
          <w:tcPr>
            <w:tcW w:w="718" w:type="dxa"/>
            <w:shd w:val="clear" w:color="auto" w:fill="auto"/>
            <w:tcMar>
              <w:top w:w="0" w:type="dxa"/>
              <w:left w:w="86" w:type="dxa"/>
              <w:bottom w:w="0" w:type="dxa"/>
              <w:right w:w="86" w:type="dxa"/>
            </w:tcMar>
            <w:vAlign w:val="center"/>
          </w:tcPr>
          <w:p w14:paraId="56BB8C0C">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编码</w:t>
            </w:r>
          </w:p>
        </w:tc>
        <w:tc>
          <w:tcPr>
            <w:tcW w:w="2149" w:type="dxa"/>
            <w:shd w:val="clear" w:color="auto" w:fill="auto"/>
            <w:tcMar>
              <w:top w:w="0" w:type="dxa"/>
              <w:left w:w="86" w:type="dxa"/>
              <w:bottom w:w="0" w:type="dxa"/>
              <w:right w:w="86" w:type="dxa"/>
            </w:tcMar>
            <w:vAlign w:val="center"/>
          </w:tcPr>
          <w:p w14:paraId="5AC6EF51">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指标值选项</w:t>
            </w:r>
          </w:p>
        </w:tc>
        <w:tc>
          <w:tcPr>
            <w:tcW w:w="4183" w:type="dxa"/>
            <w:shd w:val="clear" w:color="auto" w:fill="auto"/>
            <w:tcMar>
              <w:top w:w="0" w:type="dxa"/>
              <w:left w:w="86" w:type="dxa"/>
              <w:bottom w:w="0" w:type="dxa"/>
              <w:right w:w="86" w:type="dxa"/>
            </w:tcMar>
            <w:vAlign w:val="center"/>
          </w:tcPr>
          <w:p w14:paraId="09981044">
            <w:pPr>
              <w:widowControl/>
              <w:spacing w:line="280" w:lineRule="exact"/>
              <w:jc w:val="center"/>
              <w:rPr>
                <w:rFonts w:ascii="微软雅黑" w:hAnsi="Times New Roman" w:eastAsia="微软雅黑"/>
                <w:kern w:val="0"/>
                <w:sz w:val="18"/>
                <w:szCs w:val="18"/>
              </w:rPr>
            </w:pPr>
            <w:r>
              <w:rPr>
                <w:rFonts w:hint="eastAsia" w:ascii="方正黑体_GBK" w:hAnsi="方正黑体_GBK" w:eastAsia="方正黑体_GBK" w:cs="方正黑体_GBK"/>
                <w:kern w:val="0"/>
                <w:sz w:val="24"/>
                <w:szCs w:val="24"/>
              </w:rPr>
              <w:t>指标解释</w:t>
            </w:r>
          </w:p>
        </w:tc>
      </w:tr>
      <w:tr w14:paraId="0618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jc w:val="center"/>
        </w:trPr>
        <w:tc>
          <w:tcPr>
            <w:tcW w:w="1152" w:type="dxa"/>
            <w:vMerge w:val="restart"/>
            <w:shd w:val="clear" w:color="auto" w:fill="auto"/>
            <w:tcMar>
              <w:top w:w="0" w:type="dxa"/>
              <w:left w:w="86" w:type="dxa"/>
              <w:bottom w:w="0" w:type="dxa"/>
              <w:right w:w="86" w:type="dxa"/>
            </w:tcMar>
            <w:vAlign w:val="center"/>
          </w:tcPr>
          <w:p w14:paraId="3866CA47">
            <w:pPr>
              <w:widowControl/>
              <w:spacing w:line="280" w:lineRule="exact"/>
              <w:jc w:val="center"/>
              <w:rPr>
                <w:rFonts w:ascii="方正仿宋_GBK" w:hAnsi="方正仿宋_GBK" w:eastAsia="方正仿宋_GBK" w:cs="方正仿宋_GBK"/>
                <w:kern w:val="0"/>
                <w:sz w:val="24"/>
                <w:szCs w:val="24"/>
              </w:rPr>
            </w:pPr>
            <w:r>
              <w:rPr>
                <w:rFonts w:ascii="方正仿宋_GBK" w:hAnsi="方正仿宋_GBK" w:eastAsia="方正仿宋_GBK" w:cs="方正仿宋_GBK"/>
                <w:kern w:val="0"/>
                <w:sz w:val="24"/>
                <w:szCs w:val="24"/>
              </w:rPr>
              <w:t>基本</w:t>
            </w:r>
          </w:p>
          <w:p w14:paraId="106F3732">
            <w:pPr>
              <w:widowControl/>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信息</w:t>
            </w:r>
          </w:p>
        </w:tc>
        <w:tc>
          <w:tcPr>
            <w:tcW w:w="1811" w:type="dxa"/>
            <w:shd w:val="clear" w:color="auto" w:fill="auto"/>
            <w:tcMar>
              <w:top w:w="0" w:type="dxa"/>
              <w:left w:w="86" w:type="dxa"/>
              <w:bottom w:w="0" w:type="dxa"/>
              <w:right w:w="86" w:type="dxa"/>
            </w:tcMar>
            <w:vAlign w:val="center"/>
          </w:tcPr>
          <w:p w14:paraId="6F756817">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所在区（县）</w:t>
            </w:r>
          </w:p>
        </w:tc>
        <w:tc>
          <w:tcPr>
            <w:tcW w:w="718" w:type="dxa"/>
            <w:shd w:val="clear" w:color="auto" w:fill="auto"/>
            <w:tcMar>
              <w:top w:w="0" w:type="dxa"/>
              <w:left w:w="86" w:type="dxa"/>
              <w:bottom w:w="0" w:type="dxa"/>
              <w:right w:w="86" w:type="dxa"/>
            </w:tcMar>
            <w:vAlign w:val="center"/>
          </w:tcPr>
          <w:p w14:paraId="64529188">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w:t>
            </w:r>
          </w:p>
        </w:tc>
        <w:tc>
          <w:tcPr>
            <w:tcW w:w="2149" w:type="dxa"/>
            <w:shd w:val="clear" w:color="auto" w:fill="auto"/>
            <w:tcMar>
              <w:top w:w="0" w:type="dxa"/>
              <w:left w:w="86" w:type="dxa"/>
              <w:bottom w:w="0" w:type="dxa"/>
              <w:right w:w="86" w:type="dxa"/>
            </w:tcMar>
            <w:vAlign w:val="center"/>
          </w:tcPr>
          <w:p w14:paraId="3A121C71">
            <w:pPr>
              <w:spacing w:line="280" w:lineRule="exact"/>
              <w:rPr>
                <w:rFonts w:ascii="宋体"/>
                <w:sz w:val="24"/>
                <w:szCs w:val="24"/>
              </w:rPr>
            </w:pPr>
          </w:p>
        </w:tc>
        <w:tc>
          <w:tcPr>
            <w:tcW w:w="4183" w:type="dxa"/>
            <w:shd w:val="clear" w:color="auto" w:fill="auto"/>
            <w:tcMar>
              <w:top w:w="0" w:type="dxa"/>
              <w:left w:w="86" w:type="dxa"/>
              <w:bottom w:w="0" w:type="dxa"/>
              <w:right w:w="86" w:type="dxa"/>
            </w:tcMar>
            <w:vAlign w:val="center"/>
          </w:tcPr>
          <w:p w14:paraId="2EFF021C">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所在区县名称。</w:t>
            </w:r>
          </w:p>
        </w:tc>
      </w:tr>
      <w:tr w14:paraId="1384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5" w:hRule="atLeast"/>
          <w:jc w:val="center"/>
        </w:trPr>
        <w:tc>
          <w:tcPr>
            <w:tcW w:w="1152" w:type="dxa"/>
            <w:vMerge w:val="continue"/>
            <w:shd w:val="clear" w:color="auto" w:fill="auto"/>
            <w:tcMar>
              <w:top w:w="0" w:type="dxa"/>
              <w:left w:w="86" w:type="dxa"/>
              <w:bottom w:w="0" w:type="dxa"/>
              <w:right w:w="86" w:type="dxa"/>
            </w:tcMar>
            <w:vAlign w:val="center"/>
          </w:tcPr>
          <w:p w14:paraId="69D18F0C">
            <w:pPr>
              <w:widowControl/>
              <w:spacing w:line="280" w:lineRule="exact"/>
              <w:jc w:val="left"/>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12E6E222">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所在乡（镇/街道）</w:t>
            </w:r>
          </w:p>
        </w:tc>
        <w:tc>
          <w:tcPr>
            <w:tcW w:w="718" w:type="dxa"/>
            <w:shd w:val="clear" w:color="auto" w:fill="auto"/>
            <w:tcMar>
              <w:top w:w="0" w:type="dxa"/>
              <w:left w:w="86" w:type="dxa"/>
              <w:bottom w:w="0" w:type="dxa"/>
              <w:right w:w="86" w:type="dxa"/>
            </w:tcMar>
            <w:vAlign w:val="center"/>
          </w:tcPr>
          <w:p w14:paraId="6721A522">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w:t>
            </w:r>
          </w:p>
        </w:tc>
        <w:tc>
          <w:tcPr>
            <w:tcW w:w="2149" w:type="dxa"/>
            <w:shd w:val="clear" w:color="auto" w:fill="auto"/>
            <w:tcMar>
              <w:top w:w="0" w:type="dxa"/>
              <w:left w:w="86" w:type="dxa"/>
              <w:bottom w:w="0" w:type="dxa"/>
              <w:right w:w="86" w:type="dxa"/>
            </w:tcMar>
            <w:vAlign w:val="center"/>
          </w:tcPr>
          <w:p w14:paraId="2BD13C00">
            <w:pPr>
              <w:widowControl/>
              <w:spacing w:line="280" w:lineRule="exact"/>
              <w:jc w:val="left"/>
              <w:rPr>
                <w:rFonts w:ascii="方正仿宋_GBK" w:hAnsi="方正仿宋_GBK" w:eastAsia="方正仿宋_GBK" w:cs="方正仿宋_GBK"/>
                <w:kern w:val="0"/>
                <w:sz w:val="24"/>
                <w:szCs w:val="24"/>
              </w:rPr>
            </w:pPr>
          </w:p>
        </w:tc>
        <w:tc>
          <w:tcPr>
            <w:tcW w:w="4183" w:type="dxa"/>
            <w:shd w:val="clear" w:color="auto" w:fill="auto"/>
            <w:tcMar>
              <w:top w:w="0" w:type="dxa"/>
              <w:left w:w="86" w:type="dxa"/>
              <w:bottom w:w="0" w:type="dxa"/>
              <w:right w:w="86" w:type="dxa"/>
            </w:tcMar>
            <w:vAlign w:val="center"/>
          </w:tcPr>
          <w:p w14:paraId="7E7C7951">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所在的乡或镇、街道的名称。</w:t>
            </w:r>
          </w:p>
        </w:tc>
      </w:tr>
      <w:tr w14:paraId="758B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jc w:val="center"/>
        </w:trPr>
        <w:tc>
          <w:tcPr>
            <w:tcW w:w="1152" w:type="dxa"/>
            <w:vMerge w:val="continue"/>
            <w:shd w:val="clear" w:color="auto" w:fill="auto"/>
            <w:tcMar>
              <w:top w:w="0" w:type="dxa"/>
              <w:left w:w="86" w:type="dxa"/>
              <w:bottom w:w="0" w:type="dxa"/>
              <w:right w:w="86" w:type="dxa"/>
            </w:tcMar>
            <w:vAlign w:val="center"/>
          </w:tcPr>
          <w:p w14:paraId="3D7612D7">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6B38D6EA">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所在村（社区）</w:t>
            </w:r>
          </w:p>
        </w:tc>
        <w:tc>
          <w:tcPr>
            <w:tcW w:w="718" w:type="dxa"/>
            <w:shd w:val="clear" w:color="auto" w:fill="auto"/>
            <w:tcMar>
              <w:top w:w="0" w:type="dxa"/>
              <w:left w:w="86" w:type="dxa"/>
              <w:bottom w:w="0" w:type="dxa"/>
              <w:right w:w="86" w:type="dxa"/>
            </w:tcMar>
            <w:vAlign w:val="center"/>
          </w:tcPr>
          <w:p w14:paraId="295D69AE">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C3</w:t>
            </w:r>
          </w:p>
        </w:tc>
        <w:tc>
          <w:tcPr>
            <w:tcW w:w="2149" w:type="dxa"/>
            <w:shd w:val="clear" w:color="auto" w:fill="auto"/>
            <w:tcMar>
              <w:top w:w="0" w:type="dxa"/>
              <w:left w:w="86" w:type="dxa"/>
              <w:bottom w:w="0" w:type="dxa"/>
              <w:right w:w="86" w:type="dxa"/>
            </w:tcMar>
            <w:vAlign w:val="center"/>
          </w:tcPr>
          <w:p w14:paraId="3A0121ED">
            <w:pPr>
              <w:widowControl/>
              <w:spacing w:line="280" w:lineRule="exact"/>
              <w:jc w:val="left"/>
              <w:rPr>
                <w:rFonts w:ascii="方正仿宋_GBK" w:hAnsi="方正仿宋_GBK" w:eastAsia="方正仿宋_GBK" w:cs="方正仿宋_GBK"/>
                <w:kern w:val="0"/>
                <w:sz w:val="24"/>
                <w:szCs w:val="24"/>
              </w:rPr>
            </w:pPr>
          </w:p>
        </w:tc>
        <w:tc>
          <w:tcPr>
            <w:tcW w:w="4183" w:type="dxa"/>
            <w:shd w:val="clear" w:color="auto" w:fill="auto"/>
            <w:tcMar>
              <w:top w:w="0" w:type="dxa"/>
              <w:left w:w="86" w:type="dxa"/>
              <w:bottom w:w="0" w:type="dxa"/>
              <w:right w:w="86" w:type="dxa"/>
            </w:tcMar>
            <w:vAlign w:val="center"/>
          </w:tcPr>
          <w:p w14:paraId="0B660FB2">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所在的乡或镇、街道的名称。</w:t>
            </w:r>
          </w:p>
        </w:tc>
      </w:tr>
      <w:tr w14:paraId="7837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8" w:hRule="atLeast"/>
          <w:jc w:val="center"/>
        </w:trPr>
        <w:tc>
          <w:tcPr>
            <w:tcW w:w="1152" w:type="dxa"/>
            <w:vMerge w:val="continue"/>
            <w:shd w:val="clear" w:color="auto" w:fill="auto"/>
            <w:tcMar>
              <w:top w:w="0" w:type="dxa"/>
              <w:left w:w="86" w:type="dxa"/>
              <w:bottom w:w="0" w:type="dxa"/>
              <w:right w:w="86" w:type="dxa"/>
            </w:tcMar>
            <w:vAlign w:val="center"/>
          </w:tcPr>
          <w:p w14:paraId="24BDFDA4">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793A4480">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总户数（户籍）</w:t>
            </w:r>
          </w:p>
        </w:tc>
        <w:tc>
          <w:tcPr>
            <w:tcW w:w="718" w:type="dxa"/>
            <w:shd w:val="clear" w:color="auto" w:fill="auto"/>
            <w:tcMar>
              <w:top w:w="0" w:type="dxa"/>
              <w:left w:w="86" w:type="dxa"/>
              <w:bottom w:w="0" w:type="dxa"/>
              <w:right w:w="86" w:type="dxa"/>
            </w:tcMar>
            <w:vAlign w:val="center"/>
          </w:tcPr>
          <w:p w14:paraId="7051A388">
            <w:pPr>
              <w:widowControl/>
              <w:spacing w:line="280" w:lineRule="exact"/>
              <w:jc w:val="center"/>
              <w:rPr>
                <w:rFonts w:ascii="Times New Roman" w:hAnsi="Times New Roman" w:eastAsia="方正仿宋_GBK"/>
                <w:sz w:val="24"/>
                <w:szCs w:val="24"/>
              </w:rPr>
            </w:pPr>
            <w:r>
              <w:rPr>
                <w:rFonts w:ascii="Times New Roman" w:hAnsi="Times New Roman" w:eastAsia="方正仿宋_GBK"/>
                <w:kern w:val="0"/>
                <w:sz w:val="24"/>
                <w:szCs w:val="24"/>
              </w:rPr>
              <w:t>C4</w:t>
            </w:r>
          </w:p>
        </w:tc>
        <w:tc>
          <w:tcPr>
            <w:tcW w:w="2149" w:type="dxa"/>
            <w:shd w:val="clear" w:color="auto" w:fill="auto"/>
            <w:tcMar>
              <w:top w:w="0" w:type="dxa"/>
              <w:left w:w="86" w:type="dxa"/>
              <w:bottom w:w="0" w:type="dxa"/>
              <w:right w:w="86" w:type="dxa"/>
            </w:tcMar>
            <w:vAlign w:val="center"/>
          </w:tcPr>
          <w:p w14:paraId="3902A241">
            <w:pPr>
              <w:widowControl/>
              <w:spacing w:line="280" w:lineRule="exac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户</w:t>
            </w:r>
          </w:p>
        </w:tc>
        <w:tc>
          <w:tcPr>
            <w:tcW w:w="4183" w:type="dxa"/>
            <w:shd w:val="clear" w:color="auto" w:fill="auto"/>
            <w:tcMar>
              <w:top w:w="0" w:type="dxa"/>
              <w:left w:w="86" w:type="dxa"/>
              <w:bottom w:w="0" w:type="dxa"/>
              <w:right w:w="86" w:type="dxa"/>
            </w:tcMar>
            <w:vAlign w:val="center"/>
          </w:tcPr>
          <w:p w14:paraId="0AA0487E">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指</w:t>
            </w:r>
            <w:r>
              <w:rPr>
                <w:rFonts w:ascii="Times New Roman" w:hAnsi="Times New Roman" w:eastAsia="方正仿宋_GBK"/>
                <w:kern w:val="0"/>
                <w:sz w:val="24"/>
                <w:szCs w:val="24"/>
              </w:rPr>
              <w:t>2022</w:t>
            </w:r>
            <w:r>
              <w:rPr>
                <w:rFonts w:hint="eastAsia" w:ascii="方正仿宋_GBK" w:hAnsi="宋体" w:eastAsia="方正仿宋_GBK" w:cs="宋体"/>
                <w:kern w:val="0"/>
                <w:sz w:val="24"/>
                <w:szCs w:val="24"/>
              </w:rPr>
              <w:t>年末户籍登记中在本辖区的户数。按派出所户籍统计数填写。</w:t>
            </w:r>
          </w:p>
        </w:tc>
      </w:tr>
      <w:tr w14:paraId="0EDF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8" w:hRule="atLeast"/>
          <w:jc w:val="center"/>
        </w:trPr>
        <w:tc>
          <w:tcPr>
            <w:tcW w:w="1152" w:type="dxa"/>
            <w:vMerge w:val="continue"/>
            <w:shd w:val="clear" w:color="auto" w:fill="auto"/>
            <w:tcMar>
              <w:top w:w="0" w:type="dxa"/>
              <w:left w:w="86" w:type="dxa"/>
              <w:bottom w:w="0" w:type="dxa"/>
              <w:right w:w="86" w:type="dxa"/>
            </w:tcMar>
            <w:vAlign w:val="center"/>
          </w:tcPr>
          <w:p w14:paraId="1548C88A">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21528CE4">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总人口数（户籍）</w:t>
            </w:r>
          </w:p>
        </w:tc>
        <w:tc>
          <w:tcPr>
            <w:tcW w:w="718" w:type="dxa"/>
            <w:shd w:val="clear" w:color="auto" w:fill="auto"/>
            <w:tcMar>
              <w:top w:w="0" w:type="dxa"/>
              <w:left w:w="86" w:type="dxa"/>
              <w:bottom w:w="0" w:type="dxa"/>
              <w:right w:w="86" w:type="dxa"/>
            </w:tcMar>
            <w:vAlign w:val="center"/>
          </w:tcPr>
          <w:p w14:paraId="33F88D2C">
            <w:pPr>
              <w:widowControl/>
              <w:spacing w:line="280" w:lineRule="exact"/>
              <w:jc w:val="center"/>
              <w:rPr>
                <w:rFonts w:ascii="Times New Roman" w:hAnsi="Times New Roman" w:eastAsia="方正仿宋_GBK"/>
                <w:sz w:val="24"/>
                <w:szCs w:val="24"/>
              </w:rPr>
            </w:pPr>
            <w:r>
              <w:rPr>
                <w:rFonts w:ascii="Times New Roman" w:hAnsi="Times New Roman" w:eastAsia="方正仿宋_GBK"/>
                <w:kern w:val="0"/>
                <w:sz w:val="24"/>
                <w:szCs w:val="24"/>
              </w:rPr>
              <w:t>C5</w:t>
            </w:r>
          </w:p>
        </w:tc>
        <w:tc>
          <w:tcPr>
            <w:tcW w:w="2149" w:type="dxa"/>
            <w:shd w:val="clear" w:color="auto" w:fill="auto"/>
            <w:tcMar>
              <w:top w:w="0" w:type="dxa"/>
              <w:left w:w="86" w:type="dxa"/>
              <w:bottom w:w="0" w:type="dxa"/>
              <w:right w:w="86" w:type="dxa"/>
            </w:tcMar>
            <w:vAlign w:val="center"/>
          </w:tcPr>
          <w:p w14:paraId="363174A2">
            <w:pPr>
              <w:widowControl/>
              <w:spacing w:line="280" w:lineRule="exac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人</w:t>
            </w:r>
          </w:p>
        </w:tc>
        <w:tc>
          <w:tcPr>
            <w:tcW w:w="4183" w:type="dxa"/>
            <w:shd w:val="clear" w:color="auto" w:fill="auto"/>
            <w:tcMar>
              <w:top w:w="0" w:type="dxa"/>
              <w:left w:w="86" w:type="dxa"/>
              <w:bottom w:w="0" w:type="dxa"/>
              <w:right w:w="86" w:type="dxa"/>
            </w:tcMar>
            <w:vAlign w:val="center"/>
          </w:tcPr>
          <w:p w14:paraId="2AAA1227">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指</w:t>
            </w:r>
            <w:r>
              <w:rPr>
                <w:rFonts w:ascii="Times New Roman" w:hAnsi="Times New Roman" w:eastAsia="方正仿宋_GBK"/>
                <w:kern w:val="0"/>
                <w:sz w:val="24"/>
                <w:szCs w:val="24"/>
              </w:rPr>
              <w:t>2022</w:t>
            </w:r>
            <w:r>
              <w:rPr>
                <w:rFonts w:hint="eastAsia" w:ascii="方正仿宋_GBK" w:hAnsi="宋体" w:eastAsia="方正仿宋_GBK" w:cs="宋体"/>
                <w:kern w:val="0"/>
                <w:sz w:val="24"/>
                <w:szCs w:val="24"/>
              </w:rPr>
              <w:t>年末户籍在本辖区人口数，即公安部门户籍人口。按派出所户籍统计数填写。</w:t>
            </w:r>
          </w:p>
        </w:tc>
      </w:tr>
      <w:tr w14:paraId="74F2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3" w:hRule="atLeast"/>
          <w:jc w:val="center"/>
        </w:trPr>
        <w:tc>
          <w:tcPr>
            <w:tcW w:w="1152" w:type="dxa"/>
            <w:vMerge w:val="continue"/>
            <w:shd w:val="clear" w:color="auto" w:fill="auto"/>
            <w:tcMar>
              <w:top w:w="0" w:type="dxa"/>
              <w:left w:w="86" w:type="dxa"/>
              <w:bottom w:w="0" w:type="dxa"/>
              <w:right w:w="86" w:type="dxa"/>
            </w:tcMar>
            <w:vAlign w:val="center"/>
          </w:tcPr>
          <w:p w14:paraId="0B824264">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229AE063">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常住人口（半年以上）户数</w:t>
            </w:r>
          </w:p>
        </w:tc>
        <w:tc>
          <w:tcPr>
            <w:tcW w:w="718" w:type="dxa"/>
            <w:shd w:val="clear" w:color="auto" w:fill="auto"/>
            <w:tcMar>
              <w:top w:w="0" w:type="dxa"/>
              <w:left w:w="86" w:type="dxa"/>
              <w:bottom w:w="0" w:type="dxa"/>
              <w:right w:w="86" w:type="dxa"/>
            </w:tcMar>
            <w:vAlign w:val="center"/>
          </w:tcPr>
          <w:p w14:paraId="35B93E72">
            <w:pPr>
              <w:widowControl/>
              <w:spacing w:line="280" w:lineRule="exact"/>
              <w:jc w:val="center"/>
              <w:rPr>
                <w:rFonts w:ascii="Times New Roman" w:hAnsi="Times New Roman" w:eastAsia="方正仿宋_GBK"/>
                <w:sz w:val="24"/>
                <w:szCs w:val="24"/>
              </w:rPr>
            </w:pPr>
            <w:r>
              <w:rPr>
                <w:rFonts w:ascii="Times New Roman" w:hAnsi="Times New Roman" w:eastAsia="方正仿宋_GBK"/>
                <w:kern w:val="0"/>
                <w:sz w:val="24"/>
                <w:szCs w:val="24"/>
              </w:rPr>
              <w:t>C6</w:t>
            </w:r>
          </w:p>
        </w:tc>
        <w:tc>
          <w:tcPr>
            <w:tcW w:w="2149" w:type="dxa"/>
            <w:shd w:val="clear" w:color="auto" w:fill="auto"/>
            <w:tcMar>
              <w:top w:w="0" w:type="dxa"/>
              <w:left w:w="86" w:type="dxa"/>
              <w:bottom w:w="0" w:type="dxa"/>
              <w:right w:w="86" w:type="dxa"/>
            </w:tcMar>
            <w:vAlign w:val="center"/>
          </w:tcPr>
          <w:p w14:paraId="380118F6">
            <w:pPr>
              <w:widowControl/>
              <w:spacing w:line="280" w:lineRule="exac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户</w:t>
            </w:r>
          </w:p>
        </w:tc>
        <w:tc>
          <w:tcPr>
            <w:tcW w:w="4183" w:type="dxa"/>
            <w:shd w:val="clear" w:color="auto" w:fill="auto"/>
            <w:tcMar>
              <w:top w:w="0" w:type="dxa"/>
              <w:left w:w="86" w:type="dxa"/>
              <w:bottom w:w="0" w:type="dxa"/>
              <w:right w:w="86" w:type="dxa"/>
            </w:tcMar>
            <w:vAlign w:val="center"/>
          </w:tcPr>
          <w:p w14:paraId="02D1796D">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 xml:space="preserve">常住户数，指全年居住在本辖区时间 </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 xml:space="preserve"> 个月及以上的家庭户和集体户。家庭户是指有公安部门户籍，或虽然没有户籍，但以家庭方式居住的住户。集体户是指具有国有经济的机关、团体、学校、企业、事业单位的集体户口户籍，或以集体宿舍等居住方式居住的住户。同一单位的集体户无论其人数多少，都以一户统计。以居住在辖区内，居住时间 </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 xml:space="preserve"> 个月以上的实际情况统计。</w:t>
            </w:r>
          </w:p>
        </w:tc>
      </w:tr>
      <w:tr w14:paraId="4716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5" w:hRule="atLeast"/>
          <w:jc w:val="center"/>
        </w:trPr>
        <w:tc>
          <w:tcPr>
            <w:tcW w:w="1152" w:type="dxa"/>
            <w:vMerge w:val="continue"/>
            <w:shd w:val="clear" w:color="auto" w:fill="auto"/>
            <w:tcMar>
              <w:top w:w="0" w:type="dxa"/>
              <w:left w:w="86" w:type="dxa"/>
              <w:bottom w:w="0" w:type="dxa"/>
              <w:right w:w="86" w:type="dxa"/>
            </w:tcMar>
            <w:vAlign w:val="center"/>
          </w:tcPr>
          <w:p w14:paraId="21755CD5">
            <w:pPr>
              <w:widowControl/>
              <w:spacing w:line="280" w:lineRule="exact"/>
              <w:jc w:val="left"/>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74AB0C1D">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常住人口（半年以上）人数</w:t>
            </w:r>
          </w:p>
        </w:tc>
        <w:tc>
          <w:tcPr>
            <w:tcW w:w="718" w:type="dxa"/>
            <w:shd w:val="clear" w:color="auto" w:fill="auto"/>
            <w:tcMar>
              <w:top w:w="0" w:type="dxa"/>
              <w:left w:w="86" w:type="dxa"/>
              <w:bottom w:w="0" w:type="dxa"/>
              <w:right w:w="86" w:type="dxa"/>
            </w:tcMar>
            <w:vAlign w:val="center"/>
          </w:tcPr>
          <w:p w14:paraId="79A29E5E">
            <w:pPr>
              <w:widowControl/>
              <w:spacing w:line="280" w:lineRule="exact"/>
              <w:jc w:val="center"/>
              <w:rPr>
                <w:rFonts w:ascii="Times New Roman" w:hAnsi="Times New Roman" w:eastAsia="方正仿宋_GBK"/>
                <w:sz w:val="24"/>
                <w:szCs w:val="24"/>
              </w:rPr>
            </w:pPr>
            <w:r>
              <w:rPr>
                <w:rFonts w:ascii="Times New Roman" w:hAnsi="Times New Roman" w:eastAsia="方正仿宋_GBK"/>
                <w:kern w:val="0"/>
                <w:sz w:val="24"/>
                <w:szCs w:val="24"/>
              </w:rPr>
              <w:t>C7</w:t>
            </w:r>
          </w:p>
        </w:tc>
        <w:tc>
          <w:tcPr>
            <w:tcW w:w="2149" w:type="dxa"/>
            <w:shd w:val="clear" w:color="auto" w:fill="auto"/>
            <w:tcMar>
              <w:top w:w="0" w:type="dxa"/>
              <w:left w:w="86" w:type="dxa"/>
              <w:bottom w:w="0" w:type="dxa"/>
              <w:right w:w="86" w:type="dxa"/>
            </w:tcMar>
            <w:vAlign w:val="center"/>
          </w:tcPr>
          <w:p w14:paraId="211EAD58">
            <w:pPr>
              <w:widowControl/>
              <w:spacing w:line="280" w:lineRule="exac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人</w:t>
            </w:r>
          </w:p>
        </w:tc>
        <w:tc>
          <w:tcPr>
            <w:tcW w:w="4183" w:type="dxa"/>
            <w:shd w:val="clear" w:color="auto" w:fill="auto"/>
            <w:tcMar>
              <w:top w:w="0" w:type="dxa"/>
              <w:left w:w="86" w:type="dxa"/>
              <w:bottom w:w="0" w:type="dxa"/>
              <w:right w:w="86" w:type="dxa"/>
            </w:tcMar>
            <w:vAlign w:val="center"/>
          </w:tcPr>
          <w:p w14:paraId="01915C86">
            <w:pPr>
              <w:widowControl/>
              <w:spacing w:line="280" w:lineRule="exact"/>
              <w:jc w:val="left"/>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 xml:space="preserve">常住人口，指以下四部分人口之和：居住在本辖区，户口在本辖区或者户口待定的人口；居住在本辖区，户口在外县（市），离开户口登记地半年以上的人口；户口在本辖区，居住在外县（市），离开户口登记地不到半年的人口；户口在本辖区，居住在港澳台或国外的人口。以居住在辖区内，居住时间 </w:t>
            </w:r>
            <w:r>
              <w:rPr>
                <w:rFonts w:ascii="Times New Roman" w:hAnsi="Times New Roman" w:eastAsia="方正仿宋_GBK"/>
                <w:kern w:val="0"/>
                <w:sz w:val="24"/>
                <w:szCs w:val="24"/>
              </w:rPr>
              <w:t>6</w:t>
            </w:r>
            <w:r>
              <w:rPr>
                <w:rFonts w:hint="eastAsia" w:ascii="方正仿宋_GBK" w:hAnsi="宋体" w:eastAsia="方正仿宋_GBK" w:cs="宋体"/>
                <w:kern w:val="0"/>
                <w:sz w:val="24"/>
                <w:szCs w:val="24"/>
              </w:rPr>
              <w:t xml:space="preserve"> 个月以上的实际情况统计。</w:t>
            </w:r>
          </w:p>
        </w:tc>
      </w:tr>
      <w:tr w14:paraId="07A9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3" w:hRule="atLeast"/>
          <w:jc w:val="center"/>
        </w:trPr>
        <w:tc>
          <w:tcPr>
            <w:tcW w:w="1152" w:type="dxa"/>
            <w:vMerge w:val="restart"/>
            <w:shd w:val="clear" w:color="auto" w:fill="auto"/>
            <w:tcMar>
              <w:top w:w="0" w:type="dxa"/>
              <w:left w:w="86" w:type="dxa"/>
              <w:bottom w:w="0" w:type="dxa"/>
              <w:right w:w="86" w:type="dxa"/>
            </w:tcMar>
            <w:vAlign w:val="center"/>
          </w:tcPr>
          <w:p w14:paraId="7D18CD48">
            <w:pPr>
              <w:spacing w:line="280" w:lineRule="exact"/>
              <w:jc w:val="center"/>
              <w:rPr>
                <w:rFonts w:ascii="宋体" w:hAnsi="Times New Roman" w:eastAsia="微软雅黑"/>
                <w:kern w:val="0"/>
                <w:sz w:val="24"/>
                <w:szCs w:val="24"/>
              </w:rPr>
            </w:pPr>
            <w:r>
              <w:rPr>
                <w:rFonts w:hint="eastAsia" w:ascii="方正仿宋_GBK" w:hAnsi="方正仿宋_GBK" w:eastAsia="方正仿宋_GBK" w:cs="方正仿宋_GBK"/>
                <w:kern w:val="0"/>
                <w:sz w:val="24"/>
                <w:szCs w:val="24"/>
              </w:rPr>
              <w:t>脱贫村（行政村）村集体经济发展情况</w:t>
            </w:r>
          </w:p>
        </w:tc>
        <w:tc>
          <w:tcPr>
            <w:tcW w:w="1811" w:type="dxa"/>
            <w:shd w:val="clear" w:color="auto" w:fill="auto"/>
            <w:tcMar>
              <w:top w:w="0" w:type="dxa"/>
              <w:left w:w="86" w:type="dxa"/>
              <w:bottom w:w="0" w:type="dxa"/>
              <w:right w:w="86" w:type="dxa"/>
            </w:tcMar>
            <w:vAlign w:val="center"/>
          </w:tcPr>
          <w:p w14:paraId="0B0F0A28">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村集体资产总额多少万元？</w:t>
            </w:r>
          </w:p>
        </w:tc>
        <w:tc>
          <w:tcPr>
            <w:tcW w:w="718" w:type="dxa"/>
            <w:shd w:val="clear" w:color="auto" w:fill="auto"/>
            <w:tcMar>
              <w:top w:w="0" w:type="dxa"/>
              <w:left w:w="86" w:type="dxa"/>
              <w:bottom w:w="0" w:type="dxa"/>
              <w:right w:w="86" w:type="dxa"/>
            </w:tcMar>
            <w:vAlign w:val="center"/>
          </w:tcPr>
          <w:p w14:paraId="2CDA5FF1">
            <w:pPr>
              <w:widowControl/>
              <w:spacing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C8</w:t>
            </w:r>
          </w:p>
        </w:tc>
        <w:tc>
          <w:tcPr>
            <w:tcW w:w="2149" w:type="dxa"/>
            <w:shd w:val="clear" w:color="auto" w:fill="auto"/>
            <w:tcMar>
              <w:top w:w="0" w:type="dxa"/>
              <w:left w:w="86" w:type="dxa"/>
              <w:bottom w:w="0" w:type="dxa"/>
              <w:right w:w="86" w:type="dxa"/>
            </w:tcMar>
            <w:vAlign w:val="center"/>
          </w:tcPr>
          <w:p w14:paraId="14A66F4B">
            <w:pPr>
              <w:spacing w:line="260" w:lineRule="exact"/>
              <w:ind w:left="960" w:hanging="960" w:hangingChars="4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万元</w:t>
            </w:r>
          </w:p>
          <w:p w14:paraId="7E99CBE7">
            <w:pPr>
              <w:spacing w:line="260" w:lineRule="exact"/>
              <w:rPr>
                <w:rFonts w:ascii="宋体"/>
                <w:sz w:val="24"/>
                <w:szCs w:val="24"/>
              </w:rPr>
            </w:pPr>
          </w:p>
        </w:tc>
        <w:tc>
          <w:tcPr>
            <w:tcW w:w="4183" w:type="dxa"/>
            <w:shd w:val="clear" w:color="auto" w:fill="auto"/>
            <w:tcMar>
              <w:top w:w="0" w:type="dxa"/>
              <w:left w:w="86" w:type="dxa"/>
              <w:bottom w:w="0" w:type="dxa"/>
              <w:right w:w="86" w:type="dxa"/>
            </w:tcMar>
            <w:vAlign w:val="center"/>
          </w:tcPr>
          <w:p w14:paraId="04E6C42F">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填写当前的情况。农村集体资产包括货币资金、农业资产、固定资产等。</w:t>
            </w:r>
          </w:p>
        </w:tc>
      </w:tr>
      <w:tr w14:paraId="27E5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14:paraId="2C63A616">
            <w:pPr>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2D40CFC4">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负债总额多少万元？</w:t>
            </w:r>
          </w:p>
        </w:tc>
        <w:tc>
          <w:tcPr>
            <w:tcW w:w="718" w:type="dxa"/>
            <w:shd w:val="clear" w:color="auto" w:fill="auto"/>
            <w:tcMar>
              <w:top w:w="0" w:type="dxa"/>
              <w:left w:w="86" w:type="dxa"/>
              <w:bottom w:w="0" w:type="dxa"/>
              <w:right w:w="86" w:type="dxa"/>
            </w:tcMar>
            <w:vAlign w:val="center"/>
          </w:tcPr>
          <w:p w14:paraId="556B0D21">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C9</w:t>
            </w:r>
          </w:p>
        </w:tc>
        <w:tc>
          <w:tcPr>
            <w:tcW w:w="2149" w:type="dxa"/>
            <w:shd w:val="clear" w:color="auto" w:fill="auto"/>
            <w:tcMar>
              <w:top w:w="0" w:type="dxa"/>
              <w:left w:w="86" w:type="dxa"/>
              <w:bottom w:w="0" w:type="dxa"/>
              <w:right w:w="86" w:type="dxa"/>
            </w:tcMar>
            <w:vAlign w:val="center"/>
          </w:tcPr>
          <w:p w14:paraId="4CBFADDD">
            <w:pPr>
              <w:spacing w:line="260" w:lineRule="exact"/>
              <w:ind w:left="960" w:hanging="960" w:hangingChars="400"/>
              <w:rPr>
                <w:rFonts w:ascii="方正仿宋_GBK" w:hAnsi="方正仿宋_GBK" w:eastAsia="方正仿宋_GBK" w:cs="方正仿宋_GBK"/>
                <w:sz w:val="24"/>
                <w:szCs w:val="24"/>
                <w:u w:val="single"/>
              </w:rPr>
            </w:pPr>
          </w:p>
          <w:p w14:paraId="5AA091DF">
            <w:pPr>
              <w:spacing w:line="260" w:lineRule="exact"/>
              <w:rPr>
                <w:rFonts w:ascii="方正仿宋_GBK" w:hAnsi="宋体" w:eastAsia="方正仿宋_GBK" w:cs="宋体"/>
                <w:kern w:val="0"/>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万元</w:t>
            </w:r>
          </w:p>
        </w:tc>
        <w:tc>
          <w:tcPr>
            <w:tcW w:w="4183" w:type="dxa"/>
            <w:shd w:val="clear" w:color="auto" w:fill="auto"/>
            <w:tcMar>
              <w:top w:w="0" w:type="dxa"/>
              <w:left w:w="86" w:type="dxa"/>
              <w:bottom w:w="0" w:type="dxa"/>
              <w:right w:w="86" w:type="dxa"/>
            </w:tcMar>
            <w:vAlign w:val="center"/>
          </w:tcPr>
          <w:p w14:paraId="07746A5F">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负债总额指村集体经济是否存在负债，负债了多少。</w:t>
            </w:r>
          </w:p>
        </w:tc>
      </w:tr>
      <w:tr w14:paraId="7842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14:paraId="7CA6AB6A">
            <w:pPr>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4D7D2FA7">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村集体总收入有多少万元？</w:t>
            </w:r>
          </w:p>
        </w:tc>
        <w:tc>
          <w:tcPr>
            <w:tcW w:w="718" w:type="dxa"/>
            <w:shd w:val="clear" w:color="auto" w:fill="auto"/>
            <w:tcMar>
              <w:top w:w="0" w:type="dxa"/>
              <w:left w:w="86" w:type="dxa"/>
              <w:bottom w:w="0" w:type="dxa"/>
              <w:right w:w="86" w:type="dxa"/>
            </w:tcMar>
            <w:vAlign w:val="center"/>
          </w:tcPr>
          <w:p w14:paraId="42A2B26D">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C10</w:t>
            </w:r>
          </w:p>
        </w:tc>
        <w:tc>
          <w:tcPr>
            <w:tcW w:w="2149" w:type="dxa"/>
            <w:shd w:val="clear" w:color="auto" w:fill="auto"/>
            <w:tcMar>
              <w:top w:w="0" w:type="dxa"/>
              <w:left w:w="86" w:type="dxa"/>
              <w:bottom w:w="0" w:type="dxa"/>
              <w:right w:w="86" w:type="dxa"/>
            </w:tcMar>
            <w:vAlign w:val="center"/>
          </w:tcPr>
          <w:p w14:paraId="2135CC72">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14:paraId="7AB0E0D9">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年度数据。村集体经济组织总收入包括经营收入、发包及上交收入、投资收益、补助收入及其他收入。</w:t>
            </w:r>
          </w:p>
        </w:tc>
      </w:tr>
      <w:tr w14:paraId="094F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14:paraId="38E43F3C">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437176F2">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其中，补助收入多少万元？</w:t>
            </w:r>
          </w:p>
        </w:tc>
        <w:tc>
          <w:tcPr>
            <w:tcW w:w="718" w:type="dxa"/>
            <w:shd w:val="clear" w:color="auto" w:fill="auto"/>
            <w:tcMar>
              <w:top w:w="0" w:type="dxa"/>
              <w:left w:w="86" w:type="dxa"/>
              <w:bottom w:w="0" w:type="dxa"/>
              <w:right w:w="86" w:type="dxa"/>
            </w:tcMar>
            <w:vAlign w:val="center"/>
          </w:tcPr>
          <w:p w14:paraId="5E341E58">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C11</w:t>
            </w:r>
          </w:p>
        </w:tc>
        <w:tc>
          <w:tcPr>
            <w:tcW w:w="2149" w:type="dxa"/>
            <w:shd w:val="clear" w:color="auto" w:fill="auto"/>
            <w:tcMar>
              <w:top w:w="0" w:type="dxa"/>
              <w:left w:w="86" w:type="dxa"/>
              <w:bottom w:w="0" w:type="dxa"/>
              <w:right w:w="86" w:type="dxa"/>
            </w:tcMar>
            <w:vAlign w:val="center"/>
          </w:tcPr>
          <w:p w14:paraId="50876480">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14:paraId="5FA22340">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年度数据。指村集体经济组织获得的财政等有关部门的补助资金。</w:t>
            </w:r>
          </w:p>
        </w:tc>
      </w:tr>
      <w:tr w14:paraId="31A4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14:paraId="11F44AB4">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7259659E">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其中，经营收入有多少万元？</w:t>
            </w:r>
          </w:p>
        </w:tc>
        <w:tc>
          <w:tcPr>
            <w:tcW w:w="718" w:type="dxa"/>
            <w:shd w:val="clear" w:color="auto" w:fill="auto"/>
            <w:tcMar>
              <w:top w:w="0" w:type="dxa"/>
              <w:left w:w="86" w:type="dxa"/>
              <w:bottom w:w="0" w:type="dxa"/>
              <w:right w:w="86" w:type="dxa"/>
            </w:tcMar>
            <w:vAlign w:val="center"/>
          </w:tcPr>
          <w:p w14:paraId="6DE04B0C">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C12</w:t>
            </w:r>
          </w:p>
        </w:tc>
        <w:tc>
          <w:tcPr>
            <w:tcW w:w="2149" w:type="dxa"/>
            <w:shd w:val="clear" w:color="auto" w:fill="auto"/>
            <w:tcMar>
              <w:top w:w="0" w:type="dxa"/>
              <w:left w:w="86" w:type="dxa"/>
              <w:bottom w:w="0" w:type="dxa"/>
              <w:right w:w="86" w:type="dxa"/>
            </w:tcMar>
            <w:vAlign w:val="center"/>
          </w:tcPr>
          <w:p w14:paraId="16F1BA95">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14:paraId="7B37D271">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年度数据。指村集体经济组织进行各项生产、服务等经营活动取得的收入。（原则上应与上报农业农村部门的数据一致）。</w:t>
            </w:r>
          </w:p>
        </w:tc>
      </w:tr>
      <w:tr w14:paraId="1F88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continue"/>
            <w:shd w:val="clear" w:color="auto" w:fill="auto"/>
            <w:tcMar>
              <w:top w:w="0" w:type="dxa"/>
              <w:left w:w="86" w:type="dxa"/>
              <w:bottom w:w="0" w:type="dxa"/>
              <w:right w:w="86" w:type="dxa"/>
            </w:tcMar>
            <w:vAlign w:val="center"/>
          </w:tcPr>
          <w:p w14:paraId="4FEEBBBB">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6A6C28D8">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村集体经营性收入主要来源是？</w:t>
            </w:r>
          </w:p>
        </w:tc>
        <w:tc>
          <w:tcPr>
            <w:tcW w:w="718" w:type="dxa"/>
            <w:shd w:val="clear" w:color="auto" w:fill="auto"/>
            <w:tcMar>
              <w:top w:w="0" w:type="dxa"/>
              <w:left w:w="86" w:type="dxa"/>
              <w:bottom w:w="0" w:type="dxa"/>
              <w:right w:w="86" w:type="dxa"/>
            </w:tcMar>
            <w:vAlign w:val="center"/>
          </w:tcPr>
          <w:p w14:paraId="4343DA40">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C13</w:t>
            </w:r>
          </w:p>
        </w:tc>
        <w:tc>
          <w:tcPr>
            <w:tcW w:w="2149" w:type="dxa"/>
            <w:shd w:val="clear" w:color="auto" w:fill="auto"/>
            <w:tcMar>
              <w:top w:w="0" w:type="dxa"/>
              <w:left w:w="86" w:type="dxa"/>
              <w:bottom w:w="0" w:type="dxa"/>
              <w:right w:w="86" w:type="dxa"/>
            </w:tcMar>
            <w:vAlign w:val="center"/>
          </w:tcPr>
          <w:p w14:paraId="49E7E319">
            <w:pPr>
              <w:spacing w:line="260" w:lineRule="exact"/>
              <w:rPr>
                <w:rFonts w:ascii="方正仿宋_GBK" w:hAnsi="方正仿宋_GBK" w:eastAsia="方正仿宋_GBK" w:cs="方正仿宋_GBK"/>
                <w:sz w:val="24"/>
                <w:szCs w:val="24"/>
              </w:rPr>
            </w:pPr>
            <w:r>
              <w:rPr>
                <w:rFonts w:ascii="Times New Roman" w:hAnsi="Times New Roman" w:eastAsia="方正仿宋_GBK"/>
                <w:sz w:val="24"/>
                <w:szCs w:val="24"/>
              </w:rPr>
              <w:t>1</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2</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3</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4</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5</w:t>
            </w:r>
            <w:r>
              <w:rPr>
                <w:rFonts w:hint="eastAsia" w:ascii="方正仿宋_GBK" w:hAnsi="方正仿宋_GBK" w:eastAsia="方正仿宋_GBK" w:cs="方正仿宋_GBK"/>
                <w:sz w:val="24"/>
                <w:szCs w:val="24"/>
              </w:rPr>
              <w:t>,</w:t>
            </w:r>
            <w:r>
              <w:rPr>
                <w:rFonts w:ascii="Times New Roman" w:hAnsi="Times New Roman" w:eastAsia="方正仿宋_GBK"/>
                <w:sz w:val="24"/>
                <w:szCs w:val="24"/>
              </w:rPr>
              <w:t>6</w:t>
            </w:r>
          </w:p>
        </w:tc>
        <w:tc>
          <w:tcPr>
            <w:tcW w:w="4183" w:type="dxa"/>
            <w:shd w:val="clear" w:color="auto" w:fill="auto"/>
            <w:tcMar>
              <w:top w:w="0" w:type="dxa"/>
              <w:left w:w="86" w:type="dxa"/>
              <w:bottom w:w="0" w:type="dxa"/>
              <w:right w:w="86" w:type="dxa"/>
            </w:tcMar>
            <w:vAlign w:val="center"/>
          </w:tcPr>
          <w:p w14:paraId="02B9ED93">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.生产经营项目；</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.集体资产盘活；</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.提供社会化服务；</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.与市场经营主体合作；</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.土地流转；</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.其他经营性活动收入。</w:t>
            </w:r>
          </w:p>
        </w:tc>
      </w:tr>
      <w:tr w14:paraId="0E77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152" w:type="dxa"/>
            <w:vMerge w:val="restart"/>
            <w:shd w:val="clear" w:color="auto" w:fill="auto"/>
            <w:tcMar>
              <w:top w:w="0" w:type="dxa"/>
              <w:left w:w="86" w:type="dxa"/>
              <w:bottom w:w="0" w:type="dxa"/>
              <w:right w:w="86" w:type="dxa"/>
            </w:tcMar>
            <w:vAlign w:val="center"/>
          </w:tcPr>
          <w:p w14:paraId="0447CF43">
            <w:pPr>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脱贫村（行政村）村集体经济发展情况</w:t>
            </w:r>
          </w:p>
        </w:tc>
        <w:tc>
          <w:tcPr>
            <w:tcW w:w="1811" w:type="dxa"/>
            <w:shd w:val="clear" w:color="auto" w:fill="auto"/>
            <w:tcMar>
              <w:top w:w="0" w:type="dxa"/>
              <w:left w:w="86" w:type="dxa"/>
              <w:bottom w:w="0" w:type="dxa"/>
              <w:right w:w="86" w:type="dxa"/>
            </w:tcMar>
            <w:vAlign w:val="center"/>
          </w:tcPr>
          <w:p w14:paraId="5FB51E7F">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村集体经营性总收益有多少万元？</w:t>
            </w:r>
          </w:p>
        </w:tc>
        <w:tc>
          <w:tcPr>
            <w:tcW w:w="718" w:type="dxa"/>
            <w:shd w:val="clear" w:color="auto" w:fill="auto"/>
            <w:tcMar>
              <w:top w:w="0" w:type="dxa"/>
              <w:left w:w="86" w:type="dxa"/>
              <w:bottom w:w="0" w:type="dxa"/>
              <w:right w:w="86" w:type="dxa"/>
            </w:tcMar>
            <w:vAlign w:val="center"/>
          </w:tcPr>
          <w:p w14:paraId="6CB5E540">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C14</w:t>
            </w:r>
          </w:p>
        </w:tc>
        <w:tc>
          <w:tcPr>
            <w:tcW w:w="2149" w:type="dxa"/>
            <w:shd w:val="clear" w:color="auto" w:fill="auto"/>
            <w:tcMar>
              <w:top w:w="0" w:type="dxa"/>
              <w:left w:w="86" w:type="dxa"/>
              <w:bottom w:w="0" w:type="dxa"/>
              <w:right w:w="86" w:type="dxa"/>
            </w:tcMar>
            <w:vAlign w:val="center"/>
          </w:tcPr>
          <w:p w14:paraId="31A46546">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14:paraId="241F4724">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年度数据。指村集体经营性收入扣除生产经营成本后，剩余的收益总额。</w:t>
            </w:r>
          </w:p>
        </w:tc>
      </w:tr>
      <w:tr w14:paraId="4998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jc w:val="center"/>
        </w:trPr>
        <w:tc>
          <w:tcPr>
            <w:tcW w:w="1152" w:type="dxa"/>
            <w:vMerge w:val="continue"/>
            <w:shd w:val="clear" w:color="auto" w:fill="auto"/>
            <w:tcMar>
              <w:top w:w="0" w:type="dxa"/>
              <w:left w:w="86" w:type="dxa"/>
              <w:bottom w:w="0" w:type="dxa"/>
              <w:right w:w="86" w:type="dxa"/>
            </w:tcMar>
            <w:vAlign w:val="center"/>
          </w:tcPr>
          <w:p w14:paraId="670A5381">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43C96CC1">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村集体经营性收益用于关爱“一老一小”有多少万元？</w:t>
            </w:r>
          </w:p>
        </w:tc>
        <w:tc>
          <w:tcPr>
            <w:tcW w:w="718" w:type="dxa"/>
            <w:shd w:val="clear" w:color="auto" w:fill="auto"/>
            <w:tcMar>
              <w:top w:w="0" w:type="dxa"/>
              <w:left w:w="86" w:type="dxa"/>
              <w:bottom w:w="0" w:type="dxa"/>
              <w:right w:w="86" w:type="dxa"/>
            </w:tcMar>
            <w:vAlign w:val="center"/>
          </w:tcPr>
          <w:p w14:paraId="3D63BCFB">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C15</w:t>
            </w:r>
          </w:p>
        </w:tc>
        <w:tc>
          <w:tcPr>
            <w:tcW w:w="2149" w:type="dxa"/>
            <w:shd w:val="clear" w:color="auto" w:fill="auto"/>
            <w:tcMar>
              <w:top w:w="0" w:type="dxa"/>
              <w:left w:w="86" w:type="dxa"/>
              <w:bottom w:w="0" w:type="dxa"/>
              <w:right w:w="86" w:type="dxa"/>
            </w:tcMar>
            <w:vAlign w:val="center"/>
          </w:tcPr>
          <w:p w14:paraId="727AB465">
            <w:pPr>
              <w:widowControl/>
              <w:spacing w:line="26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14:paraId="32B6665E">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年度数据。指村集体经营性收益中用于关爱老年人、儿童的支出金额，如发放福利、老年食堂等。</w:t>
            </w:r>
          </w:p>
        </w:tc>
      </w:tr>
      <w:tr w14:paraId="6C8F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8" w:hRule="atLeast"/>
          <w:jc w:val="center"/>
        </w:trPr>
        <w:tc>
          <w:tcPr>
            <w:tcW w:w="1152" w:type="dxa"/>
            <w:vMerge w:val="continue"/>
            <w:shd w:val="clear" w:color="auto" w:fill="auto"/>
            <w:tcMar>
              <w:top w:w="0" w:type="dxa"/>
              <w:left w:w="86" w:type="dxa"/>
              <w:bottom w:w="0" w:type="dxa"/>
              <w:right w:w="86" w:type="dxa"/>
            </w:tcMar>
            <w:vAlign w:val="center"/>
          </w:tcPr>
          <w:p w14:paraId="724B5CE3">
            <w:pPr>
              <w:widowControl/>
              <w:spacing w:line="280" w:lineRule="exact"/>
              <w:jc w:val="center"/>
              <w:rPr>
                <w:rFonts w:ascii="宋体" w:hAnsi="Times New Roman" w:eastAsia="微软雅黑"/>
                <w:kern w:val="0"/>
                <w:sz w:val="24"/>
                <w:szCs w:val="24"/>
              </w:rPr>
            </w:pPr>
          </w:p>
        </w:tc>
        <w:tc>
          <w:tcPr>
            <w:tcW w:w="1811" w:type="dxa"/>
            <w:shd w:val="clear" w:color="auto" w:fill="auto"/>
            <w:tcMar>
              <w:top w:w="0" w:type="dxa"/>
              <w:left w:w="86" w:type="dxa"/>
              <w:bottom w:w="0" w:type="dxa"/>
              <w:right w:w="86" w:type="dxa"/>
            </w:tcMar>
            <w:vAlign w:val="center"/>
          </w:tcPr>
          <w:p w14:paraId="245F10B7">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村集体经济收益如何分配？</w:t>
            </w:r>
          </w:p>
        </w:tc>
        <w:tc>
          <w:tcPr>
            <w:tcW w:w="718" w:type="dxa"/>
            <w:shd w:val="clear" w:color="auto" w:fill="auto"/>
            <w:tcMar>
              <w:top w:w="0" w:type="dxa"/>
              <w:left w:w="86" w:type="dxa"/>
              <w:bottom w:w="0" w:type="dxa"/>
              <w:right w:w="86" w:type="dxa"/>
            </w:tcMar>
            <w:vAlign w:val="center"/>
          </w:tcPr>
          <w:p w14:paraId="7ADCF563">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C16</w:t>
            </w:r>
          </w:p>
        </w:tc>
        <w:tc>
          <w:tcPr>
            <w:tcW w:w="2149" w:type="dxa"/>
            <w:shd w:val="clear" w:color="auto" w:fill="auto"/>
            <w:tcMar>
              <w:top w:w="0" w:type="dxa"/>
              <w:left w:w="86" w:type="dxa"/>
              <w:bottom w:w="0" w:type="dxa"/>
              <w:right w:w="86" w:type="dxa"/>
            </w:tcMar>
            <w:vAlign w:val="center"/>
          </w:tcPr>
          <w:p w14:paraId="5E63CB9B">
            <w:pPr>
              <w:widowControl/>
              <w:spacing w:line="260" w:lineRule="exact"/>
              <w:jc w:val="left"/>
              <w:rPr>
                <w:rFonts w:ascii="方正仿宋_GBK" w:hAnsi="方正仿宋_GBK" w:eastAsia="方正仿宋_GBK" w:cs="方正仿宋_GBK"/>
                <w:sz w:val="24"/>
                <w:szCs w:val="24"/>
              </w:rPr>
            </w:pPr>
            <w:r>
              <w:rPr>
                <w:rFonts w:ascii="Times New Roman" w:hAnsi="Times New Roman" w:eastAsia="方正仿宋_GBK"/>
                <w:kern w:val="0"/>
                <w:sz w:val="24"/>
                <w:szCs w:val="24"/>
              </w:rPr>
              <w:t>成员</w:t>
            </w:r>
            <w:r>
              <w:rPr>
                <w:rFonts w:hint="eastAsia" w:ascii="Times New Roman" w:hAnsi="Times New Roman" w:eastAsia="方正仿宋_GBK"/>
                <w:kern w:val="0"/>
                <w:sz w:val="24"/>
                <w:szCs w:val="24"/>
              </w:rPr>
              <w:t>分红</w:t>
            </w:r>
            <w:r>
              <w:rPr>
                <w:rFonts w:ascii="Times New Roman" w:hAnsi="Times New Roman" w:eastAsia="方正仿宋_GBK"/>
                <w:kern w:val="0"/>
                <w:sz w:val="24"/>
                <w:szCs w:val="24"/>
              </w:rPr>
              <w:t>占比</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奖励经营管理人员占比</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；外来投资分利</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；后续</w:t>
            </w:r>
            <w:r>
              <w:rPr>
                <w:rFonts w:ascii="Times New Roman" w:hAnsi="Times New Roman" w:eastAsia="方正仿宋_GBK"/>
                <w:kern w:val="0"/>
                <w:sz w:val="24"/>
                <w:szCs w:val="24"/>
              </w:rPr>
              <w:t>积累占比</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p>
        </w:tc>
        <w:tc>
          <w:tcPr>
            <w:tcW w:w="4183" w:type="dxa"/>
            <w:shd w:val="clear" w:color="auto" w:fill="auto"/>
            <w:tcMar>
              <w:top w:w="0" w:type="dxa"/>
              <w:left w:w="86" w:type="dxa"/>
              <w:bottom w:w="0" w:type="dxa"/>
              <w:right w:w="86" w:type="dxa"/>
            </w:tcMar>
            <w:vAlign w:val="center"/>
          </w:tcPr>
          <w:p w14:paraId="055C5B46">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年度数据。指村集体收益提取一定比例公积金、公益金、福利费后，用于村集体成员分配、带头人等分配情况。</w:t>
            </w:r>
          </w:p>
        </w:tc>
      </w:tr>
      <w:tr w14:paraId="00C9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4" w:hRule="atLeast"/>
          <w:jc w:val="center"/>
        </w:trPr>
        <w:tc>
          <w:tcPr>
            <w:tcW w:w="1152" w:type="dxa"/>
            <w:vMerge w:val="continue"/>
            <w:shd w:val="clear" w:color="auto" w:fill="auto"/>
            <w:tcMar>
              <w:top w:w="0" w:type="dxa"/>
              <w:left w:w="86" w:type="dxa"/>
              <w:bottom w:w="0" w:type="dxa"/>
              <w:right w:w="86" w:type="dxa"/>
            </w:tcMar>
            <w:vAlign w:val="center"/>
          </w:tcPr>
          <w:p w14:paraId="4CEFCBD7">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28436B02">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到村扶贫项目资产经营收入有多少万元？</w:t>
            </w:r>
          </w:p>
        </w:tc>
        <w:tc>
          <w:tcPr>
            <w:tcW w:w="718" w:type="dxa"/>
            <w:shd w:val="clear" w:color="auto" w:fill="auto"/>
            <w:tcMar>
              <w:top w:w="0" w:type="dxa"/>
              <w:left w:w="86" w:type="dxa"/>
              <w:bottom w:w="0" w:type="dxa"/>
              <w:right w:w="86" w:type="dxa"/>
            </w:tcMar>
            <w:vAlign w:val="center"/>
          </w:tcPr>
          <w:p w14:paraId="7A15597C">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C17</w:t>
            </w:r>
          </w:p>
        </w:tc>
        <w:tc>
          <w:tcPr>
            <w:tcW w:w="2149" w:type="dxa"/>
            <w:shd w:val="clear" w:color="auto" w:fill="auto"/>
            <w:tcMar>
              <w:top w:w="0" w:type="dxa"/>
              <w:left w:w="86" w:type="dxa"/>
              <w:bottom w:w="0" w:type="dxa"/>
              <w:right w:w="86" w:type="dxa"/>
            </w:tcMar>
            <w:vAlign w:val="center"/>
          </w:tcPr>
          <w:p w14:paraId="45CA4837">
            <w:pPr>
              <w:spacing w:line="260" w:lineRule="exact"/>
              <w:ind w:left="960" w:hanging="960" w:hangingChars="4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14:paraId="3862C413">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年度数据。指确权到村集体的扶贫项目资产用于生产经营活动，产生的收入。</w:t>
            </w:r>
          </w:p>
        </w:tc>
      </w:tr>
      <w:tr w14:paraId="7B32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jc w:val="center"/>
        </w:trPr>
        <w:tc>
          <w:tcPr>
            <w:tcW w:w="1152" w:type="dxa"/>
            <w:vMerge w:val="continue"/>
            <w:shd w:val="clear" w:color="auto" w:fill="auto"/>
            <w:tcMar>
              <w:top w:w="0" w:type="dxa"/>
              <w:left w:w="86" w:type="dxa"/>
              <w:bottom w:w="0" w:type="dxa"/>
              <w:right w:w="86" w:type="dxa"/>
            </w:tcMar>
            <w:vAlign w:val="center"/>
          </w:tcPr>
          <w:p w14:paraId="15D2D258">
            <w:pPr>
              <w:widowControl/>
              <w:spacing w:line="280" w:lineRule="exact"/>
              <w:jc w:val="center"/>
              <w:rPr>
                <w:rFonts w:ascii="微软雅黑" w:hAnsi="Times New Roman" w:eastAsia="微软雅黑"/>
                <w:kern w:val="0"/>
                <w:sz w:val="18"/>
                <w:szCs w:val="18"/>
              </w:rPr>
            </w:pPr>
          </w:p>
        </w:tc>
        <w:tc>
          <w:tcPr>
            <w:tcW w:w="1811" w:type="dxa"/>
            <w:shd w:val="clear" w:color="auto" w:fill="auto"/>
            <w:tcMar>
              <w:top w:w="0" w:type="dxa"/>
              <w:left w:w="86" w:type="dxa"/>
              <w:bottom w:w="0" w:type="dxa"/>
              <w:right w:w="86" w:type="dxa"/>
            </w:tcMar>
            <w:vAlign w:val="center"/>
          </w:tcPr>
          <w:p w14:paraId="11FBA2B8">
            <w:pPr>
              <w:widowControl/>
              <w:spacing w:line="26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到村扶贫项目资产经营收益有多少万元？</w:t>
            </w:r>
          </w:p>
        </w:tc>
        <w:tc>
          <w:tcPr>
            <w:tcW w:w="718" w:type="dxa"/>
            <w:shd w:val="clear" w:color="auto" w:fill="auto"/>
            <w:tcMar>
              <w:top w:w="0" w:type="dxa"/>
              <w:left w:w="86" w:type="dxa"/>
              <w:bottom w:w="0" w:type="dxa"/>
              <w:right w:w="86" w:type="dxa"/>
            </w:tcMar>
            <w:vAlign w:val="center"/>
          </w:tcPr>
          <w:p w14:paraId="0F853A62">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C18</w:t>
            </w:r>
          </w:p>
        </w:tc>
        <w:tc>
          <w:tcPr>
            <w:tcW w:w="2149" w:type="dxa"/>
            <w:shd w:val="clear" w:color="auto" w:fill="auto"/>
            <w:tcMar>
              <w:top w:w="0" w:type="dxa"/>
              <w:left w:w="86" w:type="dxa"/>
              <w:bottom w:w="0" w:type="dxa"/>
              <w:right w:w="86" w:type="dxa"/>
            </w:tcMar>
            <w:vAlign w:val="center"/>
          </w:tcPr>
          <w:p w14:paraId="798A9C84">
            <w:pPr>
              <w:spacing w:line="260" w:lineRule="exact"/>
              <w:ind w:left="960" w:hanging="960" w:hangingChars="4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万元</w:t>
            </w:r>
          </w:p>
        </w:tc>
        <w:tc>
          <w:tcPr>
            <w:tcW w:w="4183" w:type="dxa"/>
            <w:shd w:val="clear" w:color="auto" w:fill="auto"/>
            <w:tcMar>
              <w:top w:w="0" w:type="dxa"/>
              <w:left w:w="86" w:type="dxa"/>
              <w:bottom w:w="0" w:type="dxa"/>
              <w:right w:w="86" w:type="dxa"/>
            </w:tcMar>
            <w:vAlign w:val="center"/>
          </w:tcPr>
          <w:p w14:paraId="593167F7">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年度数据。指确权到村集体的扶贫项目资产产生的经营收益。</w:t>
            </w:r>
          </w:p>
        </w:tc>
      </w:tr>
      <w:tr w14:paraId="25B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7" w:hRule="atLeast"/>
          <w:jc w:val="center"/>
        </w:trPr>
        <w:tc>
          <w:tcPr>
            <w:tcW w:w="1152" w:type="dxa"/>
            <w:vMerge w:val="continue"/>
            <w:shd w:val="clear" w:color="auto" w:fill="auto"/>
            <w:tcMar>
              <w:top w:w="0" w:type="dxa"/>
              <w:left w:w="86" w:type="dxa"/>
              <w:bottom w:w="0" w:type="dxa"/>
              <w:right w:w="86" w:type="dxa"/>
            </w:tcMar>
            <w:vAlign w:val="center"/>
          </w:tcPr>
          <w:p w14:paraId="01DA49DE">
            <w:pPr>
              <w:spacing w:line="280" w:lineRule="exact"/>
              <w:rPr>
                <w:rFonts w:ascii="宋体"/>
                <w:sz w:val="24"/>
                <w:szCs w:val="24"/>
              </w:rPr>
            </w:pPr>
          </w:p>
        </w:tc>
        <w:tc>
          <w:tcPr>
            <w:tcW w:w="1811" w:type="dxa"/>
            <w:shd w:val="clear" w:color="auto" w:fill="auto"/>
            <w:tcMar>
              <w:top w:w="0" w:type="dxa"/>
              <w:left w:w="86" w:type="dxa"/>
              <w:bottom w:w="0" w:type="dxa"/>
              <w:right w:w="86" w:type="dxa"/>
            </w:tcMar>
            <w:vAlign w:val="center"/>
          </w:tcPr>
          <w:p w14:paraId="1F013CD8">
            <w:pPr>
              <w:widowControl/>
              <w:spacing w:line="26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脱贫村（行政村）集体经济收益对脱贫人口（监测对象）是否有倾斜帮助？</w:t>
            </w:r>
          </w:p>
        </w:tc>
        <w:tc>
          <w:tcPr>
            <w:tcW w:w="718" w:type="dxa"/>
            <w:shd w:val="clear" w:color="auto" w:fill="auto"/>
            <w:tcMar>
              <w:top w:w="0" w:type="dxa"/>
              <w:left w:w="86" w:type="dxa"/>
              <w:bottom w:w="0" w:type="dxa"/>
              <w:right w:w="86" w:type="dxa"/>
            </w:tcMar>
            <w:vAlign w:val="center"/>
          </w:tcPr>
          <w:p w14:paraId="3B00ACA3">
            <w:pPr>
              <w:widowControl/>
              <w:spacing w:line="26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C19</w:t>
            </w:r>
          </w:p>
        </w:tc>
        <w:tc>
          <w:tcPr>
            <w:tcW w:w="2149" w:type="dxa"/>
            <w:shd w:val="clear" w:color="auto" w:fill="auto"/>
            <w:tcMar>
              <w:top w:w="0" w:type="dxa"/>
              <w:left w:w="86" w:type="dxa"/>
              <w:bottom w:w="0" w:type="dxa"/>
              <w:right w:w="86" w:type="dxa"/>
            </w:tcMar>
            <w:vAlign w:val="center"/>
          </w:tcPr>
          <w:p w14:paraId="351ADE0B">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.没有倾斜帮助</w:t>
            </w:r>
          </w:p>
          <w:p w14:paraId="1F225E47">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.倾斜支持应对疫情、灾情影响</w:t>
            </w:r>
          </w:p>
          <w:p w14:paraId="641EA68F">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.给予困难慰问、救助</w:t>
            </w:r>
          </w:p>
          <w:p w14:paraId="53FDD226">
            <w:pPr>
              <w:widowControl/>
              <w:spacing w:line="26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.帮助发展产业生产</w:t>
            </w:r>
          </w:p>
          <w:p w14:paraId="5A02BC3A">
            <w:pPr>
              <w:widowControl/>
              <w:spacing w:line="26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.其他</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手动填写</w:t>
            </w:r>
            <w:r>
              <w:rPr>
                <w:rFonts w:hint="eastAsia" w:ascii="方正仿宋_GBK" w:hAnsi="方正仿宋_GBK" w:eastAsia="方正仿宋_GBK" w:cs="方正仿宋_GBK"/>
                <w:kern w:val="0"/>
                <w:sz w:val="24"/>
                <w:szCs w:val="24"/>
                <w:u w:val="single"/>
              </w:rPr>
              <w:t>）</w:t>
            </w:r>
          </w:p>
        </w:tc>
        <w:tc>
          <w:tcPr>
            <w:tcW w:w="4183" w:type="dxa"/>
            <w:shd w:val="clear" w:color="auto" w:fill="auto"/>
            <w:tcMar>
              <w:top w:w="0" w:type="dxa"/>
              <w:left w:w="86" w:type="dxa"/>
              <w:bottom w:w="0" w:type="dxa"/>
              <w:right w:w="86" w:type="dxa"/>
            </w:tcMar>
            <w:vAlign w:val="center"/>
          </w:tcPr>
          <w:p w14:paraId="6F04CCD9">
            <w:pPr>
              <w:widowControl/>
              <w:spacing w:line="260" w:lineRule="exact"/>
              <w:jc w:val="left"/>
              <w:rPr>
                <w:rFonts w:ascii="微软雅黑" w:hAnsi="Times New Roman" w:eastAsia="微软雅黑"/>
                <w:kern w:val="0"/>
                <w:sz w:val="18"/>
                <w:szCs w:val="18"/>
              </w:rPr>
            </w:pPr>
            <w:r>
              <w:rPr>
                <w:rFonts w:ascii="Times New Roman" w:hAnsi="Times New Roman" w:eastAsia="方正仿宋_GBK"/>
                <w:kern w:val="0"/>
                <w:sz w:val="24"/>
                <w:szCs w:val="24"/>
              </w:rPr>
              <w:t>2022</w:t>
            </w:r>
            <w:r>
              <w:rPr>
                <w:rFonts w:hint="eastAsia" w:ascii="方正仿宋_GBK" w:hAnsi="方正仿宋_GBK" w:eastAsia="方正仿宋_GBK" w:cs="方正仿宋_GBK"/>
                <w:kern w:val="0"/>
                <w:sz w:val="24"/>
                <w:szCs w:val="24"/>
              </w:rPr>
              <w:t>年度数据。</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.没有倾斜帮助；</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.倾斜支持应对疫情、灾情影响；</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.给予困难慰问、救助；</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.帮助发展产业生产；</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.其他。</w:t>
            </w:r>
          </w:p>
        </w:tc>
      </w:tr>
      <w:tr w14:paraId="2D83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jc w:val="center"/>
        </w:trPr>
        <w:tc>
          <w:tcPr>
            <w:tcW w:w="1152" w:type="dxa"/>
            <w:shd w:val="clear" w:color="auto" w:fill="auto"/>
            <w:tcMar>
              <w:top w:w="0" w:type="dxa"/>
              <w:left w:w="86" w:type="dxa"/>
              <w:bottom w:w="0" w:type="dxa"/>
              <w:right w:w="86" w:type="dxa"/>
            </w:tcMar>
            <w:vAlign w:val="center"/>
          </w:tcPr>
          <w:p w14:paraId="4C53EDD6">
            <w:pPr>
              <w:spacing w:line="280" w:lineRule="exact"/>
              <w:jc w:val="center"/>
              <w:rPr>
                <w:rFonts w:ascii="宋体" w:hAnsi="Times New Roman" w:eastAsia="微软雅黑"/>
                <w:kern w:val="0"/>
                <w:sz w:val="24"/>
                <w:szCs w:val="24"/>
              </w:rPr>
            </w:pPr>
            <w:r>
              <w:rPr>
                <w:rFonts w:hint="eastAsia" w:ascii="方正仿宋_GBK" w:hAnsi="方正仿宋_GBK" w:eastAsia="方正仿宋_GBK" w:cs="方正仿宋_GBK"/>
                <w:kern w:val="0"/>
                <w:sz w:val="24"/>
                <w:szCs w:val="24"/>
              </w:rPr>
              <w:t>发展庭院经济情况</w:t>
            </w:r>
          </w:p>
        </w:tc>
        <w:tc>
          <w:tcPr>
            <w:tcW w:w="1811" w:type="dxa"/>
            <w:shd w:val="clear" w:color="auto" w:fill="auto"/>
            <w:tcMar>
              <w:top w:w="0" w:type="dxa"/>
              <w:left w:w="86" w:type="dxa"/>
              <w:bottom w:w="0" w:type="dxa"/>
              <w:right w:w="86" w:type="dxa"/>
            </w:tcMar>
            <w:vAlign w:val="center"/>
          </w:tcPr>
          <w:p w14:paraId="72D962A8">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所在村（社区）计划发展庭院经济多少户？</w:t>
            </w:r>
          </w:p>
        </w:tc>
        <w:tc>
          <w:tcPr>
            <w:tcW w:w="718" w:type="dxa"/>
            <w:shd w:val="clear" w:color="auto" w:fill="auto"/>
            <w:tcMar>
              <w:top w:w="0" w:type="dxa"/>
              <w:left w:w="86" w:type="dxa"/>
              <w:bottom w:w="0" w:type="dxa"/>
              <w:right w:w="86" w:type="dxa"/>
            </w:tcMar>
            <w:vAlign w:val="center"/>
          </w:tcPr>
          <w:p w14:paraId="4B83E360">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C20</w:t>
            </w:r>
          </w:p>
        </w:tc>
        <w:tc>
          <w:tcPr>
            <w:tcW w:w="2149" w:type="dxa"/>
            <w:shd w:val="clear" w:color="auto" w:fill="auto"/>
            <w:tcMar>
              <w:top w:w="0" w:type="dxa"/>
              <w:left w:w="86" w:type="dxa"/>
              <w:bottom w:w="0" w:type="dxa"/>
              <w:right w:w="86" w:type="dxa"/>
            </w:tcMar>
            <w:vAlign w:val="center"/>
          </w:tcPr>
          <w:p w14:paraId="623DA30D">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7</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8</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9</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13</w:t>
            </w:r>
            <w:r>
              <w:rPr>
                <w:rFonts w:hint="eastAsia" w:ascii="方正仿宋_GBK" w:hAnsi="方正仿宋_GBK" w:eastAsia="方正仿宋_GBK" w:cs="方正仿宋_GBK"/>
                <w:kern w:val="0"/>
                <w:sz w:val="24"/>
                <w:szCs w:val="24"/>
              </w:rPr>
              <w:t>，其他手动填写）户</w:t>
            </w:r>
          </w:p>
        </w:tc>
        <w:tc>
          <w:tcPr>
            <w:tcW w:w="4183" w:type="dxa"/>
            <w:shd w:val="clear" w:color="auto" w:fill="auto"/>
            <w:tcMar>
              <w:top w:w="0" w:type="dxa"/>
              <w:left w:w="86" w:type="dxa"/>
              <w:bottom w:w="0" w:type="dxa"/>
              <w:right w:w="86" w:type="dxa"/>
            </w:tcMar>
            <w:vAlign w:val="center"/>
          </w:tcPr>
          <w:p w14:paraId="1D73D834">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本村（社区）计划发展庭院经济多少户，包括特色种植、特色养殖、特色手工、特色休闲旅游、生产生活服务等方面。</w:t>
            </w:r>
          </w:p>
        </w:tc>
      </w:tr>
      <w:tr w14:paraId="0CF8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5" w:hRule="atLeast"/>
          <w:jc w:val="center"/>
        </w:trPr>
        <w:tc>
          <w:tcPr>
            <w:tcW w:w="1152" w:type="dxa"/>
            <w:shd w:val="clear" w:color="auto" w:fill="auto"/>
            <w:tcMar>
              <w:top w:w="0" w:type="dxa"/>
              <w:left w:w="86" w:type="dxa"/>
              <w:bottom w:w="0" w:type="dxa"/>
              <w:right w:w="86" w:type="dxa"/>
            </w:tcMar>
            <w:vAlign w:val="center"/>
          </w:tcPr>
          <w:p w14:paraId="076E7AE7">
            <w:pPr>
              <w:widowControl/>
              <w:spacing w:line="280" w:lineRule="exact"/>
              <w:jc w:val="center"/>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脱贫人口小额信贷工作推进情况</w:t>
            </w:r>
          </w:p>
        </w:tc>
        <w:tc>
          <w:tcPr>
            <w:tcW w:w="1811" w:type="dxa"/>
            <w:shd w:val="clear" w:color="auto" w:fill="auto"/>
            <w:tcMar>
              <w:top w:w="0" w:type="dxa"/>
              <w:left w:w="86" w:type="dxa"/>
              <w:bottom w:w="0" w:type="dxa"/>
              <w:right w:w="86" w:type="dxa"/>
            </w:tcMar>
            <w:vAlign w:val="center"/>
          </w:tcPr>
          <w:p w14:paraId="48F6C5D1">
            <w:pPr>
              <w:widowControl/>
              <w:spacing w:line="280" w:lineRule="exact"/>
              <w:jc w:val="left"/>
              <w:rPr>
                <w:rFonts w:ascii="微软雅黑" w:hAnsi="Times New Roman" w:eastAsia="方正仿宋_GBK"/>
                <w:kern w:val="0"/>
                <w:sz w:val="18"/>
                <w:szCs w:val="18"/>
              </w:rPr>
            </w:pPr>
            <w:r>
              <w:rPr>
                <w:rFonts w:hint="eastAsia" w:ascii="方正仿宋_GBK" w:hAnsi="方正仿宋_GBK" w:eastAsia="方正仿宋_GBK" w:cs="方正仿宋_GBK"/>
                <w:kern w:val="0"/>
                <w:sz w:val="24"/>
                <w:szCs w:val="24"/>
              </w:rPr>
              <w:t>是否持续压紧压实驻村工作队和帮扶干部的责任</w:t>
            </w:r>
          </w:p>
        </w:tc>
        <w:tc>
          <w:tcPr>
            <w:tcW w:w="718" w:type="dxa"/>
            <w:shd w:val="clear" w:color="auto" w:fill="auto"/>
            <w:tcMar>
              <w:top w:w="0" w:type="dxa"/>
              <w:left w:w="86" w:type="dxa"/>
              <w:bottom w:w="0" w:type="dxa"/>
              <w:right w:w="86" w:type="dxa"/>
            </w:tcMar>
            <w:vAlign w:val="center"/>
          </w:tcPr>
          <w:p w14:paraId="234226EF">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C21</w:t>
            </w:r>
          </w:p>
        </w:tc>
        <w:tc>
          <w:tcPr>
            <w:tcW w:w="2149" w:type="dxa"/>
            <w:shd w:val="clear" w:color="auto" w:fill="auto"/>
            <w:tcMar>
              <w:top w:w="0" w:type="dxa"/>
              <w:left w:w="86" w:type="dxa"/>
              <w:bottom w:w="0" w:type="dxa"/>
              <w:right w:w="86" w:type="dxa"/>
            </w:tcMar>
            <w:vAlign w:val="center"/>
          </w:tcPr>
          <w:p w14:paraId="0FD637A6">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是 否</w:t>
            </w:r>
          </w:p>
        </w:tc>
        <w:tc>
          <w:tcPr>
            <w:tcW w:w="4183" w:type="dxa"/>
            <w:shd w:val="clear" w:color="auto" w:fill="auto"/>
            <w:tcMar>
              <w:top w:w="0" w:type="dxa"/>
              <w:left w:w="86" w:type="dxa"/>
              <w:bottom w:w="0" w:type="dxa"/>
              <w:right w:w="86" w:type="dxa"/>
            </w:tcMar>
            <w:vAlign w:val="center"/>
          </w:tcPr>
          <w:p w14:paraId="6C48CCDA">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要求持续采取入户宣讲、多维宣传等方式加大对脱贫人口小额信贷的宣传力度，符合贷款条件、有贷款需求的脱贫户做到应贷尽贷。</w:t>
            </w:r>
          </w:p>
        </w:tc>
      </w:tr>
      <w:tr w14:paraId="77AF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5" w:hRule="atLeast"/>
          <w:jc w:val="center"/>
        </w:trPr>
        <w:tc>
          <w:tcPr>
            <w:tcW w:w="1152" w:type="dxa"/>
            <w:vMerge w:val="restart"/>
            <w:shd w:val="clear" w:color="auto" w:fill="auto"/>
            <w:tcMar>
              <w:top w:w="0" w:type="dxa"/>
              <w:left w:w="86" w:type="dxa"/>
              <w:bottom w:w="0" w:type="dxa"/>
              <w:right w:w="86" w:type="dxa"/>
            </w:tcMar>
            <w:vAlign w:val="center"/>
          </w:tcPr>
          <w:p w14:paraId="368E7612">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专业合作社发展情况</w:t>
            </w:r>
          </w:p>
        </w:tc>
        <w:tc>
          <w:tcPr>
            <w:tcW w:w="1811" w:type="dxa"/>
            <w:shd w:val="clear" w:color="auto" w:fill="auto"/>
            <w:tcMar>
              <w:top w:w="0" w:type="dxa"/>
              <w:left w:w="86" w:type="dxa"/>
              <w:bottom w:w="0" w:type="dxa"/>
              <w:right w:w="86" w:type="dxa"/>
            </w:tcMar>
            <w:vAlign w:val="center"/>
          </w:tcPr>
          <w:p w14:paraId="19881E1E">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所调查村中有多少个合作社？</w:t>
            </w:r>
          </w:p>
        </w:tc>
        <w:tc>
          <w:tcPr>
            <w:tcW w:w="718" w:type="dxa"/>
            <w:shd w:val="clear" w:color="auto" w:fill="auto"/>
            <w:tcMar>
              <w:top w:w="0" w:type="dxa"/>
              <w:left w:w="86" w:type="dxa"/>
              <w:bottom w:w="0" w:type="dxa"/>
              <w:right w:w="86" w:type="dxa"/>
            </w:tcMar>
            <w:vAlign w:val="center"/>
          </w:tcPr>
          <w:p w14:paraId="0A041613">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C22</w:t>
            </w:r>
          </w:p>
        </w:tc>
        <w:tc>
          <w:tcPr>
            <w:tcW w:w="2149" w:type="dxa"/>
            <w:shd w:val="clear" w:color="auto" w:fill="auto"/>
            <w:tcMar>
              <w:top w:w="0" w:type="dxa"/>
              <w:left w:w="86" w:type="dxa"/>
              <w:bottom w:w="0" w:type="dxa"/>
              <w:right w:w="86" w:type="dxa"/>
            </w:tcMar>
            <w:vAlign w:val="center"/>
          </w:tcPr>
          <w:p w14:paraId="13A2D504">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，其他手动填写）家。</w:t>
            </w:r>
          </w:p>
        </w:tc>
        <w:tc>
          <w:tcPr>
            <w:tcW w:w="4183" w:type="dxa"/>
            <w:shd w:val="clear" w:color="auto" w:fill="auto"/>
            <w:tcMar>
              <w:top w:w="0" w:type="dxa"/>
              <w:left w:w="86" w:type="dxa"/>
              <w:bottom w:w="0" w:type="dxa"/>
              <w:right w:w="86" w:type="dxa"/>
            </w:tcMar>
            <w:vAlign w:val="center"/>
          </w:tcPr>
          <w:p w14:paraId="2FD577D8">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指有合作社成立章程、有法律许可的经营范围、成员中有</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个农民身份的成员，并在市场监督管理局进行了登记。</w:t>
            </w:r>
          </w:p>
        </w:tc>
      </w:tr>
      <w:tr w14:paraId="39DC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atLeast"/>
          <w:jc w:val="center"/>
        </w:trPr>
        <w:tc>
          <w:tcPr>
            <w:tcW w:w="1152" w:type="dxa"/>
            <w:vMerge w:val="continue"/>
            <w:shd w:val="clear" w:color="auto" w:fill="auto"/>
            <w:tcMar>
              <w:top w:w="0" w:type="dxa"/>
              <w:left w:w="86" w:type="dxa"/>
              <w:bottom w:w="0" w:type="dxa"/>
              <w:right w:w="86" w:type="dxa"/>
            </w:tcMar>
            <w:vAlign w:val="center"/>
          </w:tcPr>
          <w:p w14:paraId="75716C7A">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4BBA51F5">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合作社正常生产经营的有多少家？</w:t>
            </w:r>
          </w:p>
        </w:tc>
        <w:tc>
          <w:tcPr>
            <w:tcW w:w="718" w:type="dxa"/>
            <w:shd w:val="clear" w:color="auto" w:fill="auto"/>
            <w:tcMar>
              <w:top w:w="0" w:type="dxa"/>
              <w:left w:w="86" w:type="dxa"/>
              <w:bottom w:w="0" w:type="dxa"/>
              <w:right w:w="86" w:type="dxa"/>
            </w:tcMar>
            <w:vAlign w:val="center"/>
          </w:tcPr>
          <w:p w14:paraId="6F27AAC5">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C23</w:t>
            </w:r>
          </w:p>
        </w:tc>
        <w:tc>
          <w:tcPr>
            <w:tcW w:w="2149" w:type="dxa"/>
            <w:shd w:val="clear" w:color="auto" w:fill="auto"/>
            <w:tcMar>
              <w:top w:w="0" w:type="dxa"/>
              <w:left w:w="86" w:type="dxa"/>
              <w:bottom w:w="0" w:type="dxa"/>
              <w:right w:w="86" w:type="dxa"/>
            </w:tcMar>
            <w:vAlign w:val="center"/>
          </w:tcPr>
          <w:p w14:paraId="3E89B909">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，其他手动填写）家。</w:t>
            </w:r>
          </w:p>
        </w:tc>
        <w:tc>
          <w:tcPr>
            <w:tcW w:w="4183" w:type="dxa"/>
            <w:shd w:val="clear" w:color="auto" w:fill="auto"/>
            <w:tcMar>
              <w:top w:w="0" w:type="dxa"/>
              <w:left w:w="86" w:type="dxa"/>
              <w:bottom w:w="0" w:type="dxa"/>
              <w:right w:w="86" w:type="dxa"/>
            </w:tcMar>
            <w:vAlign w:val="center"/>
          </w:tcPr>
          <w:p w14:paraId="6387FA4C">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指</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年正常生产经营的</w:t>
            </w:r>
          </w:p>
        </w:tc>
      </w:tr>
      <w:tr w14:paraId="5EFF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1152" w:type="dxa"/>
            <w:vMerge w:val="continue"/>
            <w:shd w:val="clear" w:color="auto" w:fill="auto"/>
            <w:tcMar>
              <w:top w:w="0" w:type="dxa"/>
              <w:left w:w="86" w:type="dxa"/>
              <w:bottom w:w="0" w:type="dxa"/>
              <w:right w:w="86" w:type="dxa"/>
            </w:tcMar>
            <w:vAlign w:val="center"/>
          </w:tcPr>
          <w:p w14:paraId="5A84CF2A">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6A04C144">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合作社的类型有哪些？</w:t>
            </w:r>
          </w:p>
        </w:tc>
        <w:tc>
          <w:tcPr>
            <w:tcW w:w="718" w:type="dxa"/>
            <w:shd w:val="clear" w:color="auto" w:fill="auto"/>
            <w:tcMar>
              <w:top w:w="0" w:type="dxa"/>
              <w:left w:w="86" w:type="dxa"/>
              <w:bottom w:w="0" w:type="dxa"/>
              <w:right w:w="86" w:type="dxa"/>
            </w:tcMar>
            <w:vAlign w:val="center"/>
          </w:tcPr>
          <w:p w14:paraId="6858F2A2">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C24</w:t>
            </w:r>
          </w:p>
        </w:tc>
        <w:tc>
          <w:tcPr>
            <w:tcW w:w="2149" w:type="dxa"/>
            <w:shd w:val="clear" w:color="auto" w:fill="auto"/>
            <w:tcMar>
              <w:top w:w="0" w:type="dxa"/>
              <w:left w:w="86" w:type="dxa"/>
              <w:bottom w:w="0" w:type="dxa"/>
              <w:right w:w="86" w:type="dxa"/>
            </w:tcMar>
            <w:vAlign w:val="center"/>
          </w:tcPr>
          <w:p w14:paraId="615EE77D">
            <w:pPr>
              <w:widowControl/>
              <w:spacing w:line="280" w:lineRule="exact"/>
              <w:jc w:val="left"/>
              <w:rPr>
                <w:rFonts w:ascii="方正仿宋_GBK" w:hAnsi="方正仿宋_GBK" w:eastAsia="方正仿宋_GBK" w:cs="方正仿宋_GBK"/>
                <w:kern w:val="0"/>
                <w:sz w:val="24"/>
                <w:szCs w:val="24"/>
              </w:rPr>
            </w:pP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.种植业。</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.养殖业。</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.农业服务。</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.加工业。</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.运输。</w:t>
            </w:r>
          </w:p>
        </w:tc>
        <w:tc>
          <w:tcPr>
            <w:tcW w:w="4183" w:type="dxa"/>
            <w:shd w:val="clear" w:color="auto" w:fill="auto"/>
            <w:tcMar>
              <w:top w:w="0" w:type="dxa"/>
              <w:left w:w="86" w:type="dxa"/>
              <w:bottom w:w="0" w:type="dxa"/>
              <w:right w:w="86" w:type="dxa"/>
            </w:tcMar>
            <w:vAlign w:val="center"/>
          </w:tcPr>
          <w:p w14:paraId="2DE797A8">
            <w:pPr>
              <w:widowControl/>
              <w:spacing w:line="280" w:lineRule="exact"/>
              <w:jc w:val="left"/>
              <w:rPr>
                <w:rFonts w:ascii="方正仿宋_GBK" w:hAnsi="方正仿宋_GBK" w:eastAsia="方正仿宋_GBK" w:cs="方正仿宋_GBK"/>
                <w:kern w:val="0"/>
                <w:sz w:val="24"/>
                <w:szCs w:val="24"/>
              </w:rPr>
            </w:pPr>
          </w:p>
        </w:tc>
      </w:tr>
      <w:tr w14:paraId="39FC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shd w:val="clear" w:color="auto" w:fill="auto"/>
            <w:tcMar>
              <w:top w:w="0" w:type="dxa"/>
              <w:left w:w="86" w:type="dxa"/>
              <w:bottom w:w="0" w:type="dxa"/>
              <w:right w:w="86" w:type="dxa"/>
            </w:tcMar>
            <w:vAlign w:val="center"/>
          </w:tcPr>
          <w:p w14:paraId="7B1E74E3">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种养大户发展情况</w:t>
            </w:r>
          </w:p>
        </w:tc>
        <w:tc>
          <w:tcPr>
            <w:tcW w:w="1811" w:type="dxa"/>
            <w:shd w:val="clear" w:color="auto" w:fill="auto"/>
            <w:tcMar>
              <w:top w:w="0" w:type="dxa"/>
              <w:left w:w="86" w:type="dxa"/>
              <w:bottom w:w="0" w:type="dxa"/>
              <w:right w:w="86" w:type="dxa"/>
            </w:tcMar>
            <w:vAlign w:val="center"/>
          </w:tcPr>
          <w:p w14:paraId="126616EE">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所调查村中有多少户种养大户？</w:t>
            </w:r>
          </w:p>
        </w:tc>
        <w:tc>
          <w:tcPr>
            <w:tcW w:w="718" w:type="dxa"/>
            <w:shd w:val="clear" w:color="auto" w:fill="auto"/>
            <w:tcMar>
              <w:top w:w="0" w:type="dxa"/>
              <w:left w:w="86" w:type="dxa"/>
              <w:bottom w:w="0" w:type="dxa"/>
              <w:right w:w="86" w:type="dxa"/>
            </w:tcMar>
            <w:vAlign w:val="center"/>
          </w:tcPr>
          <w:p w14:paraId="6ABE053B">
            <w:pPr>
              <w:widowControl/>
              <w:spacing w:line="280" w:lineRule="exact"/>
              <w:jc w:val="center"/>
              <w:rPr>
                <w:rFonts w:ascii="Times New Roman" w:hAnsi="Times New Roman" w:eastAsia="微软雅黑"/>
                <w:kern w:val="0"/>
                <w:sz w:val="24"/>
                <w:szCs w:val="24"/>
              </w:rPr>
            </w:pPr>
            <w:r>
              <w:rPr>
                <w:rFonts w:ascii="Times New Roman" w:hAnsi="Times New Roman" w:eastAsia="微软雅黑"/>
                <w:kern w:val="0"/>
                <w:sz w:val="24"/>
                <w:szCs w:val="24"/>
              </w:rPr>
              <w:t>C25</w:t>
            </w:r>
          </w:p>
        </w:tc>
        <w:tc>
          <w:tcPr>
            <w:tcW w:w="2149" w:type="dxa"/>
            <w:shd w:val="clear" w:color="auto" w:fill="auto"/>
            <w:tcMar>
              <w:top w:w="0" w:type="dxa"/>
              <w:left w:w="86" w:type="dxa"/>
              <w:bottom w:w="0" w:type="dxa"/>
              <w:right w:w="86" w:type="dxa"/>
            </w:tcMar>
            <w:vAlign w:val="center"/>
          </w:tcPr>
          <w:p w14:paraId="06347FB6">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0</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1</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2</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3</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4</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5</w:t>
            </w:r>
            <w:r>
              <w:rPr>
                <w:rFonts w:hint="eastAsia" w:ascii="方正仿宋_GBK" w:hAnsi="方正仿宋_GBK" w:eastAsia="方正仿宋_GBK" w:cs="方正仿宋_GBK"/>
                <w:kern w:val="0"/>
                <w:sz w:val="24"/>
                <w:szCs w:val="24"/>
              </w:rPr>
              <w:t>，</w:t>
            </w:r>
            <w:r>
              <w:rPr>
                <w:rFonts w:ascii="Times New Roman" w:hAnsi="Times New Roman" w:eastAsia="方正仿宋_GBK"/>
                <w:kern w:val="0"/>
                <w:sz w:val="24"/>
                <w:szCs w:val="24"/>
              </w:rPr>
              <w:t>6</w:t>
            </w:r>
            <w:r>
              <w:rPr>
                <w:rFonts w:hint="eastAsia" w:ascii="方正仿宋_GBK" w:hAnsi="方正仿宋_GBK" w:eastAsia="方正仿宋_GBK" w:cs="方正仿宋_GBK"/>
                <w:kern w:val="0"/>
                <w:sz w:val="24"/>
                <w:szCs w:val="24"/>
              </w:rPr>
              <w:t>，其他手动填写）户。</w:t>
            </w:r>
          </w:p>
        </w:tc>
        <w:tc>
          <w:tcPr>
            <w:tcW w:w="4183" w:type="dxa"/>
            <w:shd w:val="clear" w:color="auto" w:fill="auto"/>
            <w:tcMar>
              <w:top w:w="0" w:type="dxa"/>
              <w:left w:w="86" w:type="dxa"/>
              <w:bottom w:w="0" w:type="dxa"/>
              <w:right w:w="86" w:type="dxa"/>
            </w:tcMar>
            <w:vAlign w:val="center"/>
          </w:tcPr>
          <w:p w14:paraId="10F4AE73">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种养大户指被区县或乡镇级认定的种养大户</w:t>
            </w:r>
          </w:p>
        </w:tc>
      </w:tr>
      <w:tr w14:paraId="732E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vMerge w:val="restart"/>
            <w:shd w:val="clear" w:color="auto" w:fill="auto"/>
            <w:tcMar>
              <w:top w:w="0" w:type="dxa"/>
              <w:left w:w="86" w:type="dxa"/>
              <w:bottom w:w="0" w:type="dxa"/>
              <w:right w:w="86" w:type="dxa"/>
            </w:tcMar>
            <w:vAlign w:val="center"/>
          </w:tcPr>
          <w:p w14:paraId="0D8D24A7">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公益岗位情况</w:t>
            </w:r>
          </w:p>
        </w:tc>
        <w:tc>
          <w:tcPr>
            <w:tcW w:w="1811" w:type="dxa"/>
            <w:shd w:val="clear" w:color="auto" w:fill="auto"/>
            <w:tcMar>
              <w:top w:w="0" w:type="dxa"/>
              <w:left w:w="86" w:type="dxa"/>
              <w:bottom w:w="0" w:type="dxa"/>
              <w:right w:w="86" w:type="dxa"/>
            </w:tcMar>
            <w:vAlign w:val="center"/>
          </w:tcPr>
          <w:p w14:paraId="38BC6C9A">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本村有多少人从事公益性岗位工作</w:t>
            </w:r>
          </w:p>
        </w:tc>
        <w:tc>
          <w:tcPr>
            <w:tcW w:w="718" w:type="dxa"/>
            <w:shd w:val="clear" w:color="auto" w:fill="auto"/>
            <w:tcMar>
              <w:top w:w="0" w:type="dxa"/>
              <w:left w:w="86" w:type="dxa"/>
              <w:bottom w:w="0" w:type="dxa"/>
              <w:right w:w="86" w:type="dxa"/>
            </w:tcMar>
            <w:vAlign w:val="center"/>
          </w:tcPr>
          <w:p w14:paraId="1497409C">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C26</w:t>
            </w:r>
          </w:p>
        </w:tc>
        <w:tc>
          <w:tcPr>
            <w:tcW w:w="2149" w:type="dxa"/>
            <w:shd w:val="clear" w:color="auto" w:fill="auto"/>
            <w:tcMar>
              <w:top w:w="0" w:type="dxa"/>
              <w:left w:w="86" w:type="dxa"/>
              <w:bottom w:w="0" w:type="dxa"/>
              <w:right w:w="86" w:type="dxa"/>
            </w:tcMar>
            <w:vAlign w:val="center"/>
          </w:tcPr>
          <w:p w14:paraId="1543C691">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）人</w:t>
            </w:r>
          </w:p>
        </w:tc>
        <w:tc>
          <w:tcPr>
            <w:tcW w:w="4183" w:type="dxa"/>
            <w:shd w:val="clear" w:color="auto" w:fill="auto"/>
            <w:tcMar>
              <w:top w:w="0" w:type="dxa"/>
              <w:left w:w="86" w:type="dxa"/>
              <w:bottom w:w="0" w:type="dxa"/>
              <w:right w:w="86" w:type="dxa"/>
            </w:tcMar>
            <w:vAlign w:val="center"/>
          </w:tcPr>
          <w:p w14:paraId="77AFA384">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查名册，由人力社保、乡村振兴、交通、水利、林业等部门开发的公益性岗位数量。</w:t>
            </w:r>
          </w:p>
        </w:tc>
      </w:tr>
      <w:tr w14:paraId="7145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vMerge w:val="continue"/>
            <w:shd w:val="clear" w:color="auto" w:fill="auto"/>
            <w:tcMar>
              <w:top w:w="0" w:type="dxa"/>
              <w:left w:w="86" w:type="dxa"/>
              <w:bottom w:w="0" w:type="dxa"/>
              <w:right w:w="86" w:type="dxa"/>
            </w:tcMar>
            <w:vAlign w:val="center"/>
          </w:tcPr>
          <w:p w14:paraId="573E9AAF">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55EE19A8">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本村公益性岗位是否签订协议</w:t>
            </w:r>
          </w:p>
        </w:tc>
        <w:tc>
          <w:tcPr>
            <w:tcW w:w="718" w:type="dxa"/>
            <w:shd w:val="clear" w:color="auto" w:fill="auto"/>
            <w:tcMar>
              <w:top w:w="0" w:type="dxa"/>
              <w:left w:w="86" w:type="dxa"/>
              <w:bottom w:w="0" w:type="dxa"/>
              <w:right w:w="86" w:type="dxa"/>
            </w:tcMar>
            <w:vAlign w:val="center"/>
          </w:tcPr>
          <w:p w14:paraId="64C4F08E">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C27</w:t>
            </w:r>
          </w:p>
        </w:tc>
        <w:tc>
          <w:tcPr>
            <w:tcW w:w="2149" w:type="dxa"/>
            <w:shd w:val="clear" w:color="auto" w:fill="auto"/>
            <w:tcMar>
              <w:top w:w="0" w:type="dxa"/>
              <w:left w:w="86" w:type="dxa"/>
              <w:bottom w:w="0" w:type="dxa"/>
              <w:right w:w="86" w:type="dxa"/>
            </w:tcMar>
            <w:vAlign w:val="center"/>
          </w:tcPr>
          <w:p w14:paraId="0EA37B3D">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183" w:type="dxa"/>
            <w:shd w:val="clear" w:color="auto" w:fill="auto"/>
            <w:tcMar>
              <w:top w:w="0" w:type="dxa"/>
              <w:left w:w="86" w:type="dxa"/>
              <w:bottom w:w="0" w:type="dxa"/>
              <w:right w:w="86" w:type="dxa"/>
            </w:tcMar>
            <w:vAlign w:val="center"/>
          </w:tcPr>
          <w:p w14:paraId="13902D0F">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查看经双方签字的协议，协议内容必须包括岗位名称、工作内容、工作时长、补贴金额和补贴时间。</w:t>
            </w:r>
          </w:p>
        </w:tc>
      </w:tr>
      <w:tr w14:paraId="6F2A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vMerge w:val="continue"/>
            <w:shd w:val="clear" w:color="auto" w:fill="auto"/>
            <w:tcMar>
              <w:top w:w="0" w:type="dxa"/>
              <w:left w:w="86" w:type="dxa"/>
              <w:bottom w:w="0" w:type="dxa"/>
              <w:right w:w="86" w:type="dxa"/>
            </w:tcMar>
            <w:vAlign w:val="center"/>
          </w:tcPr>
          <w:p w14:paraId="3913CA18">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1C085D5C">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本村是否还有公益性岗位需求，但无法安置的情况。</w:t>
            </w:r>
          </w:p>
        </w:tc>
        <w:tc>
          <w:tcPr>
            <w:tcW w:w="718" w:type="dxa"/>
            <w:shd w:val="clear" w:color="auto" w:fill="auto"/>
            <w:tcMar>
              <w:top w:w="0" w:type="dxa"/>
              <w:left w:w="86" w:type="dxa"/>
              <w:bottom w:w="0" w:type="dxa"/>
              <w:right w:w="86" w:type="dxa"/>
            </w:tcMar>
            <w:vAlign w:val="center"/>
          </w:tcPr>
          <w:p w14:paraId="3302099D">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C28</w:t>
            </w:r>
          </w:p>
        </w:tc>
        <w:tc>
          <w:tcPr>
            <w:tcW w:w="2149" w:type="dxa"/>
            <w:shd w:val="clear" w:color="auto" w:fill="auto"/>
            <w:tcMar>
              <w:top w:w="0" w:type="dxa"/>
              <w:left w:w="86" w:type="dxa"/>
              <w:bottom w:w="0" w:type="dxa"/>
              <w:right w:w="86" w:type="dxa"/>
            </w:tcMar>
            <w:vAlign w:val="center"/>
          </w:tcPr>
          <w:p w14:paraId="1F0BB2D6">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  否</w:t>
            </w:r>
          </w:p>
        </w:tc>
        <w:tc>
          <w:tcPr>
            <w:tcW w:w="4183" w:type="dxa"/>
            <w:shd w:val="clear" w:color="auto" w:fill="auto"/>
            <w:tcMar>
              <w:top w:w="0" w:type="dxa"/>
              <w:left w:w="86" w:type="dxa"/>
              <w:bottom w:w="0" w:type="dxa"/>
              <w:right w:w="86" w:type="dxa"/>
            </w:tcMar>
            <w:vAlign w:val="center"/>
          </w:tcPr>
          <w:p w14:paraId="303BF11B">
            <w:pPr>
              <w:widowControl/>
              <w:spacing w:line="280" w:lineRule="exact"/>
              <w:jc w:val="left"/>
              <w:rPr>
                <w:rFonts w:ascii="方正仿宋_GBK" w:hAnsi="方正仿宋_GBK" w:eastAsia="方正仿宋_GBK" w:cs="方正仿宋_GBK"/>
                <w:kern w:val="0"/>
                <w:sz w:val="24"/>
                <w:szCs w:val="24"/>
              </w:rPr>
            </w:pPr>
          </w:p>
        </w:tc>
      </w:tr>
      <w:tr w14:paraId="2E1C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1152" w:type="dxa"/>
            <w:vMerge w:val="restart"/>
            <w:shd w:val="clear" w:color="auto" w:fill="auto"/>
            <w:tcMar>
              <w:top w:w="0" w:type="dxa"/>
              <w:left w:w="86" w:type="dxa"/>
              <w:bottom w:w="0" w:type="dxa"/>
              <w:right w:w="86" w:type="dxa"/>
            </w:tcMar>
            <w:vAlign w:val="center"/>
          </w:tcPr>
          <w:p w14:paraId="23692418">
            <w:pPr>
              <w:widowControl/>
              <w:spacing w:line="28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帮扶车间情况</w:t>
            </w:r>
          </w:p>
        </w:tc>
        <w:tc>
          <w:tcPr>
            <w:tcW w:w="1811" w:type="dxa"/>
            <w:shd w:val="clear" w:color="auto" w:fill="auto"/>
            <w:tcMar>
              <w:top w:w="0" w:type="dxa"/>
              <w:left w:w="86" w:type="dxa"/>
              <w:bottom w:w="0" w:type="dxa"/>
              <w:right w:w="86" w:type="dxa"/>
            </w:tcMar>
            <w:vAlign w:val="center"/>
          </w:tcPr>
          <w:p w14:paraId="01B278F6">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本村有无帮扶车间</w:t>
            </w:r>
          </w:p>
        </w:tc>
        <w:tc>
          <w:tcPr>
            <w:tcW w:w="718" w:type="dxa"/>
            <w:shd w:val="clear" w:color="auto" w:fill="auto"/>
            <w:tcMar>
              <w:top w:w="0" w:type="dxa"/>
              <w:left w:w="86" w:type="dxa"/>
              <w:bottom w:w="0" w:type="dxa"/>
              <w:right w:w="86" w:type="dxa"/>
            </w:tcMar>
            <w:vAlign w:val="center"/>
          </w:tcPr>
          <w:p w14:paraId="61C3A9A4">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C29</w:t>
            </w:r>
          </w:p>
        </w:tc>
        <w:tc>
          <w:tcPr>
            <w:tcW w:w="2149" w:type="dxa"/>
            <w:shd w:val="clear" w:color="auto" w:fill="auto"/>
            <w:tcMar>
              <w:top w:w="0" w:type="dxa"/>
              <w:left w:w="86" w:type="dxa"/>
              <w:bottom w:w="0" w:type="dxa"/>
              <w:right w:w="86" w:type="dxa"/>
            </w:tcMar>
            <w:vAlign w:val="center"/>
          </w:tcPr>
          <w:p w14:paraId="01EC4221">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  无</w:t>
            </w:r>
          </w:p>
        </w:tc>
        <w:tc>
          <w:tcPr>
            <w:tcW w:w="4183" w:type="dxa"/>
            <w:shd w:val="clear" w:color="auto" w:fill="auto"/>
            <w:tcMar>
              <w:top w:w="0" w:type="dxa"/>
              <w:left w:w="86" w:type="dxa"/>
              <w:bottom w:w="0" w:type="dxa"/>
              <w:right w:w="86" w:type="dxa"/>
            </w:tcMar>
            <w:vAlign w:val="center"/>
          </w:tcPr>
          <w:p w14:paraId="77F5BC16">
            <w:pPr>
              <w:widowControl/>
              <w:spacing w:line="280" w:lineRule="exact"/>
              <w:jc w:val="left"/>
              <w:rPr>
                <w:rFonts w:ascii="方正仿宋_GBK" w:hAnsi="方正仿宋_GBK" w:eastAsia="方正仿宋_GBK" w:cs="方正仿宋_GBK"/>
                <w:kern w:val="0"/>
                <w:sz w:val="24"/>
                <w:szCs w:val="24"/>
              </w:rPr>
            </w:pPr>
          </w:p>
        </w:tc>
      </w:tr>
      <w:tr w14:paraId="36FD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1152" w:type="dxa"/>
            <w:vMerge w:val="continue"/>
            <w:shd w:val="clear" w:color="auto" w:fill="auto"/>
            <w:tcMar>
              <w:top w:w="0" w:type="dxa"/>
              <w:left w:w="86" w:type="dxa"/>
              <w:bottom w:w="0" w:type="dxa"/>
              <w:right w:w="86" w:type="dxa"/>
            </w:tcMar>
            <w:vAlign w:val="center"/>
          </w:tcPr>
          <w:p w14:paraId="68308BB8">
            <w:pPr>
              <w:widowControl/>
              <w:spacing w:line="280" w:lineRule="exact"/>
              <w:jc w:val="center"/>
              <w:rPr>
                <w:rFonts w:ascii="方正仿宋_GBK" w:hAnsi="方正仿宋_GBK" w:eastAsia="方正仿宋_GBK" w:cs="方正仿宋_GBK"/>
                <w:kern w:val="0"/>
                <w:sz w:val="24"/>
                <w:szCs w:val="24"/>
              </w:rPr>
            </w:pPr>
          </w:p>
        </w:tc>
        <w:tc>
          <w:tcPr>
            <w:tcW w:w="1811" w:type="dxa"/>
            <w:shd w:val="clear" w:color="auto" w:fill="auto"/>
            <w:tcMar>
              <w:top w:w="0" w:type="dxa"/>
              <w:left w:w="86" w:type="dxa"/>
              <w:bottom w:w="0" w:type="dxa"/>
              <w:right w:w="86" w:type="dxa"/>
            </w:tcMar>
            <w:vAlign w:val="center"/>
          </w:tcPr>
          <w:p w14:paraId="0758B2CA">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本村有多少脱贫群众在帮扶车间务工</w:t>
            </w:r>
          </w:p>
        </w:tc>
        <w:tc>
          <w:tcPr>
            <w:tcW w:w="718" w:type="dxa"/>
            <w:shd w:val="clear" w:color="auto" w:fill="auto"/>
            <w:tcMar>
              <w:top w:w="0" w:type="dxa"/>
              <w:left w:w="86" w:type="dxa"/>
              <w:bottom w:w="0" w:type="dxa"/>
              <w:right w:w="86" w:type="dxa"/>
            </w:tcMar>
            <w:vAlign w:val="center"/>
          </w:tcPr>
          <w:p w14:paraId="03413E52">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C30</w:t>
            </w:r>
          </w:p>
        </w:tc>
        <w:tc>
          <w:tcPr>
            <w:tcW w:w="2149" w:type="dxa"/>
            <w:shd w:val="clear" w:color="auto" w:fill="auto"/>
            <w:tcMar>
              <w:top w:w="0" w:type="dxa"/>
              <w:left w:w="86" w:type="dxa"/>
              <w:bottom w:w="0" w:type="dxa"/>
              <w:right w:w="86" w:type="dxa"/>
            </w:tcMar>
            <w:vAlign w:val="center"/>
          </w:tcPr>
          <w:p w14:paraId="02FBA4DD">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）人</w:t>
            </w:r>
          </w:p>
        </w:tc>
        <w:tc>
          <w:tcPr>
            <w:tcW w:w="4183" w:type="dxa"/>
            <w:shd w:val="clear" w:color="auto" w:fill="auto"/>
            <w:tcMar>
              <w:top w:w="0" w:type="dxa"/>
              <w:left w:w="86" w:type="dxa"/>
              <w:bottom w:w="0" w:type="dxa"/>
              <w:right w:w="86" w:type="dxa"/>
            </w:tcMar>
            <w:vAlign w:val="center"/>
          </w:tcPr>
          <w:p w14:paraId="0445A885">
            <w:pPr>
              <w:widowControl/>
              <w:spacing w:line="280" w:lineRule="exact"/>
              <w:jc w:val="left"/>
              <w:rPr>
                <w:rFonts w:ascii="方正仿宋_GBK" w:hAnsi="方正仿宋_GBK" w:eastAsia="方正仿宋_GBK" w:cs="方正仿宋_GBK"/>
                <w:kern w:val="0"/>
                <w:sz w:val="24"/>
                <w:szCs w:val="24"/>
              </w:rPr>
            </w:pPr>
          </w:p>
        </w:tc>
      </w:tr>
      <w:tr w14:paraId="766E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jc w:val="center"/>
        </w:trPr>
        <w:tc>
          <w:tcPr>
            <w:tcW w:w="2963" w:type="dxa"/>
            <w:gridSpan w:val="2"/>
            <w:shd w:val="clear" w:color="auto" w:fill="auto"/>
            <w:tcMar>
              <w:top w:w="0" w:type="dxa"/>
              <w:left w:w="86" w:type="dxa"/>
              <w:bottom w:w="0" w:type="dxa"/>
              <w:right w:w="86" w:type="dxa"/>
            </w:tcMar>
            <w:vAlign w:val="center"/>
          </w:tcPr>
          <w:p w14:paraId="0E5E52D0">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调查人（签字）：</w:t>
            </w:r>
          </w:p>
        </w:tc>
        <w:tc>
          <w:tcPr>
            <w:tcW w:w="2867" w:type="dxa"/>
            <w:gridSpan w:val="2"/>
            <w:shd w:val="clear" w:color="auto" w:fill="auto"/>
            <w:tcMar>
              <w:top w:w="0" w:type="dxa"/>
              <w:left w:w="86" w:type="dxa"/>
              <w:bottom w:w="0" w:type="dxa"/>
              <w:right w:w="86" w:type="dxa"/>
            </w:tcMar>
            <w:vAlign w:val="center"/>
          </w:tcPr>
          <w:p w14:paraId="07F5CB3D">
            <w:pPr>
              <w:widowControl/>
              <w:spacing w:line="280" w:lineRule="exact"/>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被调查者</w:t>
            </w:r>
          </w:p>
          <w:p w14:paraId="4852E7FC">
            <w:pPr>
              <w:widowControl/>
              <w:spacing w:line="280" w:lineRule="exact"/>
              <w:jc w:val="lef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（签字）：</w:t>
            </w:r>
          </w:p>
        </w:tc>
        <w:tc>
          <w:tcPr>
            <w:tcW w:w="4183" w:type="dxa"/>
            <w:shd w:val="clear" w:color="auto" w:fill="auto"/>
            <w:tcMar>
              <w:top w:w="0" w:type="dxa"/>
              <w:left w:w="86" w:type="dxa"/>
              <w:bottom w:w="0" w:type="dxa"/>
              <w:right w:w="86" w:type="dxa"/>
            </w:tcMar>
            <w:vAlign w:val="center"/>
          </w:tcPr>
          <w:p w14:paraId="046B285C">
            <w:pPr>
              <w:widowControl/>
              <w:spacing w:line="280" w:lineRule="exact"/>
              <w:jc w:val="right"/>
              <w:rPr>
                <w:rFonts w:ascii="微软雅黑" w:hAnsi="Times New Roman" w:eastAsia="微软雅黑"/>
                <w:kern w:val="0"/>
                <w:sz w:val="18"/>
                <w:szCs w:val="18"/>
              </w:rPr>
            </w:pPr>
            <w:r>
              <w:rPr>
                <w:rFonts w:hint="eastAsia" w:ascii="方正仿宋_GBK" w:hAnsi="方正仿宋_GBK" w:eastAsia="方正仿宋_GBK" w:cs="方正仿宋_GBK"/>
                <w:kern w:val="0"/>
                <w:sz w:val="24"/>
                <w:szCs w:val="24"/>
              </w:rPr>
              <w:t>调查时间：</w:t>
            </w:r>
            <w:r>
              <w:rPr>
                <w:rFonts w:ascii="Times New Roman" w:hAnsi="Times New Roman" w:eastAsia="方正仿宋_GBK"/>
                <w:kern w:val="0"/>
                <w:sz w:val="24"/>
                <w:szCs w:val="24"/>
              </w:rPr>
              <w:t>2023</w:t>
            </w:r>
            <w:r>
              <w:rPr>
                <w:rFonts w:hint="eastAsia" w:ascii="方正仿宋_GBK" w:hAnsi="方正仿宋_GBK" w:eastAsia="方正仿宋_GBK" w:cs="方正仿宋_GBK"/>
                <w:kern w:val="0"/>
                <w:sz w:val="24"/>
                <w:szCs w:val="24"/>
              </w:rPr>
              <w:t>年 月 日</w:t>
            </w:r>
          </w:p>
        </w:tc>
      </w:tr>
    </w:tbl>
    <w:p w14:paraId="17D6AB30">
      <w:pPr>
        <w:jc w:val="left"/>
      </w:pPr>
    </w:p>
    <w:p w14:paraId="7973C443">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14:paraId="04419401">
      <w:pPr>
        <w:spacing w:line="594" w:lineRule="exact"/>
        <w:rPr>
          <w:rFonts w:ascii="方正黑体_GBK" w:eastAsia="方正黑体_GBK"/>
          <w:sz w:val="32"/>
          <w:szCs w:val="32"/>
        </w:rPr>
        <w:sectPr>
          <w:footerReference r:id="rId3" w:type="default"/>
          <w:footerReference r:id="rId4" w:type="even"/>
          <w:pgSz w:w="11907" w:h="16839"/>
          <w:pgMar w:top="2098" w:right="1474" w:bottom="1985" w:left="1588" w:header="851" w:footer="1446" w:gutter="0"/>
          <w:cols w:space="0" w:num="1"/>
          <w:titlePg/>
          <w:docGrid w:type="lines" w:linePitch="319" w:charSpace="0"/>
        </w:sectPr>
      </w:pPr>
    </w:p>
    <w:p w14:paraId="0A63A98F">
      <w:pPr>
        <w:spacing w:line="594" w:lineRule="exact"/>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sz w:val="32"/>
          <w:szCs w:val="32"/>
        </w:rPr>
        <w:t>5</w:t>
      </w:r>
    </w:p>
    <w:p w14:paraId="28020F1F">
      <w:pPr>
        <w:spacing w:line="700" w:lineRule="exact"/>
        <w:jc w:val="center"/>
        <w:rPr>
          <w:rFonts w:ascii="方正小标宋_GBK" w:eastAsia="方正小标宋_GBK"/>
          <w:sz w:val="44"/>
          <w:szCs w:val="44"/>
        </w:rPr>
      </w:pPr>
      <w:r>
        <w:rPr>
          <w:rFonts w:hint="eastAsia" w:ascii="方正小标宋_GBK" w:hAnsi="Times New Roman" w:eastAsia="方正小标宋_GBK"/>
          <w:sz w:val="44"/>
          <w:szCs w:val="44"/>
        </w:rPr>
        <w:t>2023</w:t>
      </w:r>
      <w:r>
        <w:rPr>
          <w:rFonts w:hint="eastAsia" w:ascii="方正小标宋_GBK" w:eastAsia="方正小标宋_GBK"/>
          <w:sz w:val="44"/>
          <w:szCs w:val="44"/>
        </w:rPr>
        <w:t>年渝北区“大走访大排查大整改”行动发现问题整改台账</w:t>
      </w:r>
    </w:p>
    <w:p w14:paraId="3B0B2036">
      <w:pPr>
        <w:spacing w:line="594" w:lineRule="exact"/>
      </w:pPr>
    </w:p>
    <w:tbl>
      <w:tblPr>
        <w:tblStyle w:val="11"/>
        <w:tblW w:w="14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26"/>
        <w:gridCol w:w="663"/>
        <w:gridCol w:w="656"/>
        <w:gridCol w:w="798"/>
        <w:gridCol w:w="1605"/>
        <w:gridCol w:w="1951"/>
        <w:gridCol w:w="1517"/>
        <w:gridCol w:w="1427"/>
        <w:gridCol w:w="578"/>
        <w:gridCol w:w="709"/>
        <w:gridCol w:w="1134"/>
        <w:gridCol w:w="992"/>
        <w:gridCol w:w="936"/>
      </w:tblGrid>
      <w:tr w14:paraId="6932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852" w:type="dxa"/>
            <w:shd w:val="clear" w:color="auto" w:fill="auto"/>
            <w:vAlign w:val="center"/>
          </w:tcPr>
          <w:p w14:paraId="3874D4D3">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序号</w:t>
            </w:r>
          </w:p>
        </w:tc>
        <w:tc>
          <w:tcPr>
            <w:tcW w:w="926" w:type="dxa"/>
            <w:shd w:val="clear" w:color="auto" w:fill="auto"/>
            <w:vAlign w:val="center"/>
          </w:tcPr>
          <w:p w14:paraId="369EC648">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区县</w:t>
            </w:r>
          </w:p>
        </w:tc>
        <w:tc>
          <w:tcPr>
            <w:tcW w:w="663" w:type="dxa"/>
            <w:shd w:val="clear" w:color="auto" w:fill="auto"/>
            <w:vAlign w:val="center"/>
          </w:tcPr>
          <w:p w14:paraId="44531CEB">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所在区域</w:t>
            </w:r>
          </w:p>
        </w:tc>
        <w:tc>
          <w:tcPr>
            <w:tcW w:w="656" w:type="dxa"/>
            <w:shd w:val="clear" w:color="auto" w:fill="auto"/>
            <w:vAlign w:val="center"/>
          </w:tcPr>
          <w:p w14:paraId="6A09101C">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1</w:t>
            </w:r>
            <w:r>
              <w:rPr>
                <w:rFonts w:hint="eastAsia" w:ascii="方正黑体_GBK" w:hAnsi="宋体" w:eastAsia="方正黑体_GBK" w:cs="宋体"/>
                <w:bCs/>
                <w:kern w:val="0"/>
                <w:szCs w:val="21"/>
              </w:rPr>
              <w:t>.所在村民小组</w:t>
            </w:r>
          </w:p>
        </w:tc>
        <w:tc>
          <w:tcPr>
            <w:tcW w:w="798" w:type="dxa"/>
            <w:shd w:val="clear" w:color="auto" w:fill="auto"/>
            <w:vAlign w:val="center"/>
          </w:tcPr>
          <w:p w14:paraId="0580690D">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2</w:t>
            </w:r>
            <w:r>
              <w:rPr>
                <w:rFonts w:hint="eastAsia" w:ascii="方正黑体_GBK" w:hAnsi="宋体" w:eastAsia="方正黑体_GBK" w:cs="宋体"/>
                <w:bCs/>
                <w:kern w:val="0"/>
                <w:szCs w:val="21"/>
              </w:rPr>
              <w:t>.户主姓名</w:t>
            </w:r>
          </w:p>
        </w:tc>
        <w:tc>
          <w:tcPr>
            <w:tcW w:w="1605" w:type="dxa"/>
            <w:shd w:val="clear" w:color="auto" w:fill="auto"/>
            <w:vAlign w:val="center"/>
          </w:tcPr>
          <w:p w14:paraId="3B3D2BC3">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3</w:t>
            </w:r>
            <w:r>
              <w:rPr>
                <w:rFonts w:hint="eastAsia" w:ascii="方正黑体_GBK" w:hAnsi="宋体" w:eastAsia="方正黑体_GBK" w:cs="宋体"/>
                <w:bCs/>
                <w:kern w:val="0"/>
                <w:szCs w:val="21"/>
              </w:rPr>
              <w:t>.农户类型</w:t>
            </w:r>
          </w:p>
          <w:p w14:paraId="0FFB7EAA">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【监测户（已消除风险）、监测户（未消除风险）、一般脱贫户（监测户之外的其他脱贫户）、其他一般农户】</w:t>
            </w:r>
          </w:p>
        </w:tc>
        <w:tc>
          <w:tcPr>
            <w:tcW w:w="1951" w:type="dxa"/>
            <w:shd w:val="clear" w:color="auto" w:fill="auto"/>
            <w:vAlign w:val="center"/>
          </w:tcPr>
          <w:p w14:paraId="46405760">
            <w:pPr>
              <w:widowControl/>
              <w:spacing w:line="240" w:lineRule="exact"/>
              <w:jc w:val="left"/>
              <w:rPr>
                <w:rFonts w:ascii="方正黑体_GBK" w:hAnsi="宋体" w:eastAsia="方正黑体_GBK" w:cs="宋体"/>
                <w:bCs/>
                <w:kern w:val="0"/>
                <w:szCs w:val="21"/>
              </w:rPr>
            </w:pPr>
            <w:r>
              <w:rPr>
                <w:rFonts w:ascii="Times New Roman" w:hAnsi="Times New Roman" w:eastAsia="方正黑体_GBK"/>
                <w:bCs/>
                <w:kern w:val="0"/>
                <w:szCs w:val="21"/>
              </w:rPr>
              <w:t>4</w:t>
            </w:r>
            <w:r>
              <w:rPr>
                <w:rFonts w:hint="eastAsia" w:ascii="方正黑体_GBK" w:hAnsi="宋体" w:eastAsia="方正黑体_GBK" w:cs="宋体"/>
                <w:bCs/>
                <w:kern w:val="0"/>
                <w:szCs w:val="21"/>
              </w:rPr>
              <w:t>.问题类型</w:t>
            </w:r>
          </w:p>
          <w:p w14:paraId="4624509B">
            <w:pPr>
              <w:widowControl/>
              <w:spacing w:line="240" w:lineRule="exact"/>
              <w:jc w:val="left"/>
              <w:rPr>
                <w:rFonts w:ascii="方正黑体_GBK" w:hAnsi="宋体" w:eastAsia="方正黑体_GBK" w:cs="宋体"/>
                <w:bCs/>
                <w:kern w:val="0"/>
                <w:szCs w:val="21"/>
              </w:rPr>
            </w:pPr>
            <w:r>
              <w:rPr>
                <w:rFonts w:hint="eastAsia" w:ascii="方正黑体_GBK" w:hAnsi="宋体" w:eastAsia="方正黑体_GBK" w:cs="宋体"/>
                <w:bCs/>
                <w:kern w:val="0"/>
                <w:szCs w:val="21"/>
              </w:rPr>
              <w:t>（①</w:t>
            </w:r>
            <w:r>
              <w:rPr>
                <w:rFonts w:hint="eastAsia" w:ascii="方正黑体_GBK" w:eastAsia="方正黑体_GBK"/>
              </w:rPr>
              <w:t>“两不愁”、②基本医疗、③义务教育、④住房安全、⑤饮水安全、⑥防止返贫监测帮扶、⑦产业帮扶、⑧稳岗就业、⑨其他（请注明）</w:t>
            </w:r>
            <w:r>
              <w:rPr>
                <w:rFonts w:hint="eastAsia" w:ascii="方正黑体_GBK" w:hAnsi="宋体" w:eastAsia="方正黑体_GBK" w:cs="宋体"/>
                <w:bCs/>
                <w:kern w:val="0"/>
                <w:szCs w:val="21"/>
              </w:rPr>
              <w:t>）</w:t>
            </w:r>
          </w:p>
        </w:tc>
        <w:tc>
          <w:tcPr>
            <w:tcW w:w="1517" w:type="dxa"/>
            <w:shd w:val="clear" w:color="auto" w:fill="auto"/>
            <w:vAlign w:val="center"/>
          </w:tcPr>
          <w:p w14:paraId="4FDEF84A">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5</w:t>
            </w:r>
            <w:r>
              <w:rPr>
                <w:rFonts w:hint="eastAsia" w:ascii="方正黑体_GBK" w:hAnsi="宋体" w:eastAsia="方正黑体_GBK" w:cs="宋体"/>
                <w:bCs/>
                <w:kern w:val="0"/>
                <w:szCs w:val="21"/>
              </w:rPr>
              <w:t>.问题描述</w:t>
            </w:r>
          </w:p>
        </w:tc>
        <w:tc>
          <w:tcPr>
            <w:tcW w:w="1427" w:type="dxa"/>
            <w:shd w:val="clear" w:color="auto" w:fill="auto"/>
            <w:vAlign w:val="center"/>
          </w:tcPr>
          <w:p w14:paraId="76025E68">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6</w:t>
            </w:r>
            <w:r>
              <w:rPr>
                <w:rFonts w:hint="eastAsia" w:ascii="方正黑体_GBK" w:hAnsi="宋体" w:eastAsia="方正黑体_GBK" w:cs="宋体"/>
                <w:bCs/>
                <w:kern w:val="0"/>
                <w:szCs w:val="21"/>
              </w:rPr>
              <w:t>.整改措施</w:t>
            </w:r>
          </w:p>
        </w:tc>
        <w:tc>
          <w:tcPr>
            <w:tcW w:w="578" w:type="dxa"/>
            <w:shd w:val="clear" w:color="auto" w:fill="auto"/>
            <w:vAlign w:val="center"/>
          </w:tcPr>
          <w:p w14:paraId="02B88EE6">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7</w:t>
            </w:r>
            <w:r>
              <w:rPr>
                <w:rFonts w:hint="eastAsia" w:ascii="方正黑体_GBK" w:hAnsi="宋体" w:eastAsia="方正黑体_GBK" w:cs="宋体"/>
                <w:bCs/>
                <w:kern w:val="0"/>
                <w:szCs w:val="21"/>
              </w:rPr>
              <w:t>.责任单位</w:t>
            </w:r>
          </w:p>
        </w:tc>
        <w:tc>
          <w:tcPr>
            <w:tcW w:w="709" w:type="dxa"/>
            <w:shd w:val="clear" w:color="auto" w:fill="auto"/>
            <w:vAlign w:val="center"/>
          </w:tcPr>
          <w:p w14:paraId="526149F4">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8</w:t>
            </w:r>
            <w:r>
              <w:rPr>
                <w:rFonts w:hint="eastAsia" w:ascii="方正黑体_GBK" w:hAnsi="宋体" w:eastAsia="方正黑体_GBK" w:cs="宋体"/>
                <w:bCs/>
                <w:kern w:val="0"/>
                <w:szCs w:val="21"/>
              </w:rPr>
              <w:t>.完成时限</w:t>
            </w:r>
          </w:p>
        </w:tc>
        <w:tc>
          <w:tcPr>
            <w:tcW w:w="1134" w:type="dxa"/>
            <w:shd w:val="clear" w:color="auto" w:fill="auto"/>
            <w:vAlign w:val="center"/>
          </w:tcPr>
          <w:p w14:paraId="78CA9A08">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9</w:t>
            </w:r>
            <w:r>
              <w:rPr>
                <w:rFonts w:hint="eastAsia" w:ascii="方正黑体_GBK" w:hAnsi="宋体" w:eastAsia="方正黑体_GBK" w:cs="宋体"/>
                <w:bCs/>
                <w:kern w:val="0"/>
                <w:szCs w:val="21"/>
              </w:rPr>
              <w:t>.整改推进情况</w:t>
            </w:r>
          </w:p>
        </w:tc>
        <w:tc>
          <w:tcPr>
            <w:tcW w:w="992" w:type="dxa"/>
            <w:shd w:val="clear" w:color="auto" w:fill="auto"/>
            <w:vAlign w:val="center"/>
          </w:tcPr>
          <w:p w14:paraId="240798B3">
            <w:pPr>
              <w:widowControl/>
              <w:spacing w:line="240" w:lineRule="exact"/>
              <w:jc w:val="center"/>
              <w:rPr>
                <w:rFonts w:ascii="方正黑体_GBK" w:hAnsi="宋体" w:eastAsia="方正黑体_GBK" w:cs="宋体"/>
                <w:bCs/>
                <w:kern w:val="0"/>
                <w:szCs w:val="21"/>
              </w:rPr>
            </w:pPr>
            <w:r>
              <w:rPr>
                <w:rFonts w:ascii="Times New Roman" w:hAnsi="Times New Roman" w:eastAsia="方正黑体_GBK"/>
                <w:bCs/>
                <w:kern w:val="0"/>
                <w:szCs w:val="21"/>
              </w:rPr>
              <w:t>10</w:t>
            </w:r>
            <w:r>
              <w:rPr>
                <w:rFonts w:hint="eastAsia" w:ascii="方正黑体_GBK" w:hAnsi="宋体" w:eastAsia="方正黑体_GBK" w:cs="宋体"/>
                <w:bCs/>
                <w:kern w:val="0"/>
                <w:szCs w:val="21"/>
              </w:rPr>
              <w:t>.整改结果</w:t>
            </w:r>
          </w:p>
        </w:tc>
        <w:tc>
          <w:tcPr>
            <w:tcW w:w="936" w:type="dxa"/>
            <w:shd w:val="clear" w:color="auto" w:fill="auto"/>
            <w:vAlign w:val="center"/>
          </w:tcPr>
          <w:p w14:paraId="031330E9">
            <w:pPr>
              <w:widowControl/>
              <w:spacing w:line="240" w:lineRule="exact"/>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备注</w:t>
            </w:r>
          </w:p>
        </w:tc>
      </w:tr>
      <w:tr w14:paraId="1606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52" w:type="dxa"/>
            <w:shd w:val="clear" w:color="auto" w:fill="auto"/>
            <w:vAlign w:val="center"/>
          </w:tcPr>
          <w:p w14:paraId="7FAD6600">
            <w:pPr>
              <w:widowControl/>
              <w:spacing w:line="280" w:lineRule="exact"/>
              <w:jc w:val="center"/>
              <w:rPr>
                <w:rFonts w:ascii="方正仿宋_GBK" w:hAnsi="宋体" w:eastAsia="方正仿宋_GBK" w:cs="宋体"/>
                <w:kern w:val="0"/>
                <w:szCs w:val="21"/>
              </w:rPr>
            </w:pPr>
            <w:r>
              <w:rPr>
                <w:rFonts w:ascii="Times New Roman" w:hAnsi="Times New Roman" w:eastAsia="方正仿宋_GBK"/>
                <w:kern w:val="0"/>
                <w:szCs w:val="21"/>
              </w:rPr>
              <w:t>1</w:t>
            </w:r>
            <w:r>
              <w:rPr>
                <w:rFonts w:hint="eastAsia" w:ascii="方正仿宋_GBK" w:hAnsi="宋体" w:eastAsia="方正仿宋_GBK" w:cs="宋体"/>
                <w:kern w:val="0"/>
                <w:szCs w:val="21"/>
              </w:rPr>
              <w:t>（示例）</w:t>
            </w:r>
          </w:p>
        </w:tc>
        <w:tc>
          <w:tcPr>
            <w:tcW w:w="926" w:type="dxa"/>
            <w:shd w:val="clear" w:color="auto" w:fill="auto"/>
            <w:vAlign w:val="center"/>
          </w:tcPr>
          <w:p w14:paraId="5B5ABF8E">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某某县</w:t>
            </w:r>
          </w:p>
        </w:tc>
        <w:tc>
          <w:tcPr>
            <w:tcW w:w="663" w:type="dxa"/>
            <w:shd w:val="clear" w:color="auto" w:fill="auto"/>
            <w:vAlign w:val="center"/>
          </w:tcPr>
          <w:p w14:paraId="31B2DF6B">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某某乡镇某某村</w:t>
            </w:r>
          </w:p>
        </w:tc>
        <w:tc>
          <w:tcPr>
            <w:tcW w:w="656" w:type="dxa"/>
            <w:shd w:val="clear" w:color="auto" w:fill="auto"/>
            <w:vAlign w:val="center"/>
          </w:tcPr>
          <w:p w14:paraId="45A62918">
            <w:pPr>
              <w:widowControl/>
              <w:spacing w:line="280" w:lineRule="exact"/>
              <w:jc w:val="center"/>
              <w:rPr>
                <w:rFonts w:ascii="方正仿宋_GBK" w:hAnsi="宋体" w:eastAsia="方正仿宋_GBK" w:cs="宋体"/>
                <w:kern w:val="0"/>
                <w:szCs w:val="21"/>
              </w:rPr>
            </w:pPr>
            <w:r>
              <w:rPr>
                <w:rFonts w:ascii="Times New Roman" w:hAnsi="Times New Roman" w:eastAsia="方正仿宋_GBK"/>
                <w:kern w:val="0"/>
                <w:szCs w:val="21"/>
              </w:rPr>
              <w:t>3</w:t>
            </w:r>
            <w:r>
              <w:rPr>
                <w:rFonts w:ascii="方正仿宋_GBK" w:hAnsi="宋体" w:eastAsia="方正仿宋_GBK" w:cs="宋体"/>
                <w:kern w:val="0"/>
                <w:szCs w:val="21"/>
              </w:rPr>
              <w:t>组</w:t>
            </w:r>
          </w:p>
        </w:tc>
        <w:tc>
          <w:tcPr>
            <w:tcW w:w="798" w:type="dxa"/>
            <w:shd w:val="clear" w:color="auto" w:fill="auto"/>
            <w:vAlign w:val="center"/>
          </w:tcPr>
          <w:p w14:paraId="592BC158">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杨某某</w:t>
            </w:r>
          </w:p>
        </w:tc>
        <w:tc>
          <w:tcPr>
            <w:tcW w:w="1605" w:type="dxa"/>
            <w:shd w:val="clear" w:color="auto" w:fill="auto"/>
            <w:vAlign w:val="center"/>
          </w:tcPr>
          <w:p w14:paraId="61DB41A3">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一般农户（脱贫户、监测户之外的）</w:t>
            </w:r>
          </w:p>
        </w:tc>
        <w:tc>
          <w:tcPr>
            <w:tcW w:w="1951" w:type="dxa"/>
            <w:shd w:val="clear" w:color="auto" w:fill="auto"/>
            <w:vAlign w:val="center"/>
          </w:tcPr>
          <w:p w14:paraId="19176400">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⑤饮水安全</w:t>
            </w:r>
          </w:p>
        </w:tc>
        <w:tc>
          <w:tcPr>
            <w:tcW w:w="1517" w:type="dxa"/>
            <w:shd w:val="clear" w:color="auto" w:fill="auto"/>
            <w:vAlign w:val="center"/>
          </w:tcPr>
          <w:p w14:paraId="620FCDBF">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新建为民路时水井被损毁，水厂因占耕地需拆除，现饮水未接通，存在缺水现象</w:t>
            </w:r>
          </w:p>
        </w:tc>
        <w:tc>
          <w:tcPr>
            <w:tcW w:w="1427" w:type="dxa"/>
            <w:shd w:val="clear" w:color="auto" w:fill="auto"/>
            <w:vAlign w:val="center"/>
          </w:tcPr>
          <w:p w14:paraId="460F9225">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由镇政府协商，接通某某村水厂饮水到户</w:t>
            </w:r>
          </w:p>
        </w:tc>
        <w:tc>
          <w:tcPr>
            <w:tcW w:w="578" w:type="dxa"/>
            <w:shd w:val="clear" w:color="auto" w:fill="auto"/>
            <w:vAlign w:val="center"/>
          </w:tcPr>
          <w:p w14:paraId="6052A5B1">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某某乡镇</w:t>
            </w:r>
          </w:p>
        </w:tc>
        <w:tc>
          <w:tcPr>
            <w:tcW w:w="709" w:type="dxa"/>
            <w:shd w:val="clear" w:color="auto" w:fill="auto"/>
            <w:vAlign w:val="center"/>
          </w:tcPr>
          <w:p w14:paraId="5F9DFB36">
            <w:pPr>
              <w:widowControl/>
              <w:spacing w:line="280" w:lineRule="exact"/>
              <w:jc w:val="center"/>
              <w:rPr>
                <w:rFonts w:ascii="方正仿宋_GBK" w:hAnsi="宋体" w:eastAsia="方正仿宋_GBK" w:cs="宋体"/>
                <w:kern w:val="0"/>
                <w:szCs w:val="21"/>
              </w:rPr>
            </w:pPr>
            <w:r>
              <w:rPr>
                <w:rFonts w:ascii="Times New Roman" w:hAnsi="Times New Roman" w:eastAsia="方正仿宋_GBK"/>
                <w:kern w:val="0"/>
                <w:szCs w:val="21"/>
              </w:rPr>
              <w:t>7</w:t>
            </w:r>
            <w:r>
              <w:rPr>
                <w:rFonts w:ascii="方正仿宋_GBK" w:hAnsi="宋体" w:eastAsia="方正仿宋_GBK" w:cs="宋体"/>
                <w:kern w:val="0"/>
                <w:szCs w:val="21"/>
              </w:rPr>
              <w:t>月底</w:t>
            </w:r>
          </w:p>
        </w:tc>
        <w:tc>
          <w:tcPr>
            <w:tcW w:w="1134" w:type="dxa"/>
            <w:shd w:val="clear" w:color="auto" w:fill="auto"/>
            <w:vAlign w:val="center"/>
          </w:tcPr>
          <w:p w14:paraId="2EF666D2">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水厂自来水现已全面接通到户</w:t>
            </w:r>
          </w:p>
        </w:tc>
        <w:tc>
          <w:tcPr>
            <w:tcW w:w="992" w:type="dxa"/>
            <w:shd w:val="clear" w:color="auto" w:fill="auto"/>
            <w:vAlign w:val="center"/>
          </w:tcPr>
          <w:p w14:paraId="7671A348">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已完成</w:t>
            </w:r>
          </w:p>
        </w:tc>
        <w:tc>
          <w:tcPr>
            <w:tcW w:w="936" w:type="dxa"/>
            <w:shd w:val="clear" w:color="auto" w:fill="auto"/>
            <w:vAlign w:val="center"/>
          </w:tcPr>
          <w:p w14:paraId="70EE6EA5">
            <w:pPr>
              <w:widowControl/>
              <w:spacing w:line="280" w:lineRule="exact"/>
              <w:jc w:val="center"/>
              <w:rPr>
                <w:rFonts w:ascii="方正仿宋_GBK" w:hAnsi="宋体" w:eastAsia="方正仿宋_GBK" w:cs="宋体"/>
                <w:kern w:val="0"/>
                <w:szCs w:val="21"/>
              </w:rPr>
            </w:pPr>
          </w:p>
        </w:tc>
      </w:tr>
      <w:tr w14:paraId="3B98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2" w:type="dxa"/>
            <w:shd w:val="clear" w:color="auto" w:fill="auto"/>
            <w:vAlign w:val="center"/>
          </w:tcPr>
          <w:p w14:paraId="70AD389E">
            <w:pPr>
              <w:widowControl/>
              <w:spacing w:line="28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926" w:type="dxa"/>
            <w:shd w:val="clear" w:color="auto" w:fill="auto"/>
            <w:vAlign w:val="center"/>
          </w:tcPr>
          <w:p w14:paraId="4D6A7A98">
            <w:pPr>
              <w:widowControl/>
              <w:spacing w:line="280" w:lineRule="exact"/>
              <w:jc w:val="center"/>
              <w:rPr>
                <w:rFonts w:ascii="方正仿宋_GBK" w:hAnsi="宋体" w:eastAsia="方正仿宋_GBK" w:cs="宋体"/>
                <w:kern w:val="0"/>
                <w:szCs w:val="21"/>
              </w:rPr>
            </w:pPr>
          </w:p>
        </w:tc>
        <w:tc>
          <w:tcPr>
            <w:tcW w:w="663" w:type="dxa"/>
            <w:shd w:val="clear" w:color="auto" w:fill="auto"/>
            <w:vAlign w:val="center"/>
          </w:tcPr>
          <w:p w14:paraId="0B0F1C8B">
            <w:pPr>
              <w:widowControl/>
              <w:spacing w:line="280" w:lineRule="exact"/>
              <w:jc w:val="center"/>
              <w:rPr>
                <w:rFonts w:ascii="方正仿宋_GBK" w:hAnsi="宋体" w:eastAsia="方正仿宋_GBK" w:cs="宋体"/>
                <w:kern w:val="0"/>
                <w:szCs w:val="21"/>
              </w:rPr>
            </w:pPr>
          </w:p>
        </w:tc>
        <w:tc>
          <w:tcPr>
            <w:tcW w:w="656" w:type="dxa"/>
            <w:shd w:val="clear" w:color="auto" w:fill="auto"/>
            <w:vAlign w:val="center"/>
          </w:tcPr>
          <w:p w14:paraId="0E6B06F2">
            <w:pPr>
              <w:widowControl/>
              <w:spacing w:line="280" w:lineRule="exact"/>
              <w:jc w:val="center"/>
              <w:rPr>
                <w:rFonts w:ascii="方正仿宋_GBK" w:hAnsi="宋体" w:eastAsia="方正仿宋_GBK" w:cs="宋体"/>
                <w:kern w:val="0"/>
                <w:szCs w:val="21"/>
              </w:rPr>
            </w:pPr>
          </w:p>
        </w:tc>
        <w:tc>
          <w:tcPr>
            <w:tcW w:w="798" w:type="dxa"/>
            <w:shd w:val="clear" w:color="auto" w:fill="auto"/>
            <w:vAlign w:val="center"/>
          </w:tcPr>
          <w:p w14:paraId="168FEC49">
            <w:pPr>
              <w:widowControl/>
              <w:spacing w:line="280" w:lineRule="exact"/>
              <w:jc w:val="center"/>
              <w:rPr>
                <w:rFonts w:ascii="方正仿宋_GBK" w:hAnsi="宋体" w:eastAsia="方正仿宋_GBK" w:cs="宋体"/>
                <w:kern w:val="0"/>
                <w:szCs w:val="21"/>
              </w:rPr>
            </w:pPr>
          </w:p>
        </w:tc>
        <w:tc>
          <w:tcPr>
            <w:tcW w:w="1605" w:type="dxa"/>
            <w:shd w:val="clear" w:color="auto" w:fill="auto"/>
            <w:vAlign w:val="center"/>
          </w:tcPr>
          <w:p w14:paraId="01417306">
            <w:pPr>
              <w:widowControl/>
              <w:spacing w:line="280" w:lineRule="exact"/>
              <w:jc w:val="center"/>
              <w:rPr>
                <w:rFonts w:ascii="方正仿宋_GBK" w:hAnsi="宋体" w:eastAsia="方正仿宋_GBK" w:cs="宋体"/>
                <w:kern w:val="0"/>
                <w:szCs w:val="21"/>
              </w:rPr>
            </w:pPr>
          </w:p>
        </w:tc>
        <w:tc>
          <w:tcPr>
            <w:tcW w:w="1951" w:type="dxa"/>
            <w:shd w:val="clear" w:color="auto" w:fill="auto"/>
            <w:vAlign w:val="center"/>
          </w:tcPr>
          <w:p w14:paraId="226C50CD">
            <w:pPr>
              <w:widowControl/>
              <w:spacing w:line="280" w:lineRule="exact"/>
              <w:jc w:val="center"/>
              <w:rPr>
                <w:rFonts w:ascii="方正仿宋_GBK" w:hAnsi="宋体" w:eastAsia="方正仿宋_GBK" w:cs="宋体"/>
                <w:kern w:val="0"/>
                <w:szCs w:val="21"/>
              </w:rPr>
            </w:pPr>
          </w:p>
        </w:tc>
        <w:tc>
          <w:tcPr>
            <w:tcW w:w="1517" w:type="dxa"/>
            <w:shd w:val="clear" w:color="auto" w:fill="auto"/>
            <w:vAlign w:val="center"/>
          </w:tcPr>
          <w:p w14:paraId="556FEB83">
            <w:pPr>
              <w:widowControl/>
              <w:spacing w:line="280" w:lineRule="exact"/>
              <w:jc w:val="center"/>
              <w:rPr>
                <w:rFonts w:ascii="方正仿宋_GBK" w:hAnsi="宋体" w:eastAsia="方正仿宋_GBK" w:cs="宋体"/>
                <w:kern w:val="0"/>
                <w:szCs w:val="21"/>
              </w:rPr>
            </w:pPr>
          </w:p>
        </w:tc>
        <w:tc>
          <w:tcPr>
            <w:tcW w:w="1427" w:type="dxa"/>
            <w:shd w:val="clear" w:color="auto" w:fill="auto"/>
            <w:vAlign w:val="center"/>
          </w:tcPr>
          <w:p w14:paraId="758EED84">
            <w:pPr>
              <w:widowControl/>
              <w:spacing w:line="280" w:lineRule="exact"/>
              <w:jc w:val="center"/>
              <w:rPr>
                <w:rFonts w:ascii="方正仿宋_GBK" w:hAnsi="宋体" w:eastAsia="方正仿宋_GBK" w:cs="宋体"/>
                <w:kern w:val="0"/>
                <w:szCs w:val="21"/>
              </w:rPr>
            </w:pPr>
          </w:p>
        </w:tc>
        <w:tc>
          <w:tcPr>
            <w:tcW w:w="578" w:type="dxa"/>
            <w:shd w:val="clear" w:color="auto" w:fill="auto"/>
            <w:vAlign w:val="center"/>
          </w:tcPr>
          <w:p w14:paraId="13F16358">
            <w:pPr>
              <w:widowControl/>
              <w:spacing w:line="280" w:lineRule="exact"/>
              <w:jc w:val="center"/>
              <w:rPr>
                <w:rFonts w:ascii="方正仿宋_GBK" w:hAnsi="宋体" w:eastAsia="方正仿宋_GBK" w:cs="宋体"/>
                <w:kern w:val="0"/>
                <w:szCs w:val="21"/>
              </w:rPr>
            </w:pPr>
          </w:p>
        </w:tc>
        <w:tc>
          <w:tcPr>
            <w:tcW w:w="709" w:type="dxa"/>
            <w:shd w:val="clear" w:color="auto" w:fill="auto"/>
            <w:vAlign w:val="center"/>
          </w:tcPr>
          <w:p w14:paraId="6AC1DEB8">
            <w:pPr>
              <w:widowControl/>
              <w:spacing w:line="280" w:lineRule="exact"/>
              <w:jc w:val="center"/>
              <w:rPr>
                <w:rFonts w:ascii="方正仿宋_GBK" w:hAnsi="宋体" w:eastAsia="方正仿宋_GBK" w:cs="宋体"/>
                <w:kern w:val="0"/>
                <w:szCs w:val="21"/>
              </w:rPr>
            </w:pPr>
          </w:p>
        </w:tc>
        <w:tc>
          <w:tcPr>
            <w:tcW w:w="1134" w:type="dxa"/>
            <w:shd w:val="clear" w:color="auto" w:fill="auto"/>
            <w:vAlign w:val="center"/>
          </w:tcPr>
          <w:p w14:paraId="7D22F8CA">
            <w:pPr>
              <w:widowControl/>
              <w:spacing w:line="280" w:lineRule="exact"/>
              <w:jc w:val="center"/>
              <w:rPr>
                <w:rFonts w:ascii="方正仿宋_GBK" w:hAnsi="宋体" w:eastAsia="方正仿宋_GBK" w:cs="宋体"/>
                <w:kern w:val="0"/>
                <w:szCs w:val="21"/>
              </w:rPr>
            </w:pPr>
          </w:p>
        </w:tc>
        <w:tc>
          <w:tcPr>
            <w:tcW w:w="992" w:type="dxa"/>
            <w:shd w:val="clear" w:color="auto" w:fill="auto"/>
            <w:vAlign w:val="center"/>
          </w:tcPr>
          <w:p w14:paraId="59F325B4">
            <w:pPr>
              <w:widowControl/>
              <w:spacing w:line="280" w:lineRule="exact"/>
              <w:jc w:val="center"/>
              <w:rPr>
                <w:rFonts w:ascii="方正仿宋_GBK" w:hAnsi="宋体" w:eastAsia="方正仿宋_GBK" w:cs="宋体"/>
                <w:kern w:val="0"/>
                <w:szCs w:val="21"/>
              </w:rPr>
            </w:pPr>
          </w:p>
        </w:tc>
        <w:tc>
          <w:tcPr>
            <w:tcW w:w="936" w:type="dxa"/>
            <w:shd w:val="clear" w:color="auto" w:fill="auto"/>
            <w:vAlign w:val="center"/>
          </w:tcPr>
          <w:p w14:paraId="3582FEB5">
            <w:pPr>
              <w:widowControl/>
              <w:spacing w:line="280" w:lineRule="exact"/>
              <w:jc w:val="center"/>
              <w:rPr>
                <w:rFonts w:ascii="方正仿宋_GBK" w:hAnsi="宋体" w:eastAsia="方正仿宋_GBK" w:cs="宋体"/>
                <w:kern w:val="0"/>
                <w:szCs w:val="21"/>
              </w:rPr>
            </w:pPr>
          </w:p>
        </w:tc>
      </w:tr>
      <w:tr w14:paraId="2B1D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2" w:type="dxa"/>
            <w:shd w:val="clear" w:color="auto" w:fill="auto"/>
            <w:vAlign w:val="center"/>
          </w:tcPr>
          <w:p w14:paraId="6AF96E18">
            <w:pPr>
              <w:widowControl/>
              <w:spacing w:line="28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926" w:type="dxa"/>
            <w:shd w:val="clear" w:color="auto" w:fill="auto"/>
            <w:vAlign w:val="center"/>
          </w:tcPr>
          <w:p w14:paraId="22FABE0C">
            <w:pPr>
              <w:widowControl/>
              <w:spacing w:line="280" w:lineRule="exact"/>
              <w:jc w:val="center"/>
              <w:rPr>
                <w:rFonts w:ascii="方正仿宋_GBK" w:hAnsi="宋体" w:eastAsia="方正仿宋_GBK" w:cs="宋体"/>
                <w:kern w:val="0"/>
                <w:szCs w:val="21"/>
              </w:rPr>
            </w:pPr>
          </w:p>
        </w:tc>
        <w:tc>
          <w:tcPr>
            <w:tcW w:w="663" w:type="dxa"/>
            <w:shd w:val="clear" w:color="auto" w:fill="auto"/>
            <w:vAlign w:val="center"/>
          </w:tcPr>
          <w:p w14:paraId="153DE600">
            <w:pPr>
              <w:widowControl/>
              <w:spacing w:line="280" w:lineRule="exact"/>
              <w:jc w:val="center"/>
              <w:rPr>
                <w:rFonts w:ascii="方正仿宋_GBK" w:hAnsi="宋体" w:eastAsia="方正仿宋_GBK" w:cs="宋体"/>
                <w:kern w:val="0"/>
                <w:szCs w:val="21"/>
              </w:rPr>
            </w:pPr>
          </w:p>
        </w:tc>
        <w:tc>
          <w:tcPr>
            <w:tcW w:w="656" w:type="dxa"/>
            <w:shd w:val="clear" w:color="auto" w:fill="auto"/>
            <w:vAlign w:val="center"/>
          </w:tcPr>
          <w:p w14:paraId="35F6855C">
            <w:pPr>
              <w:widowControl/>
              <w:spacing w:line="280" w:lineRule="exact"/>
              <w:jc w:val="center"/>
              <w:rPr>
                <w:rFonts w:ascii="方正仿宋_GBK" w:hAnsi="宋体" w:eastAsia="方正仿宋_GBK" w:cs="宋体"/>
                <w:kern w:val="0"/>
                <w:szCs w:val="21"/>
              </w:rPr>
            </w:pPr>
          </w:p>
        </w:tc>
        <w:tc>
          <w:tcPr>
            <w:tcW w:w="798" w:type="dxa"/>
            <w:shd w:val="clear" w:color="auto" w:fill="auto"/>
            <w:vAlign w:val="center"/>
          </w:tcPr>
          <w:p w14:paraId="6BEC1AD6">
            <w:pPr>
              <w:widowControl/>
              <w:spacing w:line="280" w:lineRule="exact"/>
              <w:jc w:val="center"/>
              <w:rPr>
                <w:rFonts w:ascii="方正仿宋_GBK" w:hAnsi="宋体" w:eastAsia="方正仿宋_GBK" w:cs="宋体"/>
                <w:kern w:val="0"/>
                <w:szCs w:val="21"/>
              </w:rPr>
            </w:pPr>
          </w:p>
        </w:tc>
        <w:tc>
          <w:tcPr>
            <w:tcW w:w="1605" w:type="dxa"/>
            <w:shd w:val="clear" w:color="auto" w:fill="auto"/>
            <w:vAlign w:val="center"/>
          </w:tcPr>
          <w:p w14:paraId="55506623">
            <w:pPr>
              <w:widowControl/>
              <w:spacing w:line="280" w:lineRule="exact"/>
              <w:jc w:val="center"/>
              <w:rPr>
                <w:rFonts w:ascii="方正仿宋_GBK" w:hAnsi="宋体" w:eastAsia="方正仿宋_GBK" w:cs="宋体"/>
                <w:kern w:val="0"/>
                <w:szCs w:val="21"/>
              </w:rPr>
            </w:pPr>
          </w:p>
        </w:tc>
        <w:tc>
          <w:tcPr>
            <w:tcW w:w="1951" w:type="dxa"/>
            <w:shd w:val="clear" w:color="auto" w:fill="auto"/>
            <w:vAlign w:val="center"/>
          </w:tcPr>
          <w:p w14:paraId="0E769E8E">
            <w:pPr>
              <w:widowControl/>
              <w:spacing w:line="280" w:lineRule="exact"/>
              <w:jc w:val="center"/>
              <w:rPr>
                <w:rFonts w:ascii="方正仿宋_GBK" w:hAnsi="宋体" w:eastAsia="方正仿宋_GBK" w:cs="宋体"/>
                <w:kern w:val="0"/>
                <w:szCs w:val="21"/>
              </w:rPr>
            </w:pPr>
          </w:p>
        </w:tc>
        <w:tc>
          <w:tcPr>
            <w:tcW w:w="1517" w:type="dxa"/>
            <w:shd w:val="clear" w:color="auto" w:fill="auto"/>
            <w:vAlign w:val="center"/>
          </w:tcPr>
          <w:p w14:paraId="32BBA569">
            <w:pPr>
              <w:widowControl/>
              <w:spacing w:line="280" w:lineRule="exact"/>
              <w:jc w:val="center"/>
              <w:rPr>
                <w:rFonts w:ascii="方正仿宋_GBK" w:hAnsi="宋体" w:eastAsia="方正仿宋_GBK" w:cs="宋体"/>
                <w:kern w:val="0"/>
                <w:szCs w:val="21"/>
              </w:rPr>
            </w:pPr>
          </w:p>
        </w:tc>
        <w:tc>
          <w:tcPr>
            <w:tcW w:w="1427" w:type="dxa"/>
            <w:shd w:val="clear" w:color="auto" w:fill="auto"/>
            <w:vAlign w:val="center"/>
          </w:tcPr>
          <w:p w14:paraId="291A6601">
            <w:pPr>
              <w:widowControl/>
              <w:spacing w:line="280" w:lineRule="exact"/>
              <w:jc w:val="center"/>
              <w:rPr>
                <w:rFonts w:ascii="方正仿宋_GBK" w:hAnsi="宋体" w:eastAsia="方正仿宋_GBK" w:cs="宋体"/>
                <w:kern w:val="0"/>
                <w:szCs w:val="21"/>
              </w:rPr>
            </w:pPr>
          </w:p>
        </w:tc>
        <w:tc>
          <w:tcPr>
            <w:tcW w:w="578" w:type="dxa"/>
            <w:shd w:val="clear" w:color="auto" w:fill="auto"/>
            <w:vAlign w:val="center"/>
          </w:tcPr>
          <w:p w14:paraId="626E8102">
            <w:pPr>
              <w:widowControl/>
              <w:spacing w:line="280" w:lineRule="exact"/>
              <w:jc w:val="center"/>
              <w:rPr>
                <w:rFonts w:ascii="方正仿宋_GBK" w:hAnsi="宋体" w:eastAsia="方正仿宋_GBK" w:cs="宋体"/>
                <w:kern w:val="0"/>
                <w:szCs w:val="21"/>
              </w:rPr>
            </w:pPr>
          </w:p>
        </w:tc>
        <w:tc>
          <w:tcPr>
            <w:tcW w:w="709" w:type="dxa"/>
            <w:shd w:val="clear" w:color="auto" w:fill="auto"/>
            <w:vAlign w:val="center"/>
          </w:tcPr>
          <w:p w14:paraId="04BD7D4A">
            <w:pPr>
              <w:widowControl/>
              <w:spacing w:line="280" w:lineRule="exact"/>
              <w:jc w:val="center"/>
              <w:rPr>
                <w:rFonts w:ascii="方正仿宋_GBK" w:hAnsi="宋体" w:eastAsia="方正仿宋_GBK" w:cs="宋体"/>
                <w:kern w:val="0"/>
                <w:szCs w:val="21"/>
              </w:rPr>
            </w:pPr>
          </w:p>
        </w:tc>
        <w:tc>
          <w:tcPr>
            <w:tcW w:w="1134" w:type="dxa"/>
            <w:shd w:val="clear" w:color="auto" w:fill="auto"/>
            <w:vAlign w:val="center"/>
          </w:tcPr>
          <w:p w14:paraId="3D269908">
            <w:pPr>
              <w:widowControl/>
              <w:spacing w:line="280" w:lineRule="exact"/>
              <w:jc w:val="center"/>
              <w:rPr>
                <w:rFonts w:ascii="方正仿宋_GBK" w:hAnsi="宋体" w:eastAsia="方正仿宋_GBK" w:cs="宋体"/>
                <w:kern w:val="0"/>
                <w:szCs w:val="21"/>
              </w:rPr>
            </w:pPr>
          </w:p>
        </w:tc>
        <w:tc>
          <w:tcPr>
            <w:tcW w:w="992" w:type="dxa"/>
            <w:shd w:val="clear" w:color="auto" w:fill="auto"/>
            <w:vAlign w:val="center"/>
          </w:tcPr>
          <w:p w14:paraId="6B493E80">
            <w:pPr>
              <w:widowControl/>
              <w:spacing w:line="280" w:lineRule="exact"/>
              <w:jc w:val="center"/>
              <w:rPr>
                <w:rFonts w:ascii="方正仿宋_GBK" w:hAnsi="宋体" w:eastAsia="方正仿宋_GBK" w:cs="宋体"/>
                <w:kern w:val="0"/>
                <w:szCs w:val="21"/>
              </w:rPr>
            </w:pPr>
          </w:p>
        </w:tc>
        <w:tc>
          <w:tcPr>
            <w:tcW w:w="936" w:type="dxa"/>
            <w:shd w:val="clear" w:color="auto" w:fill="auto"/>
            <w:vAlign w:val="center"/>
          </w:tcPr>
          <w:p w14:paraId="0EDA1328">
            <w:pPr>
              <w:widowControl/>
              <w:spacing w:line="280" w:lineRule="exact"/>
              <w:jc w:val="center"/>
              <w:rPr>
                <w:rFonts w:ascii="方正仿宋_GBK" w:hAnsi="宋体" w:eastAsia="方正仿宋_GBK" w:cs="宋体"/>
                <w:kern w:val="0"/>
                <w:szCs w:val="21"/>
              </w:rPr>
            </w:pPr>
          </w:p>
        </w:tc>
      </w:tr>
      <w:tr w14:paraId="07BC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2" w:type="dxa"/>
            <w:shd w:val="clear" w:color="auto" w:fill="auto"/>
            <w:vAlign w:val="center"/>
          </w:tcPr>
          <w:p w14:paraId="03581E55">
            <w:pPr>
              <w:widowControl/>
              <w:spacing w:line="28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926" w:type="dxa"/>
            <w:shd w:val="clear" w:color="auto" w:fill="auto"/>
            <w:vAlign w:val="center"/>
          </w:tcPr>
          <w:p w14:paraId="18A6607A">
            <w:pPr>
              <w:widowControl/>
              <w:spacing w:line="280" w:lineRule="exact"/>
              <w:jc w:val="center"/>
              <w:rPr>
                <w:rFonts w:ascii="方正仿宋_GBK" w:hAnsi="宋体" w:eastAsia="方正仿宋_GBK" w:cs="宋体"/>
                <w:kern w:val="0"/>
                <w:szCs w:val="21"/>
              </w:rPr>
            </w:pPr>
          </w:p>
        </w:tc>
        <w:tc>
          <w:tcPr>
            <w:tcW w:w="663" w:type="dxa"/>
            <w:shd w:val="clear" w:color="auto" w:fill="auto"/>
            <w:vAlign w:val="center"/>
          </w:tcPr>
          <w:p w14:paraId="43FE2E41">
            <w:pPr>
              <w:widowControl/>
              <w:spacing w:line="280" w:lineRule="exact"/>
              <w:jc w:val="center"/>
              <w:rPr>
                <w:rFonts w:ascii="方正仿宋_GBK" w:hAnsi="宋体" w:eastAsia="方正仿宋_GBK" w:cs="宋体"/>
                <w:kern w:val="0"/>
                <w:szCs w:val="21"/>
              </w:rPr>
            </w:pPr>
          </w:p>
        </w:tc>
        <w:tc>
          <w:tcPr>
            <w:tcW w:w="656" w:type="dxa"/>
            <w:shd w:val="clear" w:color="auto" w:fill="auto"/>
            <w:vAlign w:val="center"/>
          </w:tcPr>
          <w:p w14:paraId="41207871">
            <w:pPr>
              <w:widowControl/>
              <w:spacing w:line="280" w:lineRule="exact"/>
              <w:jc w:val="center"/>
              <w:rPr>
                <w:rFonts w:ascii="方正仿宋_GBK" w:hAnsi="宋体" w:eastAsia="方正仿宋_GBK" w:cs="宋体"/>
                <w:kern w:val="0"/>
                <w:szCs w:val="21"/>
              </w:rPr>
            </w:pPr>
          </w:p>
        </w:tc>
        <w:tc>
          <w:tcPr>
            <w:tcW w:w="798" w:type="dxa"/>
            <w:shd w:val="clear" w:color="auto" w:fill="auto"/>
            <w:vAlign w:val="center"/>
          </w:tcPr>
          <w:p w14:paraId="49839F9C">
            <w:pPr>
              <w:widowControl/>
              <w:spacing w:line="280" w:lineRule="exact"/>
              <w:jc w:val="center"/>
              <w:rPr>
                <w:rFonts w:ascii="方正仿宋_GBK" w:hAnsi="宋体" w:eastAsia="方正仿宋_GBK" w:cs="宋体"/>
                <w:kern w:val="0"/>
                <w:szCs w:val="21"/>
              </w:rPr>
            </w:pPr>
          </w:p>
        </w:tc>
        <w:tc>
          <w:tcPr>
            <w:tcW w:w="1605" w:type="dxa"/>
            <w:shd w:val="clear" w:color="auto" w:fill="auto"/>
            <w:vAlign w:val="center"/>
          </w:tcPr>
          <w:p w14:paraId="03E96238">
            <w:pPr>
              <w:widowControl/>
              <w:spacing w:line="280" w:lineRule="exact"/>
              <w:jc w:val="center"/>
              <w:rPr>
                <w:rFonts w:ascii="方正仿宋_GBK" w:hAnsi="宋体" w:eastAsia="方正仿宋_GBK" w:cs="宋体"/>
                <w:kern w:val="0"/>
                <w:szCs w:val="21"/>
              </w:rPr>
            </w:pPr>
          </w:p>
        </w:tc>
        <w:tc>
          <w:tcPr>
            <w:tcW w:w="1951" w:type="dxa"/>
            <w:shd w:val="clear" w:color="auto" w:fill="auto"/>
            <w:vAlign w:val="center"/>
          </w:tcPr>
          <w:p w14:paraId="4965342B">
            <w:pPr>
              <w:widowControl/>
              <w:spacing w:line="280" w:lineRule="exact"/>
              <w:jc w:val="center"/>
              <w:rPr>
                <w:rFonts w:ascii="方正仿宋_GBK" w:hAnsi="宋体" w:eastAsia="方正仿宋_GBK" w:cs="宋体"/>
                <w:kern w:val="0"/>
                <w:szCs w:val="21"/>
              </w:rPr>
            </w:pPr>
          </w:p>
        </w:tc>
        <w:tc>
          <w:tcPr>
            <w:tcW w:w="1517" w:type="dxa"/>
            <w:shd w:val="clear" w:color="auto" w:fill="auto"/>
            <w:vAlign w:val="center"/>
          </w:tcPr>
          <w:p w14:paraId="53BA252F">
            <w:pPr>
              <w:widowControl/>
              <w:spacing w:line="280" w:lineRule="exact"/>
              <w:jc w:val="center"/>
              <w:rPr>
                <w:rFonts w:ascii="方正仿宋_GBK" w:hAnsi="宋体" w:eastAsia="方正仿宋_GBK" w:cs="宋体"/>
                <w:kern w:val="0"/>
                <w:szCs w:val="21"/>
              </w:rPr>
            </w:pPr>
          </w:p>
        </w:tc>
        <w:tc>
          <w:tcPr>
            <w:tcW w:w="1427" w:type="dxa"/>
            <w:shd w:val="clear" w:color="auto" w:fill="auto"/>
            <w:vAlign w:val="center"/>
          </w:tcPr>
          <w:p w14:paraId="15ABFD62">
            <w:pPr>
              <w:widowControl/>
              <w:spacing w:line="280" w:lineRule="exact"/>
              <w:jc w:val="center"/>
              <w:rPr>
                <w:rFonts w:ascii="方正仿宋_GBK" w:hAnsi="宋体" w:eastAsia="方正仿宋_GBK" w:cs="宋体"/>
                <w:kern w:val="0"/>
                <w:szCs w:val="21"/>
              </w:rPr>
            </w:pPr>
          </w:p>
        </w:tc>
        <w:tc>
          <w:tcPr>
            <w:tcW w:w="578" w:type="dxa"/>
            <w:shd w:val="clear" w:color="auto" w:fill="auto"/>
            <w:vAlign w:val="center"/>
          </w:tcPr>
          <w:p w14:paraId="0DD7D029">
            <w:pPr>
              <w:widowControl/>
              <w:spacing w:line="280" w:lineRule="exact"/>
              <w:jc w:val="center"/>
              <w:rPr>
                <w:rFonts w:ascii="方正仿宋_GBK" w:hAnsi="宋体" w:eastAsia="方正仿宋_GBK" w:cs="宋体"/>
                <w:kern w:val="0"/>
                <w:szCs w:val="21"/>
              </w:rPr>
            </w:pPr>
          </w:p>
        </w:tc>
        <w:tc>
          <w:tcPr>
            <w:tcW w:w="709" w:type="dxa"/>
            <w:shd w:val="clear" w:color="auto" w:fill="auto"/>
            <w:vAlign w:val="center"/>
          </w:tcPr>
          <w:p w14:paraId="2E6F983C">
            <w:pPr>
              <w:widowControl/>
              <w:spacing w:line="280" w:lineRule="exact"/>
              <w:jc w:val="center"/>
              <w:rPr>
                <w:rFonts w:ascii="方正仿宋_GBK" w:hAnsi="宋体" w:eastAsia="方正仿宋_GBK" w:cs="宋体"/>
                <w:kern w:val="0"/>
                <w:szCs w:val="21"/>
              </w:rPr>
            </w:pPr>
          </w:p>
        </w:tc>
        <w:tc>
          <w:tcPr>
            <w:tcW w:w="1134" w:type="dxa"/>
            <w:shd w:val="clear" w:color="auto" w:fill="auto"/>
            <w:vAlign w:val="center"/>
          </w:tcPr>
          <w:p w14:paraId="62661103">
            <w:pPr>
              <w:widowControl/>
              <w:spacing w:line="280" w:lineRule="exact"/>
              <w:jc w:val="center"/>
              <w:rPr>
                <w:rFonts w:ascii="方正仿宋_GBK" w:hAnsi="宋体" w:eastAsia="方正仿宋_GBK" w:cs="宋体"/>
                <w:kern w:val="0"/>
                <w:szCs w:val="21"/>
              </w:rPr>
            </w:pPr>
          </w:p>
        </w:tc>
        <w:tc>
          <w:tcPr>
            <w:tcW w:w="992" w:type="dxa"/>
            <w:shd w:val="clear" w:color="auto" w:fill="auto"/>
            <w:vAlign w:val="center"/>
          </w:tcPr>
          <w:p w14:paraId="50A5D4BB">
            <w:pPr>
              <w:widowControl/>
              <w:spacing w:line="280" w:lineRule="exact"/>
              <w:jc w:val="center"/>
              <w:rPr>
                <w:rFonts w:ascii="方正仿宋_GBK" w:hAnsi="宋体" w:eastAsia="方正仿宋_GBK" w:cs="宋体"/>
                <w:kern w:val="0"/>
                <w:szCs w:val="21"/>
              </w:rPr>
            </w:pPr>
          </w:p>
        </w:tc>
        <w:tc>
          <w:tcPr>
            <w:tcW w:w="936" w:type="dxa"/>
            <w:shd w:val="clear" w:color="auto" w:fill="auto"/>
            <w:vAlign w:val="center"/>
          </w:tcPr>
          <w:p w14:paraId="457FEFD4">
            <w:pPr>
              <w:widowControl/>
              <w:spacing w:line="280" w:lineRule="exact"/>
              <w:jc w:val="center"/>
              <w:rPr>
                <w:rFonts w:ascii="方正仿宋_GBK" w:hAnsi="宋体" w:eastAsia="方正仿宋_GBK" w:cs="宋体"/>
                <w:kern w:val="0"/>
                <w:szCs w:val="21"/>
              </w:rPr>
            </w:pPr>
          </w:p>
        </w:tc>
      </w:tr>
      <w:tr w14:paraId="43A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2" w:type="dxa"/>
            <w:shd w:val="clear" w:color="auto" w:fill="auto"/>
            <w:vAlign w:val="center"/>
          </w:tcPr>
          <w:p w14:paraId="151F75EC">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926" w:type="dxa"/>
            <w:shd w:val="clear" w:color="auto" w:fill="auto"/>
            <w:vAlign w:val="center"/>
          </w:tcPr>
          <w:p w14:paraId="3FD34EAA">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663" w:type="dxa"/>
            <w:shd w:val="clear" w:color="auto" w:fill="auto"/>
            <w:vAlign w:val="center"/>
          </w:tcPr>
          <w:p w14:paraId="1A42AFE1">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656" w:type="dxa"/>
            <w:shd w:val="clear" w:color="auto" w:fill="auto"/>
            <w:vAlign w:val="center"/>
          </w:tcPr>
          <w:p w14:paraId="0264D473">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798" w:type="dxa"/>
            <w:shd w:val="clear" w:color="auto" w:fill="auto"/>
            <w:vAlign w:val="center"/>
          </w:tcPr>
          <w:p w14:paraId="2CA3B6EE">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605" w:type="dxa"/>
            <w:shd w:val="clear" w:color="auto" w:fill="auto"/>
            <w:vAlign w:val="center"/>
          </w:tcPr>
          <w:p w14:paraId="1BC52902">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951" w:type="dxa"/>
            <w:shd w:val="clear" w:color="auto" w:fill="auto"/>
            <w:vAlign w:val="center"/>
          </w:tcPr>
          <w:p w14:paraId="4D3C8427">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517" w:type="dxa"/>
            <w:shd w:val="clear" w:color="auto" w:fill="auto"/>
            <w:vAlign w:val="center"/>
          </w:tcPr>
          <w:p w14:paraId="28A0DE55">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427" w:type="dxa"/>
            <w:shd w:val="clear" w:color="auto" w:fill="auto"/>
            <w:vAlign w:val="center"/>
          </w:tcPr>
          <w:p w14:paraId="0B390960">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578" w:type="dxa"/>
            <w:shd w:val="clear" w:color="auto" w:fill="auto"/>
            <w:vAlign w:val="center"/>
          </w:tcPr>
          <w:p w14:paraId="74247AEC">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709" w:type="dxa"/>
            <w:shd w:val="clear" w:color="auto" w:fill="auto"/>
            <w:vAlign w:val="center"/>
          </w:tcPr>
          <w:p w14:paraId="2181C75D">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134" w:type="dxa"/>
            <w:shd w:val="clear" w:color="auto" w:fill="auto"/>
            <w:vAlign w:val="center"/>
          </w:tcPr>
          <w:p w14:paraId="558EE7EC">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992" w:type="dxa"/>
            <w:shd w:val="clear" w:color="auto" w:fill="auto"/>
            <w:vAlign w:val="center"/>
          </w:tcPr>
          <w:p w14:paraId="5B8AF414">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936" w:type="dxa"/>
            <w:shd w:val="clear" w:color="auto" w:fill="auto"/>
            <w:vAlign w:val="center"/>
          </w:tcPr>
          <w:p w14:paraId="6698DFB0">
            <w:pPr>
              <w:widowControl/>
              <w:spacing w:line="28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r>
    </w:tbl>
    <w:p w14:paraId="57ECDE11">
      <w:pPr>
        <w:spacing w:line="560" w:lineRule="exact"/>
        <w:sectPr>
          <w:footerReference r:id="rId5" w:type="default"/>
          <w:footerReference r:id="rId6" w:type="even"/>
          <w:pgSz w:w="16839" w:h="11907" w:orient="landscape"/>
          <w:pgMar w:top="2098" w:right="1474" w:bottom="1984" w:left="1587" w:header="851" w:footer="1446" w:gutter="0"/>
          <w:cols w:space="425" w:num="1"/>
          <w:docGrid w:type="lines" w:linePitch="312" w:charSpace="0"/>
        </w:sectPr>
      </w:pPr>
    </w:p>
    <w:tbl>
      <w:tblPr>
        <w:tblStyle w:val="12"/>
        <w:tblpPr w:horzAnchor="margin" w:tblpXSpec="center" w:tblpYSpec="bottom"/>
        <w:tblOverlap w:val="never"/>
        <w:tblW w:w="8845"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3"/>
        <w:gridCol w:w="4422"/>
      </w:tblGrid>
      <w:tr w14:paraId="0ECA8FDB">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4423" w:type="dxa"/>
            <w:vAlign w:val="center"/>
          </w:tcPr>
          <w:p w14:paraId="18FCD2E6">
            <w:pPr>
              <w:ind w:left="210" w:leftChars="100"/>
              <w:jc w:val="left"/>
              <w:textAlignment w:val="center"/>
              <w:rPr>
                <w:rFonts w:ascii="Times New Roman" w:hAnsi="Times New Roman" w:eastAsia="方正仿宋_GBK"/>
                <w:kern w:val="0"/>
                <w:sz w:val="28"/>
              </w:rPr>
            </w:pPr>
            <w:r>
              <w:rPr>
                <w:rFonts w:ascii="Times New Roman" w:hAnsi="Times New Roman" w:eastAsia="方正仿宋_GBK"/>
                <w:kern w:val="0"/>
                <w:sz w:val="28"/>
              </w:rPr>
              <w:t>重庆市渝北区王家街道党政办</w:t>
            </w:r>
          </w:p>
        </w:tc>
        <w:tc>
          <w:tcPr>
            <w:tcW w:w="4422" w:type="dxa"/>
            <w:vAlign w:val="center"/>
          </w:tcPr>
          <w:p w14:paraId="1F14E9C3">
            <w:pPr>
              <w:ind w:right="210" w:rightChars="100"/>
              <w:jc w:val="right"/>
              <w:textAlignment w:val="center"/>
              <w:rPr>
                <w:rFonts w:ascii="Times New Roman" w:hAnsi="Times New Roman" w:eastAsia="方正仿宋_GBK"/>
                <w:kern w:val="0"/>
                <w:sz w:val="28"/>
              </w:rPr>
            </w:pPr>
            <w:r>
              <w:rPr>
                <w:rFonts w:ascii="Times New Roman" w:hAnsi="Times New Roman" w:eastAsia="方正仿宋_GBK"/>
                <w:kern w:val="0"/>
                <w:sz w:val="28"/>
              </w:rPr>
              <w:t>2023年5月</w:t>
            </w:r>
            <w:r>
              <w:rPr>
                <w:rFonts w:hint="eastAsia" w:ascii="Times New Roman" w:hAnsi="Times New Roman" w:eastAsia="方正仿宋_GBK"/>
                <w:kern w:val="0"/>
                <w:sz w:val="28"/>
              </w:rPr>
              <w:t>8</w:t>
            </w:r>
            <w:r>
              <w:rPr>
                <w:rFonts w:ascii="Times New Roman" w:hAnsi="Times New Roman" w:eastAsia="方正仿宋_GBK"/>
                <w:kern w:val="0"/>
                <w:sz w:val="28"/>
              </w:rPr>
              <w:t>日印发</w:t>
            </w:r>
          </w:p>
        </w:tc>
      </w:tr>
    </w:tbl>
    <w:p w14:paraId="14694A75">
      <w:pPr>
        <w:spacing w:line="594" w:lineRule="exact"/>
      </w:pPr>
    </w:p>
    <w:sectPr>
      <w:pgSz w:w="11907" w:h="16839"/>
      <w:pgMar w:top="2098" w:right="1474" w:bottom="1984" w:left="1587" w:header="851" w:footer="144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Times New Roman'">
    <w:altName w:val="Noto Sans SC"/>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EB75">
    <w:pPr>
      <w:pStyle w:val="8"/>
      <w:ind w:left="315" w:leftChars="150" w:right="315" w:rightChars="150"/>
      <w:jc w:val="right"/>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w:t>
    </w:r>
    <w:r>
      <w:rPr>
        <w:rFonts w:ascii="宋体" w:hAnsi="宋体"/>
        <w:sz w:val="28"/>
      </w:rPr>
      <w:fldChar w:fldCharType="end"/>
    </w:r>
    <w:r>
      <w:rPr>
        <w:rFonts w:hint="eastAsia"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F4B5">
    <w:pPr>
      <w:pStyle w:val="8"/>
      <w:ind w:left="315" w:leftChars="150" w:right="315" w:rightChars="150"/>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4</w:t>
    </w:r>
    <w:r>
      <w:rPr>
        <w:rFonts w:ascii="宋体" w:hAnsi="宋体"/>
        <w:sz w:val="28"/>
      </w:rPr>
      <w:fldChar w:fldCharType="end"/>
    </w:r>
    <w:r>
      <w:rPr>
        <w:rFonts w:hint="eastAsia"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9BE0">
    <w:pPr>
      <w:pStyle w:val="8"/>
      <w:ind w:left="315" w:leftChars="150" w:right="315" w:rightChars="150"/>
      <w:jc w:val="right"/>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39</w:t>
    </w:r>
    <w:r>
      <w:rPr>
        <w:rFonts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C87D">
    <w:pPr>
      <w:pStyle w:val="8"/>
      <w:ind w:left="315" w:leftChars="150" w:right="315" w:rightChars="150"/>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40</w:t>
    </w:r>
    <w:r>
      <w:rPr>
        <w:rFonts w:ascii="宋体" w:hAnsi="宋体"/>
        <w:sz w:val="28"/>
      </w:rPr>
      <w:fldChar w:fldCharType="end"/>
    </w:r>
    <w:r>
      <w:rPr>
        <w:rFonts w:hint="eastAsia" w:ascii="宋体" w:hAnsi="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7B43E"/>
    <w:multiLevelType w:val="singleLevel"/>
    <w:tmpl w:val="ED47B4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jQzMjcxZGFhYjk1MWJmYjcwYTI4N2YyMjIxMzAifQ=="/>
  </w:docVars>
  <w:rsids>
    <w:rsidRoot w:val="004925AC"/>
    <w:rsid w:val="00017482"/>
    <w:rsid w:val="000209D8"/>
    <w:rsid w:val="00025F0C"/>
    <w:rsid w:val="000268A2"/>
    <w:rsid w:val="00031937"/>
    <w:rsid w:val="00045D8E"/>
    <w:rsid w:val="00055C4D"/>
    <w:rsid w:val="0006593C"/>
    <w:rsid w:val="000806EB"/>
    <w:rsid w:val="00082B47"/>
    <w:rsid w:val="00086CEA"/>
    <w:rsid w:val="000B1E6E"/>
    <w:rsid w:val="000B37D5"/>
    <w:rsid w:val="000E772A"/>
    <w:rsid w:val="000F11C5"/>
    <w:rsid w:val="000F28FF"/>
    <w:rsid w:val="00104ED5"/>
    <w:rsid w:val="00123E6D"/>
    <w:rsid w:val="001258D9"/>
    <w:rsid w:val="00137678"/>
    <w:rsid w:val="001516C5"/>
    <w:rsid w:val="0015291E"/>
    <w:rsid w:val="00162227"/>
    <w:rsid w:val="0016263D"/>
    <w:rsid w:val="00187E00"/>
    <w:rsid w:val="001A2684"/>
    <w:rsid w:val="001A4938"/>
    <w:rsid w:val="001A6C2A"/>
    <w:rsid w:val="001A6C2C"/>
    <w:rsid w:val="001B2BD5"/>
    <w:rsid w:val="001C2861"/>
    <w:rsid w:val="001C4E3B"/>
    <w:rsid w:val="001C7134"/>
    <w:rsid w:val="001D4131"/>
    <w:rsid w:val="001D52B9"/>
    <w:rsid w:val="001E7ABD"/>
    <w:rsid w:val="001F4B64"/>
    <w:rsid w:val="001F5245"/>
    <w:rsid w:val="001F7F1E"/>
    <w:rsid w:val="00205711"/>
    <w:rsid w:val="00225057"/>
    <w:rsid w:val="00230C76"/>
    <w:rsid w:val="002568EE"/>
    <w:rsid w:val="002574FD"/>
    <w:rsid w:val="00261721"/>
    <w:rsid w:val="002628C4"/>
    <w:rsid w:val="00263DAB"/>
    <w:rsid w:val="00266DD1"/>
    <w:rsid w:val="0029048A"/>
    <w:rsid w:val="00290BC9"/>
    <w:rsid w:val="0029397D"/>
    <w:rsid w:val="002A4982"/>
    <w:rsid w:val="002A52BF"/>
    <w:rsid w:val="002B1515"/>
    <w:rsid w:val="002B1D02"/>
    <w:rsid w:val="002C0CB1"/>
    <w:rsid w:val="002C19FB"/>
    <w:rsid w:val="002C3DA6"/>
    <w:rsid w:val="002C7AA8"/>
    <w:rsid w:val="002D0253"/>
    <w:rsid w:val="002D1574"/>
    <w:rsid w:val="002D3E7F"/>
    <w:rsid w:val="002D4FE1"/>
    <w:rsid w:val="002E16E4"/>
    <w:rsid w:val="002E7ED7"/>
    <w:rsid w:val="00301B40"/>
    <w:rsid w:val="00302D02"/>
    <w:rsid w:val="00321BD2"/>
    <w:rsid w:val="00322C62"/>
    <w:rsid w:val="003343A5"/>
    <w:rsid w:val="00335956"/>
    <w:rsid w:val="00336E60"/>
    <w:rsid w:val="0034607E"/>
    <w:rsid w:val="00352E6C"/>
    <w:rsid w:val="00357B21"/>
    <w:rsid w:val="0037247A"/>
    <w:rsid w:val="00385380"/>
    <w:rsid w:val="0039428F"/>
    <w:rsid w:val="003A0952"/>
    <w:rsid w:val="003A3608"/>
    <w:rsid w:val="003A404C"/>
    <w:rsid w:val="003C23B3"/>
    <w:rsid w:val="003C6CAA"/>
    <w:rsid w:val="003D25A2"/>
    <w:rsid w:val="003D664D"/>
    <w:rsid w:val="003F7ECB"/>
    <w:rsid w:val="00402534"/>
    <w:rsid w:val="00403140"/>
    <w:rsid w:val="00411545"/>
    <w:rsid w:val="00425A27"/>
    <w:rsid w:val="00440855"/>
    <w:rsid w:val="004408D0"/>
    <w:rsid w:val="00440C55"/>
    <w:rsid w:val="00441F25"/>
    <w:rsid w:val="00452F71"/>
    <w:rsid w:val="00454973"/>
    <w:rsid w:val="00456A3D"/>
    <w:rsid w:val="00462A33"/>
    <w:rsid w:val="004657DC"/>
    <w:rsid w:val="00471555"/>
    <w:rsid w:val="004715D0"/>
    <w:rsid w:val="00476DA6"/>
    <w:rsid w:val="00481AF2"/>
    <w:rsid w:val="004825A9"/>
    <w:rsid w:val="004925AC"/>
    <w:rsid w:val="00492B65"/>
    <w:rsid w:val="0049740C"/>
    <w:rsid w:val="00497C41"/>
    <w:rsid w:val="004A1A70"/>
    <w:rsid w:val="004A7756"/>
    <w:rsid w:val="004B2710"/>
    <w:rsid w:val="004C332F"/>
    <w:rsid w:val="004C38AF"/>
    <w:rsid w:val="004C5012"/>
    <w:rsid w:val="004C5491"/>
    <w:rsid w:val="004C6B18"/>
    <w:rsid w:val="004D37FE"/>
    <w:rsid w:val="004E3700"/>
    <w:rsid w:val="004E79B5"/>
    <w:rsid w:val="004F08D6"/>
    <w:rsid w:val="004F2DEB"/>
    <w:rsid w:val="004F4A9F"/>
    <w:rsid w:val="00503E4E"/>
    <w:rsid w:val="00506469"/>
    <w:rsid w:val="00516124"/>
    <w:rsid w:val="005219A8"/>
    <w:rsid w:val="0052710C"/>
    <w:rsid w:val="005271ED"/>
    <w:rsid w:val="0054054B"/>
    <w:rsid w:val="00540B38"/>
    <w:rsid w:val="00543CD4"/>
    <w:rsid w:val="005477B3"/>
    <w:rsid w:val="0056198B"/>
    <w:rsid w:val="00565DE5"/>
    <w:rsid w:val="00577EFA"/>
    <w:rsid w:val="005931C5"/>
    <w:rsid w:val="00593A18"/>
    <w:rsid w:val="00593B61"/>
    <w:rsid w:val="005A3F86"/>
    <w:rsid w:val="005A662A"/>
    <w:rsid w:val="005A747D"/>
    <w:rsid w:val="005B3996"/>
    <w:rsid w:val="005B4D48"/>
    <w:rsid w:val="005B52FA"/>
    <w:rsid w:val="005E106C"/>
    <w:rsid w:val="005E3D00"/>
    <w:rsid w:val="005F1C05"/>
    <w:rsid w:val="00601F36"/>
    <w:rsid w:val="00612537"/>
    <w:rsid w:val="00615C7B"/>
    <w:rsid w:val="00621DC5"/>
    <w:rsid w:val="006340F9"/>
    <w:rsid w:val="006426D4"/>
    <w:rsid w:val="00644042"/>
    <w:rsid w:val="00646545"/>
    <w:rsid w:val="0066180B"/>
    <w:rsid w:val="00662D63"/>
    <w:rsid w:val="006663E4"/>
    <w:rsid w:val="006708B2"/>
    <w:rsid w:val="00672C12"/>
    <w:rsid w:val="00673C11"/>
    <w:rsid w:val="006820B3"/>
    <w:rsid w:val="00690903"/>
    <w:rsid w:val="00695049"/>
    <w:rsid w:val="006A33AB"/>
    <w:rsid w:val="006A6CB4"/>
    <w:rsid w:val="006B0383"/>
    <w:rsid w:val="006B2394"/>
    <w:rsid w:val="006B348E"/>
    <w:rsid w:val="006B554A"/>
    <w:rsid w:val="006B6DB9"/>
    <w:rsid w:val="006D6D07"/>
    <w:rsid w:val="006D6E83"/>
    <w:rsid w:val="006E1253"/>
    <w:rsid w:val="006E2CAE"/>
    <w:rsid w:val="006F109A"/>
    <w:rsid w:val="006F4E29"/>
    <w:rsid w:val="007001DF"/>
    <w:rsid w:val="00700218"/>
    <w:rsid w:val="00705EC4"/>
    <w:rsid w:val="00706874"/>
    <w:rsid w:val="00714CAB"/>
    <w:rsid w:val="0072790A"/>
    <w:rsid w:val="0073623D"/>
    <w:rsid w:val="00750DD7"/>
    <w:rsid w:val="007532C6"/>
    <w:rsid w:val="007536B6"/>
    <w:rsid w:val="00761E09"/>
    <w:rsid w:val="007647A2"/>
    <w:rsid w:val="007657C9"/>
    <w:rsid w:val="00770A55"/>
    <w:rsid w:val="007750FD"/>
    <w:rsid w:val="00776A20"/>
    <w:rsid w:val="007925DE"/>
    <w:rsid w:val="0079713B"/>
    <w:rsid w:val="007A3629"/>
    <w:rsid w:val="007A51C4"/>
    <w:rsid w:val="007A7972"/>
    <w:rsid w:val="007C359E"/>
    <w:rsid w:val="007C3924"/>
    <w:rsid w:val="007F35EC"/>
    <w:rsid w:val="007F5C18"/>
    <w:rsid w:val="008021A5"/>
    <w:rsid w:val="00803F2C"/>
    <w:rsid w:val="00805251"/>
    <w:rsid w:val="00805FCB"/>
    <w:rsid w:val="00807480"/>
    <w:rsid w:val="00812727"/>
    <w:rsid w:val="00826809"/>
    <w:rsid w:val="00830741"/>
    <w:rsid w:val="00834F82"/>
    <w:rsid w:val="00845B7E"/>
    <w:rsid w:val="008476D1"/>
    <w:rsid w:val="00882606"/>
    <w:rsid w:val="008870FF"/>
    <w:rsid w:val="00893EE5"/>
    <w:rsid w:val="008947DD"/>
    <w:rsid w:val="008A460D"/>
    <w:rsid w:val="008A4AA9"/>
    <w:rsid w:val="008C44A1"/>
    <w:rsid w:val="008C4E62"/>
    <w:rsid w:val="008D40CF"/>
    <w:rsid w:val="008D7AEF"/>
    <w:rsid w:val="008E2E1E"/>
    <w:rsid w:val="008F0E00"/>
    <w:rsid w:val="008F0F61"/>
    <w:rsid w:val="008F5F72"/>
    <w:rsid w:val="00903384"/>
    <w:rsid w:val="00913CEE"/>
    <w:rsid w:val="009167A5"/>
    <w:rsid w:val="009272C9"/>
    <w:rsid w:val="00930FC6"/>
    <w:rsid w:val="009358A1"/>
    <w:rsid w:val="00946A83"/>
    <w:rsid w:val="00951BC5"/>
    <w:rsid w:val="00971C30"/>
    <w:rsid w:val="00991572"/>
    <w:rsid w:val="00993EB2"/>
    <w:rsid w:val="009A05EF"/>
    <w:rsid w:val="009A64E2"/>
    <w:rsid w:val="009B416D"/>
    <w:rsid w:val="009C0BE3"/>
    <w:rsid w:val="009C547F"/>
    <w:rsid w:val="009D13E7"/>
    <w:rsid w:val="009D191C"/>
    <w:rsid w:val="009F28EC"/>
    <w:rsid w:val="009F446C"/>
    <w:rsid w:val="00A0001C"/>
    <w:rsid w:val="00A02D42"/>
    <w:rsid w:val="00A10EEC"/>
    <w:rsid w:val="00A15AA7"/>
    <w:rsid w:val="00A1723D"/>
    <w:rsid w:val="00A273AB"/>
    <w:rsid w:val="00A37FF8"/>
    <w:rsid w:val="00A53737"/>
    <w:rsid w:val="00A540F8"/>
    <w:rsid w:val="00A564E7"/>
    <w:rsid w:val="00A6481C"/>
    <w:rsid w:val="00A66C17"/>
    <w:rsid w:val="00A71DE3"/>
    <w:rsid w:val="00A71ED9"/>
    <w:rsid w:val="00A804C2"/>
    <w:rsid w:val="00A83682"/>
    <w:rsid w:val="00A87D46"/>
    <w:rsid w:val="00A915D8"/>
    <w:rsid w:val="00AA469F"/>
    <w:rsid w:val="00AB0052"/>
    <w:rsid w:val="00AC6432"/>
    <w:rsid w:val="00AD1BF2"/>
    <w:rsid w:val="00AD1D6E"/>
    <w:rsid w:val="00AD24DC"/>
    <w:rsid w:val="00AD2702"/>
    <w:rsid w:val="00AE1071"/>
    <w:rsid w:val="00AE4824"/>
    <w:rsid w:val="00B04E1A"/>
    <w:rsid w:val="00B34FB0"/>
    <w:rsid w:val="00B65795"/>
    <w:rsid w:val="00B72895"/>
    <w:rsid w:val="00B7567E"/>
    <w:rsid w:val="00B9185F"/>
    <w:rsid w:val="00B9319A"/>
    <w:rsid w:val="00BC72F8"/>
    <w:rsid w:val="00BD2350"/>
    <w:rsid w:val="00BD550E"/>
    <w:rsid w:val="00BE1909"/>
    <w:rsid w:val="00BE541D"/>
    <w:rsid w:val="00BF10E7"/>
    <w:rsid w:val="00C14791"/>
    <w:rsid w:val="00C14931"/>
    <w:rsid w:val="00C16129"/>
    <w:rsid w:val="00C25D14"/>
    <w:rsid w:val="00C42BD1"/>
    <w:rsid w:val="00C56133"/>
    <w:rsid w:val="00C63353"/>
    <w:rsid w:val="00C80D57"/>
    <w:rsid w:val="00C83FB4"/>
    <w:rsid w:val="00CA0F48"/>
    <w:rsid w:val="00CB1C39"/>
    <w:rsid w:val="00CB21F9"/>
    <w:rsid w:val="00CB264E"/>
    <w:rsid w:val="00CB4161"/>
    <w:rsid w:val="00CB6B00"/>
    <w:rsid w:val="00CC6350"/>
    <w:rsid w:val="00CE7A48"/>
    <w:rsid w:val="00CF57C7"/>
    <w:rsid w:val="00D0551A"/>
    <w:rsid w:val="00D05A7E"/>
    <w:rsid w:val="00D05C1F"/>
    <w:rsid w:val="00D1240A"/>
    <w:rsid w:val="00D35DD3"/>
    <w:rsid w:val="00D40DDC"/>
    <w:rsid w:val="00D43530"/>
    <w:rsid w:val="00D47255"/>
    <w:rsid w:val="00D502F8"/>
    <w:rsid w:val="00D51512"/>
    <w:rsid w:val="00D52596"/>
    <w:rsid w:val="00D6238F"/>
    <w:rsid w:val="00D62A05"/>
    <w:rsid w:val="00DB5BF5"/>
    <w:rsid w:val="00DB6093"/>
    <w:rsid w:val="00DB672F"/>
    <w:rsid w:val="00DC0606"/>
    <w:rsid w:val="00DC17FB"/>
    <w:rsid w:val="00DC2EA2"/>
    <w:rsid w:val="00DC5554"/>
    <w:rsid w:val="00DE5F8C"/>
    <w:rsid w:val="00DF1167"/>
    <w:rsid w:val="00DF790D"/>
    <w:rsid w:val="00E05CFB"/>
    <w:rsid w:val="00E14919"/>
    <w:rsid w:val="00E20BDF"/>
    <w:rsid w:val="00E31271"/>
    <w:rsid w:val="00E31B74"/>
    <w:rsid w:val="00E3442B"/>
    <w:rsid w:val="00E3737D"/>
    <w:rsid w:val="00E47E34"/>
    <w:rsid w:val="00E73C5E"/>
    <w:rsid w:val="00EA481A"/>
    <w:rsid w:val="00ED364A"/>
    <w:rsid w:val="00EF2CB6"/>
    <w:rsid w:val="00EF3405"/>
    <w:rsid w:val="00EF581F"/>
    <w:rsid w:val="00F0019E"/>
    <w:rsid w:val="00F45C72"/>
    <w:rsid w:val="00F55405"/>
    <w:rsid w:val="00F55CFF"/>
    <w:rsid w:val="00F72E21"/>
    <w:rsid w:val="00F76135"/>
    <w:rsid w:val="00F8002B"/>
    <w:rsid w:val="00F83FC5"/>
    <w:rsid w:val="00F85F46"/>
    <w:rsid w:val="00FC13CA"/>
    <w:rsid w:val="00FC75E6"/>
    <w:rsid w:val="00FD0E73"/>
    <w:rsid w:val="00FD7E9E"/>
    <w:rsid w:val="00FF5052"/>
    <w:rsid w:val="02E8425E"/>
    <w:rsid w:val="02F92D08"/>
    <w:rsid w:val="05511FC0"/>
    <w:rsid w:val="05AE2328"/>
    <w:rsid w:val="071B23E4"/>
    <w:rsid w:val="086C7545"/>
    <w:rsid w:val="0A410AF1"/>
    <w:rsid w:val="0C1F4E62"/>
    <w:rsid w:val="0C7043B9"/>
    <w:rsid w:val="0CE00A95"/>
    <w:rsid w:val="10525806"/>
    <w:rsid w:val="12A32349"/>
    <w:rsid w:val="15C45B69"/>
    <w:rsid w:val="16122098"/>
    <w:rsid w:val="18B054EB"/>
    <w:rsid w:val="19353F17"/>
    <w:rsid w:val="1C9F1917"/>
    <w:rsid w:val="1CEB6BDA"/>
    <w:rsid w:val="235D4796"/>
    <w:rsid w:val="25A0096A"/>
    <w:rsid w:val="26867862"/>
    <w:rsid w:val="26BC46BF"/>
    <w:rsid w:val="27204AB9"/>
    <w:rsid w:val="2B4029D3"/>
    <w:rsid w:val="2BB51B69"/>
    <w:rsid w:val="2BC64496"/>
    <w:rsid w:val="2C6D0893"/>
    <w:rsid w:val="30281C88"/>
    <w:rsid w:val="30480321"/>
    <w:rsid w:val="33E0393B"/>
    <w:rsid w:val="35A02518"/>
    <w:rsid w:val="36461181"/>
    <w:rsid w:val="36525CB0"/>
    <w:rsid w:val="37024FE0"/>
    <w:rsid w:val="39E3734B"/>
    <w:rsid w:val="3ACF78CF"/>
    <w:rsid w:val="3ECA6DBF"/>
    <w:rsid w:val="3F051B12"/>
    <w:rsid w:val="3F577E93"/>
    <w:rsid w:val="3F70180E"/>
    <w:rsid w:val="429215AF"/>
    <w:rsid w:val="44ED5970"/>
    <w:rsid w:val="471F4CB7"/>
    <w:rsid w:val="485F14C2"/>
    <w:rsid w:val="49F7474D"/>
    <w:rsid w:val="4A227A1C"/>
    <w:rsid w:val="4B2E3AEF"/>
    <w:rsid w:val="4F5F526E"/>
    <w:rsid w:val="5655106E"/>
    <w:rsid w:val="57B40121"/>
    <w:rsid w:val="58D1157A"/>
    <w:rsid w:val="5A342DD3"/>
    <w:rsid w:val="5BA02039"/>
    <w:rsid w:val="5C4D3DB5"/>
    <w:rsid w:val="5CFF2168"/>
    <w:rsid w:val="5D0503C8"/>
    <w:rsid w:val="5D3D31EC"/>
    <w:rsid w:val="5FD10F83"/>
    <w:rsid w:val="60013F0A"/>
    <w:rsid w:val="654F0FE3"/>
    <w:rsid w:val="65B0017A"/>
    <w:rsid w:val="66C423A1"/>
    <w:rsid w:val="67CA4DF7"/>
    <w:rsid w:val="6852121A"/>
    <w:rsid w:val="68BE007C"/>
    <w:rsid w:val="69CC0ADD"/>
    <w:rsid w:val="6A265D0F"/>
    <w:rsid w:val="6BB31358"/>
    <w:rsid w:val="6C4D5033"/>
    <w:rsid w:val="6CED3FF7"/>
    <w:rsid w:val="6D3D4E51"/>
    <w:rsid w:val="6DB275D9"/>
    <w:rsid w:val="6DCF3167"/>
    <w:rsid w:val="70273FDE"/>
    <w:rsid w:val="72C40DC1"/>
    <w:rsid w:val="749B1C73"/>
    <w:rsid w:val="79A129D5"/>
    <w:rsid w:val="7B25086A"/>
    <w:rsid w:val="EDFB8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link w:val="16"/>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0"/>
    <w:pPr>
      <w:adjustRightInd w:val="0"/>
      <w:spacing w:after="120" w:line="312" w:lineRule="atLeast"/>
    </w:pPr>
    <w:rPr>
      <w:rFonts w:cs="Calibri"/>
      <w:kern w:val="0"/>
      <w:sz w:val="32"/>
      <w:szCs w:val="21"/>
    </w:rPr>
  </w:style>
  <w:style w:type="paragraph" w:styleId="3">
    <w:name w:val="toc 5"/>
    <w:basedOn w:val="1"/>
    <w:next w:val="1"/>
    <w:semiHidden/>
    <w:unhideWhenUsed/>
    <w:qFormat/>
    <w:uiPriority w:val="39"/>
    <w:pPr>
      <w:ind w:left="1680" w:leftChars="800"/>
    </w:pPr>
  </w:style>
  <w:style w:type="paragraph" w:styleId="5">
    <w:name w:val="annotation text"/>
    <w:basedOn w:val="1"/>
    <w:link w:val="25"/>
    <w:semiHidden/>
    <w:unhideWhenUsed/>
    <w:qFormat/>
    <w:uiPriority w:val="99"/>
    <w:pPr>
      <w:jc w:val="left"/>
    </w:p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480" w:lineRule="auto"/>
      <w:jc w:val="left"/>
    </w:pPr>
    <w:rPr>
      <w:rFonts w:ascii="微软雅黑" w:hAnsi="Times New Roman" w:eastAsia="微软雅黑"/>
      <w:kern w:val="0"/>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标题 4 Char"/>
    <w:basedOn w:val="13"/>
    <w:link w:val="4"/>
    <w:qFormat/>
    <w:uiPriority w:val="0"/>
    <w:rPr>
      <w:rFonts w:asciiTheme="majorHAnsi" w:hAnsiTheme="majorHAnsi" w:eastAsiaTheme="majorEastAsia" w:cstheme="majorBidi"/>
      <w:b/>
      <w:bCs/>
      <w:sz w:val="28"/>
      <w:szCs w:val="28"/>
    </w:rPr>
  </w:style>
  <w:style w:type="character" w:customStyle="1" w:styleId="17">
    <w:name w:val="正文文本 Char"/>
    <w:basedOn w:val="13"/>
    <w:link w:val="2"/>
    <w:qFormat/>
    <w:uiPriority w:val="0"/>
    <w:rPr>
      <w:rFonts w:ascii="Calibri" w:hAnsi="Calibri" w:eastAsia="宋体" w:cs="Calibri"/>
      <w:kern w:val="0"/>
      <w:sz w:val="32"/>
      <w:szCs w:val="21"/>
    </w:rPr>
  </w:style>
  <w:style w:type="paragraph" w:customStyle="1" w:styleId="18">
    <w:name w:val="目录 51"/>
    <w:basedOn w:val="1"/>
    <w:next w:val="1"/>
    <w:semiHidden/>
    <w:qFormat/>
    <w:uiPriority w:val="0"/>
    <w:pPr>
      <w:spacing w:line="600" w:lineRule="exact"/>
      <w:ind w:firstLine="200" w:firstLineChars="200"/>
      <w:jc w:val="left"/>
    </w:pPr>
    <w:rPr>
      <w:rFonts w:ascii="方正黑体_GBK" w:cs="宋体"/>
      <w:sz w:val="32"/>
      <w:szCs w:val="32"/>
    </w:rPr>
  </w:style>
  <w:style w:type="paragraph" w:customStyle="1" w:styleId="19">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customStyle="1" w:styleId="20">
    <w:name w:val="p0"/>
    <w:basedOn w:val="1"/>
    <w:qFormat/>
    <w:uiPriority w:val="0"/>
    <w:pPr>
      <w:widowControl/>
    </w:pPr>
    <w:rPr>
      <w:kern w:val="0"/>
      <w:szCs w:val="21"/>
    </w:rPr>
  </w:style>
  <w:style w:type="character" w:customStyle="1" w:styleId="21">
    <w:name w:val="页眉 Char"/>
    <w:basedOn w:val="13"/>
    <w:link w:val="9"/>
    <w:qFormat/>
    <w:uiPriority w:val="99"/>
    <w:rPr>
      <w:rFonts w:ascii="Calibri" w:hAnsi="Calibri" w:eastAsia="宋体" w:cs="Times New Roman"/>
      <w:sz w:val="18"/>
      <w:szCs w:val="18"/>
    </w:rPr>
  </w:style>
  <w:style w:type="character" w:customStyle="1" w:styleId="22">
    <w:name w:val="页脚 Char"/>
    <w:basedOn w:val="13"/>
    <w:link w:val="8"/>
    <w:qFormat/>
    <w:uiPriority w:val="99"/>
    <w:rPr>
      <w:rFonts w:ascii="Calibri" w:hAnsi="Calibri" w:eastAsia="宋体" w:cs="Times New Roman"/>
      <w:sz w:val="18"/>
      <w:szCs w:val="18"/>
    </w:rPr>
  </w:style>
  <w:style w:type="character" w:customStyle="1" w:styleId="23">
    <w:name w:val="批注框文本 Char"/>
    <w:basedOn w:val="13"/>
    <w:link w:val="7"/>
    <w:semiHidden/>
    <w:qFormat/>
    <w:uiPriority w:val="99"/>
    <w:rPr>
      <w:rFonts w:ascii="Calibri" w:hAnsi="Calibri" w:eastAsia="宋体" w:cs="Times New Roman"/>
      <w:kern w:val="2"/>
      <w:sz w:val="18"/>
      <w:szCs w:val="18"/>
    </w:rPr>
  </w:style>
  <w:style w:type="character" w:customStyle="1" w:styleId="24">
    <w:name w:val="日期 Char"/>
    <w:basedOn w:val="13"/>
    <w:link w:val="6"/>
    <w:semiHidden/>
    <w:qFormat/>
    <w:uiPriority w:val="99"/>
    <w:rPr>
      <w:rFonts w:ascii="Calibri" w:hAnsi="Calibri" w:eastAsia="宋体" w:cs="Times New Roman"/>
      <w:kern w:val="2"/>
      <w:sz w:val="21"/>
      <w:szCs w:val="22"/>
    </w:rPr>
  </w:style>
  <w:style w:type="character" w:customStyle="1" w:styleId="25">
    <w:name w:val="批注文字 Char"/>
    <w:basedOn w:val="13"/>
    <w:link w:val="5"/>
    <w:semiHidden/>
    <w:qFormat/>
    <w:uiPriority w:val="99"/>
    <w:rPr>
      <w:rFonts w:ascii="Calibri" w:hAnsi="Calibri" w:eastAsia="宋体" w:cs="Times New Roman"/>
      <w:kern w:val="2"/>
      <w:sz w:val="21"/>
      <w:szCs w:val="22"/>
    </w:rPr>
  </w:style>
  <w:style w:type="table" w:customStyle="1" w:styleId="26">
    <w:name w:val="网格型1"/>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12387</Words>
  <Characters>13046</Characters>
  <Lines>182</Lines>
  <Paragraphs>51</Paragraphs>
  <TotalTime>701</TotalTime>
  <ScaleCrop>false</ScaleCrop>
  <LinksUpToDate>false</LinksUpToDate>
  <CharactersWithSpaces>13234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2023-04-28T13:56:00Z</dcterms:created>
  <dc:creator>hp</dc:creator>
  <cp:lastModifiedBy>zc</cp:lastModifiedBy>
  <cp:lastPrinted>2023-05-15T11:25:00Z</cp:lastPrinted>
  <dcterms:modified xsi:type="dcterms:W3CDTF">2025-05-16T06:17:23Z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4EE8DA17C9284CD28E73797446269114_13</vt:lpwstr>
  </property>
  <property fmtid="{D5CDD505-2E9C-101B-9397-08002B2CF9AE}" pid="4" name="KSOTemplateDocerSaveRecord">
    <vt:lpwstr>eyJoZGlkIjoiMzkzYzg1YWVhZDg5OGE0ZmZkNjg3ZDdhZDM0MDNmOWUifQ==</vt:lpwstr>
  </property>
</Properties>
</file>