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b/>
          <w:sz w:val="44"/>
          <w:szCs w:val="44"/>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b/>
          <w:sz w:val="44"/>
          <w:szCs w:val="44"/>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b/>
          <w:sz w:val="44"/>
          <w:szCs w:val="44"/>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b/>
          <w:sz w:val="44"/>
          <w:szCs w:val="44"/>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b/>
          <w:sz w:val="44"/>
          <w:szCs w:val="44"/>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b/>
          <w:sz w:val="44"/>
          <w:szCs w:val="44"/>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pPr>
      <w:r>
        <w:rPr>
          <w:rFonts w:eastAsia="方正仿宋_GBK"/>
        </w:rPr>
        <w:t>王家街发</w:t>
      </w:r>
      <w:r>
        <w:t>〔</w:t>
      </w:r>
      <w:r>
        <w:rPr>
          <w:rFonts w:eastAsia="方正仿宋_GBK"/>
          <w:szCs w:val="20"/>
        </w:rPr>
        <w:t>202</w:t>
      </w:r>
      <w:r>
        <w:rPr>
          <w:rFonts w:hint="eastAsia" w:eastAsia="方正仿宋_GBK"/>
          <w:szCs w:val="20"/>
          <w:lang w:val="en-US" w:eastAsia="zh-CN"/>
        </w:rPr>
        <w:t>1</w:t>
      </w:r>
      <w:r>
        <w:t>〕</w:t>
      </w:r>
      <w:r>
        <w:rPr>
          <w:rFonts w:hint="eastAsia"/>
          <w:lang w:val="en-US" w:eastAsia="zh-CN"/>
        </w:rPr>
        <w:t>5</w:t>
      </w:r>
      <w:r>
        <w:rPr>
          <w:rFonts w:eastAsia="方正仿宋_GBK"/>
        </w:rPr>
        <w:t>号</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eastAsia="黑体"/>
          <w:b/>
          <w:sz w:val="44"/>
          <w:szCs w:val="44"/>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eastAsia="黑体"/>
          <w:b/>
          <w:sz w:val="44"/>
          <w:szCs w:val="44"/>
        </w:rPr>
      </w:pPr>
    </w:p>
    <w:p>
      <w:pPr>
        <w:keepNext w:val="0"/>
        <w:keepLines w:val="0"/>
        <w:pageBreakBefore w:val="0"/>
        <w:widowControl w:val="0"/>
        <w:kinsoku/>
        <w:wordWrap/>
        <w:overflowPunct/>
        <w:topLinePunct w:val="0"/>
        <w:autoSpaceDE/>
        <w:autoSpaceDN/>
        <w:bidi w:val="0"/>
        <w:adjustRightInd/>
        <w:spacing w:line="540" w:lineRule="exact"/>
        <w:jc w:val="center"/>
        <w:textAlignment w:val="auto"/>
        <w:rPr>
          <w:rFonts w:eastAsia="方正小标宋_GBK"/>
          <w:kern w:val="0"/>
          <w:sz w:val="44"/>
          <w:szCs w:val="44"/>
        </w:rPr>
      </w:pPr>
      <w:r>
        <w:rPr>
          <w:rFonts w:eastAsia="方正小标宋_GBK"/>
          <w:sz w:val="44"/>
          <w:szCs w:val="44"/>
        </w:rPr>
        <w:t>重庆市渝北区人民政府王家街道办事处</w:t>
      </w:r>
    </w:p>
    <w:p>
      <w:pPr>
        <w:keepNext w:val="0"/>
        <w:keepLines w:val="0"/>
        <w:pageBreakBefore w:val="0"/>
        <w:widowControl w:val="0"/>
        <w:kinsoku/>
        <w:wordWrap/>
        <w:overflowPunct/>
        <w:topLinePunct w:val="0"/>
        <w:autoSpaceDE/>
        <w:autoSpaceDN/>
        <w:bidi w:val="0"/>
        <w:adjustRightInd/>
        <w:spacing w:line="540" w:lineRule="exact"/>
        <w:jc w:val="center"/>
        <w:textAlignment w:val="auto"/>
        <w:rPr>
          <w:rFonts w:eastAsia="方正小标宋_GBK"/>
          <w:sz w:val="44"/>
          <w:szCs w:val="44"/>
        </w:rPr>
      </w:pPr>
      <w:r>
        <w:rPr>
          <w:rFonts w:eastAsia="方正小标宋_GBK"/>
          <w:sz w:val="44"/>
          <w:szCs w:val="44"/>
        </w:rPr>
        <w:t>关于印发《王家街道</w:t>
      </w:r>
      <w:r>
        <w:rPr>
          <w:rFonts w:hint="eastAsia" w:eastAsia="方正小标宋_GBK"/>
          <w:sz w:val="44"/>
          <w:szCs w:val="44"/>
        </w:rPr>
        <w:t>2021年春节期间禁止燃放烟花爆竹防治大气污染和加强环境安全工作实施方案</w:t>
      </w:r>
      <w:r>
        <w:rPr>
          <w:rFonts w:eastAsia="方正小标宋_GBK"/>
          <w:sz w:val="44"/>
          <w:szCs w:val="44"/>
        </w:rPr>
        <w:t>》的通知</w:t>
      </w:r>
    </w:p>
    <w:p>
      <w:pPr>
        <w:keepNext w:val="0"/>
        <w:keepLines w:val="0"/>
        <w:pageBreakBefore w:val="0"/>
        <w:widowControl w:val="0"/>
        <w:kinsoku/>
        <w:wordWrap/>
        <w:overflowPunct/>
        <w:topLinePunct w:val="0"/>
        <w:autoSpaceDE/>
        <w:autoSpaceDN/>
        <w:bidi w:val="0"/>
        <w:adjustRightInd/>
        <w:snapToGrid w:val="0"/>
        <w:spacing w:line="540" w:lineRule="exact"/>
        <w:textAlignment w:val="auto"/>
        <w:rPr>
          <w:rFonts w:eastAsia="方正小标宋_GBK"/>
          <w:kern w:val="0"/>
          <w:sz w:val="44"/>
          <w:szCs w:val="44"/>
        </w:rPr>
      </w:pPr>
    </w:p>
    <w:p>
      <w:pPr>
        <w:keepNext w:val="0"/>
        <w:keepLines w:val="0"/>
        <w:pageBreakBefore w:val="0"/>
        <w:widowControl w:val="0"/>
        <w:kinsoku/>
        <w:wordWrap/>
        <w:overflowPunct/>
        <w:topLinePunct w:val="0"/>
        <w:autoSpaceDE/>
        <w:autoSpaceDN/>
        <w:bidi w:val="0"/>
        <w:adjustRightInd/>
        <w:spacing w:line="540" w:lineRule="exact"/>
        <w:textAlignment w:val="auto"/>
        <w:rPr>
          <w:rFonts w:eastAsia="方正仿宋_GBK"/>
        </w:rPr>
      </w:pPr>
      <w:r>
        <w:rPr>
          <w:rFonts w:eastAsia="方正仿宋_GBK"/>
        </w:rPr>
        <w:t>各村（居）委会，街道有关部门，驻街有关单位：</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eastAsia="方正仿宋_GBK"/>
        </w:rPr>
      </w:pPr>
      <w:r>
        <w:rPr>
          <w:rFonts w:eastAsia="方正仿宋_GBK"/>
        </w:rPr>
        <w:t>经街道办事处同意，现将《王家街道</w:t>
      </w:r>
      <w:r>
        <w:rPr>
          <w:rFonts w:hint="eastAsia" w:eastAsia="方正仿宋_GBK"/>
        </w:rPr>
        <w:t>2021年春节期间禁止燃放烟花爆竹防治大气污染和加强环境安全工作实施方案</w:t>
      </w:r>
      <w:r>
        <w:rPr>
          <w:rFonts w:eastAsia="方正仿宋_GBK"/>
        </w:rPr>
        <w:t>》印发给你们，请遵照执行。</w:t>
      </w:r>
    </w:p>
    <w:p>
      <w:pPr>
        <w:keepNext w:val="0"/>
        <w:keepLines w:val="0"/>
        <w:pageBreakBefore w:val="0"/>
        <w:widowControl w:val="0"/>
        <w:kinsoku/>
        <w:wordWrap/>
        <w:overflowPunct/>
        <w:topLinePunct w:val="0"/>
        <w:autoSpaceDE/>
        <w:autoSpaceDN/>
        <w:bidi w:val="0"/>
        <w:adjustRightInd/>
        <w:spacing w:line="540" w:lineRule="exact"/>
        <w:ind w:firstLine="630"/>
        <w:textAlignment w:val="auto"/>
        <w:rPr>
          <w:rFonts w:eastAsia="方正仿宋_GBK"/>
        </w:rPr>
      </w:pPr>
    </w:p>
    <w:p>
      <w:pPr>
        <w:keepNext w:val="0"/>
        <w:keepLines w:val="0"/>
        <w:pageBreakBefore w:val="0"/>
        <w:widowControl w:val="0"/>
        <w:kinsoku/>
        <w:wordWrap/>
        <w:overflowPunct/>
        <w:topLinePunct w:val="0"/>
        <w:autoSpaceDE/>
        <w:autoSpaceDN/>
        <w:bidi w:val="0"/>
        <w:adjustRightInd/>
        <w:spacing w:line="540" w:lineRule="exact"/>
        <w:ind w:right="-33"/>
        <w:textAlignment w:val="auto"/>
        <w:rPr>
          <w:rFonts w:eastAsia="方正仿宋_GBK"/>
        </w:rPr>
      </w:pPr>
    </w:p>
    <w:p>
      <w:pPr>
        <w:keepNext w:val="0"/>
        <w:keepLines w:val="0"/>
        <w:pageBreakBefore w:val="0"/>
        <w:widowControl w:val="0"/>
        <w:kinsoku/>
        <w:wordWrap/>
        <w:overflowPunct/>
        <w:topLinePunct w:val="0"/>
        <w:autoSpaceDE/>
        <w:autoSpaceDN/>
        <w:bidi w:val="0"/>
        <w:adjustRightInd/>
        <w:spacing w:line="540" w:lineRule="exact"/>
        <w:ind w:right="-33" w:firstLine="2880" w:firstLineChars="900"/>
        <w:textAlignment w:val="auto"/>
        <w:rPr>
          <w:rFonts w:eastAsia="方正仿宋_GBK"/>
        </w:rPr>
      </w:pPr>
      <w:r>
        <w:rPr>
          <w:rFonts w:eastAsia="方正仿宋_GBK"/>
        </w:rPr>
        <w:t>重庆市渝北区人民政府王家街道办事处</w:t>
      </w:r>
    </w:p>
    <w:p>
      <w:pPr>
        <w:keepNext w:val="0"/>
        <w:keepLines w:val="0"/>
        <w:pageBreakBefore w:val="0"/>
        <w:widowControl w:val="0"/>
        <w:kinsoku/>
        <w:wordWrap/>
        <w:overflowPunct/>
        <w:topLinePunct w:val="0"/>
        <w:autoSpaceDE/>
        <w:autoSpaceDN/>
        <w:bidi w:val="0"/>
        <w:adjustRightInd/>
        <w:spacing w:line="540" w:lineRule="exact"/>
        <w:ind w:right="925" w:rightChars="289" w:firstLine="640" w:firstLineChars="200"/>
        <w:jc w:val="center"/>
        <w:textAlignment w:val="auto"/>
        <w:rPr>
          <w:rFonts w:eastAsia="方正仿宋_GBK"/>
        </w:rPr>
      </w:pPr>
      <w:r>
        <w:rPr>
          <w:rFonts w:eastAsia="方正仿宋_GBK"/>
        </w:rPr>
        <w:t xml:space="preserve">               202</w:t>
      </w:r>
      <w:r>
        <w:rPr>
          <w:rFonts w:hint="eastAsia" w:eastAsia="方正仿宋_GBK"/>
          <w:lang w:val="en-US" w:eastAsia="zh-CN"/>
        </w:rPr>
        <w:t>1</w:t>
      </w:r>
      <w:r>
        <w:rPr>
          <w:rFonts w:eastAsia="方正仿宋_GBK"/>
        </w:rPr>
        <w:t>年</w:t>
      </w:r>
      <w:r>
        <w:rPr>
          <w:rFonts w:hint="eastAsia" w:eastAsia="方正仿宋_GBK"/>
          <w:lang w:val="en-US" w:eastAsia="zh-CN"/>
        </w:rPr>
        <w:t>2</w:t>
      </w:r>
      <w:r>
        <w:rPr>
          <w:rFonts w:eastAsia="方正仿宋_GBK"/>
        </w:rPr>
        <w:t>月</w:t>
      </w:r>
      <w:r>
        <w:rPr>
          <w:rFonts w:hint="eastAsia" w:eastAsia="方正仿宋_GBK"/>
          <w:lang w:val="en-US" w:eastAsia="zh-CN"/>
        </w:rPr>
        <w:t>4</w:t>
      </w:r>
      <w:r>
        <w:rPr>
          <w:rFonts w:eastAsia="方正仿宋_GBK"/>
        </w:rPr>
        <w:t>日</w:t>
      </w:r>
    </w:p>
    <w:p>
      <w:pPr>
        <w:keepNext w:val="0"/>
        <w:keepLines w:val="0"/>
        <w:pageBreakBefore w:val="0"/>
        <w:widowControl w:val="0"/>
        <w:kinsoku/>
        <w:wordWrap/>
        <w:overflowPunct/>
        <w:topLinePunct w:val="0"/>
        <w:autoSpaceDE/>
        <w:autoSpaceDN/>
        <w:bidi w:val="0"/>
        <w:adjustRightInd/>
        <w:snapToGrid/>
        <w:spacing w:line="540" w:lineRule="exact"/>
        <w:ind w:right="925" w:rightChars="289" w:firstLine="640" w:firstLineChars="200"/>
        <w:jc w:val="both"/>
        <w:textAlignment w:val="auto"/>
        <w:rPr>
          <w:rFonts w:hint="eastAsia" w:eastAsia="方正仿宋_GBK"/>
          <w:lang w:eastAsia="zh-CN"/>
        </w:rPr>
      </w:pPr>
      <w:r>
        <w:rPr>
          <w:rFonts w:hint="eastAsia" w:eastAsia="方正仿宋_GBK"/>
          <w:lang w:eastAsia="zh-CN"/>
        </w:rPr>
        <w:t>（此件公开发布）</w:t>
      </w:r>
    </w:p>
    <w:p>
      <w:pPr>
        <w:keepNext w:val="0"/>
        <w:keepLines w:val="0"/>
        <w:pageBreakBefore w:val="0"/>
        <w:widowControl w:val="0"/>
        <w:kinsoku/>
        <w:wordWrap/>
        <w:overflowPunct/>
        <w:topLinePunct w:val="0"/>
        <w:autoSpaceDE/>
        <w:autoSpaceDN/>
        <w:bidi w:val="0"/>
        <w:adjustRightInd/>
        <w:spacing w:line="570" w:lineRule="exact"/>
        <w:rPr>
          <w:rFonts w:eastAsia="方正小标宋_GBK"/>
          <w:sz w:val="44"/>
          <w:szCs w:val="44"/>
        </w:rPr>
        <w:sectPr>
          <w:footerReference r:id="rId5" w:type="first"/>
          <w:footerReference r:id="rId3" w:type="default"/>
          <w:footerReference r:id="rId4" w:type="even"/>
          <w:pgSz w:w="11906" w:h="16838"/>
          <w:pgMar w:top="2098" w:right="1474" w:bottom="1984" w:left="1588" w:header="851" w:footer="992" w:gutter="0"/>
          <w:pgNumType w:fmt="numberInDash" w:start="1"/>
          <w:cols w:space="720" w:num="1"/>
          <w:docGrid w:linePitch="579" w:charSpace="-849"/>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小标宋_GBK"/>
          <w:sz w:val="44"/>
          <w:szCs w:val="44"/>
        </w:rPr>
      </w:pPr>
      <w:r>
        <w:rPr>
          <w:rFonts w:eastAsia="方正小标宋_GBK"/>
          <w:sz w:val="44"/>
          <w:szCs w:val="44"/>
        </w:rPr>
        <w:t>王家街道</w:t>
      </w:r>
      <w:r>
        <w:rPr>
          <w:rFonts w:hint="eastAsia" w:eastAsia="方正小标宋_GBK"/>
          <w:sz w:val="44"/>
          <w:szCs w:val="44"/>
        </w:rPr>
        <w:t>2021年春节期间禁止燃放</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方正小标宋_GBK"/>
          <w:sz w:val="44"/>
          <w:szCs w:val="44"/>
        </w:rPr>
      </w:pPr>
      <w:r>
        <w:rPr>
          <w:rFonts w:hint="eastAsia" w:eastAsia="方正小标宋_GBK"/>
          <w:sz w:val="44"/>
          <w:szCs w:val="44"/>
        </w:rPr>
        <w:t>烟花爆竹防治大气污染和加强</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eastAsia="方正小标宋_GBK"/>
          <w:sz w:val="44"/>
          <w:szCs w:val="44"/>
        </w:rPr>
      </w:pPr>
      <w:r>
        <w:rPr>
          <w:rFonts w:hint="eastAsia" w:eastAsia="方正小标宋_GBK"/>
          <w:sz w:val="44"/>
          <w:szCs w:val="44"/>
        </w:rPr>
        <w:t>环境安全工作实施方案</w:t>
      </w:r>
    </w:p>
    <w:p>
      <w:pPr>
        <w:keepNext w:val="0"/>
        <w:keepLines w:val="0"/>
        <w:pageBreakBefore w:val="0"/>
        <w:widowControl w:val="0"/>
        <w:kinsoku/>
        <w:wordWrap/>
        <w:overflowPunct/>
        <w:topLinePunct w:val="0"/>
        <w:autoSpaceDE/>
        <w:autoSpaceDN/>
        <w:bidi w:val="0"/>
        <w:adjustRightInd/>
        <w:snapToGrid/>
        <w:spacing w:line="560" w:lineRule="exact"/>
        <w:ind w:firstLine="630"/>
        <w:textAlignment w:val="auto"/>
        <w:rPr>
          <w:rFonts w:eastAsia="方正仿宋_GBK"/>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方正仿宋_GBK"/>
        </w:rPr>
      </w:pPr>
      <w:r>
        <w:rPr>
          <w:rFonts w:hint="eastAsia" w:eastAsia="方正仿宋_GBK"/>
        </w:rPr>
        <w:t>按照《重庆市2021年春节期间燃放烟花爆竹安全管理工作方案》</w:t>
      </w:r>
      <w:r>
        <w:rPr>
          <w:rFonts w:hint="eastAsia" w:eastAsia="方正仿宋_GBK"/>
          <w:lang w:eastAsia="zh-CN"/>
        </w:rPr>
        <w:t>及重庆市渝北区蓝天督查办公室《关于印发2021年春节期间禁止燃放烟花爆竹防治大气污染和加强环境安全工作实施方案的通知》</w:t>
      </w:r>
      <w:r>
        <w:rPr>
          <w:rFonts w:eastAsia="方正仿宋_GBK"/>
          <w:color w:val="000000"/>
          <w:shd w:val="clear" w:color="auto" w:fill="FFFFFF"/>
        </w:rPr>
        <w:t>（渝北</w:t>
      </w:r>
      <w:r>
        <w:rPr>
          <w:rFonts w:hint="eastAsia" w:eastAsia="方正仿宋_GBK"/>
          <w:color w:val="000000"/>
          <w:shd w:val="clear" w:color="auto" w:fill="FFFFFF"/>
          <w:lang w:eastAsia="zh-CN"/>
        </w:rPr>
        <w:t>蓝督发</w:t>
      </w:r>
      <w:r>
        <w:rPr>
          <w:rFonts w:eastAsia="方正仿宋_GBK"/>
          <w:color w:val="000000"/>
          <w:shd w:val="clear" w:color="auto" w:fill="FFFFFF"/>
        </w:rPr>
        <w:t>〔202</w:t>
      </w:r>
      <w:r>
        <w:rPr>
          <w:rFonts w:hint="eastAsia" w:eastAsia="方正仿宋_GBK"/>
          <w:color w:val="000000"/>
          <w:shd w:val="clear" w:color="auto" w:fill="FFFFFF"/>
          <w:lang w:val="en-US" w:eastAsia="zh-CN"/>
        </w:rPr>
        <w:t>1</w:t>
      </w:r>
      <w:r>
        <w:rPr>
          <w:rFonts w:eastAsia="方正仿宋_GBK"/>
          <w:color w:val="000000"/>
          <w:shd w:val="clear" w:color="auto" w:fill="FFFFFF"/>
        </w:rPr>
        <w:t>〕</w:t>
      </w:r>
      <w:r>
        <w:rPr>
          <w:rFonts w:hint="eastAsia" w:eastAsia="方正仿宋_GBK"/>
          <w:color w:val="000000"/>
          <w:shd w:val="clear" w:color="auto" w:fill="FFFFFF"/>
          <w:lang w:val="en-US" w:eastAsia="zh-CN"/>
        </w:rPr>
        <w:t>3</w:t>
      </w:r>
      <w:r>
        <w:rPr>
          <w:rFonts w:eastAsia="方正仿宋_GBK"/>
          <w:color w:val="000000"/>
          <w:shd w:val="clear" w:color="auto" w:fill="FFFFFF"/>
        </w:rPr>
        <w:t>号）</w:t>
      </w:r>
      <w:r>
        <w:rPr>
          <w:rFonts w:hint="eastAsia" w:eastAsia="方正仿宋_GBK"/>
          <w:lang w:eastAsia="zh-CN"/>
        </w:rPr>
        <w:t>，</w:t>
      </w:r>
      <w:r>
        <w:rPr>
          <w:rFonts w:hint="eastAsia" w:eastAsia="方正仿宋_GBK"/>
        </w:rPr>
        <w:t>为切实做好2021年春节期间禁止燃放烟花爆竹防治大气污染和加强环境安全工作</w:t>
      </w:r>
      <w:r>
        <w:rPr>
          <w:rFonts w:hint="eastAsia" w:eastAsia="方正仿宋_GBK"/>
          <w:lang w:eastAsia="zh-CN"/>
        </w:rPr>
        <w:t>，</w:t>
      </w:r>
      <w:r>
        <w:rPr>
          <w:rFonts w:hint="eastAsia" w:eastAsia="方正仿宋_GBK"/>
        </w:rPr>
        <w:t>坚决打好污染防治攻坚战和打赢蓝天保卫战</w:t>
      </w:r>
      <w:r>
        <w:rPr>
          <w:rFonts w:hint="eastAsia" w:eastAsia="方正仿宋_GBK"/>
          <w:lang w:eastAsia="zh-CN"/>
        </w:rPr>
        <w:t>，</w:t>
      </w:r>
      <w:r>
        <w:rPr>
          <w:rFonts w:eastAsia="方正仿宋_GBK"/>
        </w:rPr>
        <w:t>结合我街道实际情况，特制定本方案。</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jc w:val="left"/>
        <w:textAlignment w:val="auto"/>
        <w:rPr>
          <w:rFonts w:eastAsia="方正黑体_GBK"/>
        </w:rPr>
      </w:pPr>
      <w:r>
        <w:rPr>
          <w:rFonts w:eastAsia="方正黑体_GBK"/>
        </w:rPr>
        <w:t>工作目标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方正仿宋_GBK"/>
        </w:rPr>
      </w:pPr>
      <w:r>
        <w:rPr>
          <w:rFonts w:hint="eastAsia" w:eastAsia="方正仿宋_GBK"/>
        </w:rPr>
        <w:t>全面贯彻落实《重庆市燃放烟花爆竹管理条例》</w:t>
      </w:r>
      <w:r>
        <w:rPr>
          <w:rFonts w:hint="eastAsia" w:eastAsia="方正仿宋_GBK"/>
          <w:lang w:eastAsia="zh-CN"/>
        </w:rPr>
        <w:t>，</w:t>
      </w:r>
      <w:r>
        <w:rPr>
          <w:rFonts w:hint="eastAsia" w:eastAsia="方正仿宋_GBK"/>
        </w:rPr>
        <w:t>广泛加强燃放烟花爆竹对环境危害性的社会宣传</w:t>
      </w:r>
      <w:r>
        <w:rPr>
          <w:rFonts w:hint="eastAsia" w:eastAsia="方正仿宋_GBK"/>
          <w:lang w:eastAsia="zh-CN"/>
        </w:rPr>
        <w:t>，</w:t>
      </w:r>
      <w:r>
        <w:rPr>
          <w:rFonts w:hint="eastAsia" w:eastAsia="方正仿宋_GBK"/>
        </w:rPr>
        <w:t>加强大气</w:t>
      </w:r>
      <w:r>
        <w:rPr>
          <w:rFonts w:hint="eastAsia" w:eastAsia="方正仿宋_GBK"/>
          <w:lang w:eastAsia="zh-CN"/>
        </w:rPr>
        <w:t>污染防治巡查，</w:t>
      </w:r>
      <w:r>
        <w:rPr>
          <w:rFonts w:hint="eastAsia" w:eastAsia="方正仿宋_GBK"/>
        </w:rPr>
        <w:t>把燃放烟花爆竹对空气质量的影响降至最低</w:t>
      </w:r>
      <w:r>
        <w:rPr>
          <w:rFonts w:hint="eastAsia" w:eastAsia="方正仿宋_GBK"/>
          <w:lang w:eastAsia="zh-CN"/>
        </w:rPr>
        <w:t>，</w:t>
      </w:r>
      <w:r>
        <w:rPr>
          <w:rFonts w:hint="eastAsia" w:eastAsia="方正仿宋_GBK"/>
        </w:rPr>
        <w:t>争取2021年春节期间更多空气质量优良天数</w:t>
      </w:r>
      <w:r>
        <w:rPr>
          <w:rFonts w:hint="eastAsia" w:eastAsia="方正仿宋_GBK"/>
          <w:lang w:eastAsia="zh-CN"/>
        </w:rPr>
        <w:t>，</w:t>
      </w:r>
      <w:r>
        <w:rPr>
          <w:rFonts w:hint="eastAsia" w:eastAsia="方正仿宋_GBK"/>
        </w:rPr>
        <w:t>为市民营造更加良好的人居环境。</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jc w:val="left"/>
        <w:textAlignment w:val="auto"/>
        <w:rPr>
          <w:rFonts w:eastAsia="方正黑体_GBK"/>
        </w:rPr>
      </w:pPr>
      <w:r>
        <w:rPr>
          <w:rFonts w:eastAsia="方正黑体_GBK"/>
        </w:rPr>
        <w:t>组织机构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方正仿宋_GBK"/>
        </w:rPr>
      </w:pPr>
      <w:r>
        <w:rPr>
          <w:rFonts w:eastAsia="方正仿宋_GBK"/>
        </w:rPr>
        <w:t>为切实加强</w:t>
      </w:r>
      <w:r>
        <w:rPr>
          <w:rFonts w:hint="eastAsia" w:eastAsia="方正仿宋_GBK"/>
        </w:rPr>
        <w:t>禁止燃放烟花爆竹</w:t>
      </w:r>
      <w:r>
        <w:rPr>
          <w:rFonts w:hint="eastAsia" w:eastAsia="方正仿宋_GBK"/>
          <w:lang w:eastAsia="zh-CN"/>
        </w:rPr>
        <w:t>防治大气污染</w:t>
      </w:r>
      <w:r>
        <w:rPr>
          <w:rFonts w:hint="eastAsia" w:eastAsia="方正仿宋_GBK"/>
        </w:rPr>
        <w:t>及安全管理工作的组织领导</w:t>
      </w:r>
      <w:r>
        <w:rPr>
          <w:rFonts w:hint="eastAsia" w:eastAsia="方正仿宋_GBK"/>
          <w:lang w:eastAsia="zh-CN"/>
        </w:rPr>
        <w:t>，</w:t>
      </w:r>
      <w:r>
        <w:rPr>
          <w:rFonts w:hint="eastAsia" w:eastAsia="方正仿宋_GBK"/>
        </w:rPr>
        <w:t>成立</w:t>
      </w:r>
      <w:r>
        <w:rPr>
          <w:rFonts w:hint="eastAsia" w:eastAsia="方正仿宋_GBK"/>
          <w:lang w:eastAsia="zh-CN"/>
        </w:rPr>
        <w:t>王家街道</w:t>
      </w:r>
      <w:r>
        <w:rPr>
          <w:rFonts w:hint="eastAsia" w:eastAsia="方正仿宋_GBK"/>
        </w:rPr>
        <w:t>2021年春节期间燃放烟花爆竹大气污染防治工作领导小组</w:t>
      </w:r>
      <w:r>
        <w:rPr>
          <w:rFonts w:hint="eastAsia" w:eastAsia="方正仿宋_GBK"/>
          <w:lang w:eastAsia="zh-CN"/>
        </w:rPr>
        <w:t>，</w:t>
      </w:r>
      <w:r>
        <w:rPr>
          <w:rFonts w:eastAsia="方正仿宋_GBK"/>
        </w:rPr>
        <w:t>领导小组由办事处主任</w:t>
      </w:r>
      <w:r>
        <w:rPr>
          <w:rFonts w:hint="eastAsia" w:eastAsia="方正仿宋_GBK"/>
          <w:lang w:eastAsia="zh-CN"/>
        </w:rPr>
        <w:t>任</w:t>
      </w:r>
      <w:r>
        <w:rPr>
          <w:rFonts w:eastAsia="方正仿宋_GBK"/>
        </w:rPr>
        <w:t>组长，</w:t>
      </w:r>
      <w:r>
        <w:rPr>
          <w:rFonts w:hint="eastAsia" w:eastAsia="方正仿宋_GBK"/>
          <w:lang w:eastAsia="zh-CN"/>
        </w:rPr>
        <w:t>分管生态环境保护的</w:t>
      </w:r>
      <w:r>
        <w:rPr>
          <w:rFonts w:eastAsia="方正仿宋_GBK"/>
        </w:rPr>
        <w:t>办事处副主任任副组长，街道规建办、应急办、经发办、</w:t>
      </w:r>
      <w:r>
        <w:rPr>
          <w:rFonts w:hint="eastAsia" w:eastAsia="方正仿宋_GBK"/>
          <w:lang w:eastAsia="zh-CN"/>
        </w:rPr>
        <w:t>党群办</w:t>
      </w:r>
      <w:r>
        <w:rPr>
          <w:rFonts w:eastAsia="方正仿宋_GBK"/>
        </w:rPr>
        <w:t>、</w:t>
      </w:r>
      <w:r>
        <w:rPr>
          <w:rFonts w:hint="eastAsia" w:eastAsia="方正仿宋_GBK"/>
          <w:lang w:eastAsia="zh-CN"/>
        </w:rPr>
        <w:t>综合执法办、</w:t>
      </w:r>
      <w:r>
        <w:rPr>
          <w:rFonts w:eastAsia="方正仿宋_GBK"/>
        </w:rPr>
        <w:t>王家城管大队等相关部门负责人为成员，</w:t>
      </w:r>
      <w:r>
        <w:rPr>
          <w:rFonts w:hint="eastAsia" w:eastAsia="方正仿宋_GBK"/>
        </w:rPr>
        <w:t>领导小组下设办公室在</w:t>
      </w:r>
      <w:r>
        <w:rPr>
          <w:rFonts w:hint="eastAsia" w:eastAsia="方正仿宋_GBK"/>
          <w:lang w:eastAsia="zh-CN"/>
        </w:rPr>
        <w:t>规建办，</w:t>
      </w:r>
      <w:r>
        <w:rPr>
          <w:rFonts w:hint="eastAsia" w:eastAsia="方正仿宋_GBK"/>
        </w:rPr>
        <w:t>负责各成员单位相关工作，研究解决工作中的实际问题</w:t>
      </w:r>
      <w:r>
        <w:rPr>
          <w:rFonts w:hint="eastAsia" w:eastAsia="方正仿宋_GBK"/>
          <w:lang w:eastAsia="zh-CN"/>
        </w:rPr>
        <w:t>，</w:t>
      </w:r>
      <w:r>
        <w:rPr>
          <w:rFonts w:hint="eastAsia" w:eastAsia="方正仿宋_GBK"/>
        </w:rPr>
        <w:t>开展2021年春节期间禁止燃放烟花爆竹防治大气污染和加强环境安全工作有关事宜。</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jc w:val="left"/>
        <w:textAlignment w:val="auto"/>
        <w:rPr>
          <w:rFonts w:eastAsia="方正黑体_GBK"/>
        </w:rPr>
      </w:pPr>
      <w:r>
        <w:rPr>
          <w:rFonts w:eastAsia="方正黑体_GBK"/>
        </w:rPr>
        <w:t>工作措施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rPr>
      </w:pPr>
      <w:r>
        <w:rPr>
          <w:rFonts w:hint="eastAsia" w:ascii="方正楷体_GBK" w:hAnsi="方正楷体_GBK" w:eastAsia="方正楷体_GBK" w:cs="方正楷体_GBK"/>
          <w:b w:val="0"/>
          <w:bCs w:val="0"/>
          <w:lang w:eastAsia="zh-CN"/>
        </w:rPr>
        <w:t>（一）</w:t>
      </w:r>
      <w:r>
        <w:rPr>
          <w:rFonts w:hint="eastAsia" w:ascii="方正楷体_GBK" w:hAnsi="方正楷体_GBK" w:eastAsia="方正楷体_GBK" w:cs="方正楷体_GBK"/>
          <w:lang w:eastAsia="zh-CN"/>
        </w:rPr>
        <w:t>加强禁放巡查，落实</w:t>
      </w:r>
      <w:r>
        <w:rPr>
          <w:rFonts w:hint="eastAsia" w:ascii="方正楷体_GBK" w:hAnsi="方正楷体_GBK" w:eastAsia="方正楷体_GBK" w:cs="方正楷体_GBK"/>
        </w:rPr>
        <w:t>值班值守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rPr>
      </w:pPr>
      <w:r>
        <w:rPr>
          <w:rFonts w:hint="eastAsia" w:eastAsia="方正仿宋_GBK"/>
          <w:lang w:eastAsia="zh-CN"/>
        </w:rPr>
        <w:t>街道</w:t>
      </w:r>
      <w:r>
        <w:rPr>
          <w:rFonts w:hint="eastAsia" w:eastAsia="方正仿宋_GBK"/>
        </w:rPr>
        <w:t>有关</w:t>
      </w:r>
      <w:r>
        <w:rPr>
          <w:rFonts w:hint="eastAsia" w:eastAsia="方正仿宋_GBK"/>
          <w:lang w:eastAsia="zh-CN"/>
        </w:rPr>
        <w:t>部门、</w:t>
      </w:r>
      <w:r>
        <w:rPr>
          <w:rFonts w:hint="eastAsia" w:eastAsia="方正仿宋_GBK"/>
        </w:rPr>
        <w:t>各</w:t>
      </w:r>
      <w:r>
        <w:rPr>
          <w:rFonts w:hint="eastAsia" w:eastAsia="方正仿宋_GBK"/>
          <w:lang w:eastAsia="zh-CN"/>
        </w:rPr>
        <w:t>村（居）</w:t>
      </w:r>
      <w:r>
        <w:rPr>
          <w:rFonts w:hint="eastAsia" w:eastAsia="方正仿宋_GBK"/>
        </w:rPr>
        <w:t>要依据《大气污染防治法》《重庆市大气污染防治条例》《重庆市燃放烟花爆竹管理条例》规定</w:t>
      </w:r>
      <w:r>
        <w:rPr>
          <w:rFonts w:hint="eastAsia" w:eastAsia="方正仿宋_GBK"/>
          <w:lang w:eastAsia="zh-CN"/>
        </w:rPr>
        <w:t>，</w:t>
      </w:r>
      <w:r>
        <w:rPr>
          <w:rFonts w:hint="eastAsia" w:eastAsia="方正仿宋_GBK"/>
        </w:rPr>
        <w:t>结合</w:t>
      </w:r>
      <w:r>
        <w:rPr>
          <w:rFonts w:hint="eastAsia" w:eastAsia="方正仿宋_GBK"/>
          <w:lang w:eastAsia="zh-CN"/>
        </w:rPr>
        <w:t>街道</w:t>
      </w:r>
      <w:r>
        <w:rPr>
          <w:rFonts w:hint="eastAsia" w:eastAsia="方正仿宋_GBK"/>
        </w:rPr>
        <w:t>大气污染防治工作实际</w:t>
      </w:r>
      <w:r>
        <w:rPr>
          <w:rFonts w:hint="eastAsia" w:eastAsia="方正仿宋_GBK"/>
          <w:lang w:eastAsia="zh-CN"/>
        </w:rPr>
        <w:t>，</w:t>
      </w:r>
      <w:r>
        <w:rPr>
          <w:rFonts w:hint="eastAsia" w:eastAsia="方正仿宋_GBK"/>
        </w:rPr>
        <w:t>重点强化禁放烟花爆竹的巡查值班工作。加强网格化监管</w:t>
      </w:r>
      <w:r>
        <w:rPr>
          <w:rFonts w:hint="eastAsia" w:eastAsia="方正仿宋_GBK"/>
          <w:lang w:eastAsia="zh-CN"/>
        </w:rPr>
        <w:t>，</w:t>
      </w:r>
      <w:r>
        <w:rPr>
          <w:rFonts w:hint="eastAsia" w:eastAsia="方正仿宋_GBK"/>
        </w:rPr>
        <w:t>落实巡查人员加强值班值守</w:t>
      </w:r>
      <w:r>
        <w:rPr>
          <w:rFonts w:hint="eastAsia" w:eastAsia="方正仿宋_GBK"/>
          <w:lang w:eastAsia="zh-CN"/>
        </w:rPr>
        <w:t>，</w:t>
      </w:r>
      <w:r>
        <w:rPr>
          <w:rFonts w:hint="eastAsia" w:eastAsia="方正仿宋_GBK"/>
        </w:rPr>
        <w:t>加大禁放执法力度</w:t>
      </w:r>
      <w:r>
        <w:rPr>
          <w:rFonts w:hint="eastAsia" w:eastAsia="方正仿宋_GBK"/>
          <w:lang w:eastAsia="zh-CN"/>
        </w:rPr>
        <w:t>，</w:t>
      </w:r>
      <w:r>
        <w:rPr>
          <w:rFonts w:hint="eastAsia" w:eastAsia="方正仿宋_GBK"/>
        </w:rPr>
        <w:t>对发现的违规燃放行为及时协调相关部门处置。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楷体_GBK"/>
        </w:rPr>
      </w:pPr>
      <w:r>
        <w:rPr>
          <w:rFonts w:hint="eastAsia" w:ascii="方正楷体_GBK" w:hAnsi="方正楷体_GBK" w:eastAsia="方正楷体_GBK" w:cs="方正楷体_GBK"/>
          <w:lang w:eastAsia="zh-CN"/>
        </w:rPr>
        <w:t>（二）</w:t>
      </w:r>
      <w:r>
        <w:rPr>
          <w:rFonts w:hint="eastAsia" w:eastAsia="方正楷体_GBK"/>
          <w:lang w:eastAsia="zh-CN"/>
        </w:rPr>
        <w:t>加大禁放宣传，引导群众参与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lang w:eastAsia="zh-CN"/>
        </w:rPr>
      </w:pPr>
      <w:r>
        <w:rPr>
          <w:rFonts w:hint="eastAsia" w:eastAsia="方正仿宋_GBK"/>
          <w:lang w:eastAsia="zh-CN"/>
        </w:rPr>
        <w:t>街道党群办、</w:t>
      </w:r>
      <w:r>
        <w:rPr>
          <w:rFonts w:hint="eastAsia" w:eastAsia="方正仿宋_GBK"/>
        </w:rPr>
        <w:t>各</w:t>
      </w:r>
      <w:r>
        <w:rPr>
          <w:rFonts w:hint="eastAsia" w:eastAsia="方正仿宋_GBK"/>
          <w:lang w:eastAsia="zh-CN"/>
        </w:rPr>
        <w:t>村（居）要</w:t>
      </w:r>
      <w:r>
        <w:rPr>
          <w:rFonts w:hint="eastAsia" w:eastAsia="方正仿宋_GBK"/>
        </w:rPr>
        <w:t>按照区委宣传部和区燃放办要求</w:t>
      </w:r>
      <w:r>
        <w:rPr>
          <w:rFonts w:hint="eastAsia" w:eastAsia="方正仿宋_GBK"/>
          <w:lang w:eastAsia="zh-CN"/>
        </w:rPr>
        <w:t>，</w:t>
      </w:r>
      <w:r>
        <w:rPr>
          <w:rFonts w:hint="eastAsia" w:eastAsia="方正仿宋_GBK"/>
        </w:rPr>
        <w:t>多形式、多渠道开展燃放烟花爆竹对环境危害性的宣传工作。运用</w:t>
      </w:r>
      <w:r>
        <w:rPr>
          <w:rFonts w:hint="eastAsia" w:eastAsia="方正仿宋_GBK"/>
          <w:lang w:eastAsia="zh-CN"/>
        </w:rPr>
        <w:t>今日王家微信公众号</w:t>
      </w:r>
      <w:r>
        <w:rPr>
          <w:rFonts w:hint="eastAsia" w:eastAsia="方正仿宋_GBK"/>
        </w:rPr>
        <w:t>等多种宣传平台</w:t>
      </w:r>
      <w:r>
        <w:rPr>
          <w:rFonts w:hint="eastAsia" w:eastAsia="方正仿宋_GBK"/>
          <w:lang w:eastAsia="zh-CN"/>
        </w:rPr>
        <w:t>，</w:t>
      </w:r>
      <w:r>
        <w:rPr>
          <w:rFonts w:hint="eastAsia" w:eastAsia="方正仿宋_GBK"/>
        </w:rPr>
        <w:t>以及通过进社区发放宣传材料等多种形式</w:t>
      </w:r>
      <w:r>
        <w:rPr>
          <w:rFonts w:hint="eastAsia" w:eastAsia="方正仿宋_GBK"/>
          <w:lang w:eastAsia="zh-CN"/>
        </w:rPr>
        <w:t>，</w:t>
      </w:r>
      <w:r>
        <w:rPr>
          <w:rFonts w:hint="eastAsia" w:eastAsia="方正仿宋_GBK"/>
        </w:rPr>
        <w:t>宣传燃放烟花爆竹对环境的污染和危害</w:t>
      </w:r>
      <w:r>
        <w:rPr>
          <w:rFonts w:hint="eastAsia" w:eastAsia="方正仿宋_GBK"/>
          <w:lang w:eastAsia="zh-CN"/>
        </w:rPr>
        <w:t>，</w:t>
      </w:r>
      <w:r>
        <w:rPr>
          <w:rFonts w:hint="eastAsia" w:eastAsia="方正仿宋_GBK"/>
        </w:rPr>
        <w:t>以及实施禁放的好处</w:t>
      </w:r>
      <w:r>
        <w:rPr>
          <w:rFonts w:hint="eastAsia" w:eastAsia="方正仿宋_GBK"/>
          <w:lang w:eastAsia="zh-CN"/>
        </w:rPr>
        <w:t>，</w:t>
      </w:r>
      <w:r>
        <w:rPr>
          <w:rFonts w:hint="eastAsia" w:eastAsia="方正仿宋_GBK"/>
        </w:rPr>
        <w:t>提升群众对禁放区划定及相关规定的</w:t>
      </w:r>
      <w:r>
        <w:rPr>
          <w:rFonts w:hint="eastAsia" w:eastAsia="方正仿宋_GBK"/>
          <w:lang w:eastAsia="zh-CN"/>
        </w:rPr>
        <w:t>知晓率，引导群众形成普遍共识。</w:t>
      </w:r>
      <w:bookmarkStart w:id="0" w:name="_GoBack"/>
      <w:bookmarkEnd w:id="0"/>
    </w:p>
    <w:p>
      <w:pPr>
        <w:keepNext w:val="0"/>
        <w:keepLines w:val="0"/>
        <w:pageBreakBefore w:val="0"/>
        <w:widowControl w:val="0"/>
        <w:numPr>
          <w:numId w:val="0"/>
        </w:numPr>
        <w:kinsoku/>
        <w:wordWrap/>
        <w:overflowPunct/>
        <w:topLinePunct w:val="0"/>
        <w:autoSpaceDE/>
        <w:autoSpaceDN/>
        <w:bidi w:val="0"/>
        <w:adjustRightInd/>
        <w:snapToGrid/>
        <w:spacing w:line="560" w:lineRule="exact"/>
        <w:ind w:firstLine="640" w:firstLineChars="200"/>
        <w:textAlignment w:val="auto"/>
        <w:rPr>
          <w:rFonts w:hint="eastAsia" w:eastAsia="方正楷体_GBK"/>
          <w:lang w:eastAsia="zh-CN"/>
        </w:rPr>
      </w:pPr>
      <w:r>
        <w:rPr>
          <w:rFonts w:hint="eastAsia" w:eastAsia="方正楷体_GBK"/>
          <w:lang w:eastAsia="zh-CN"/>
        </w:rPr>
        <w:t>（三）强化企业排查，做好应急管理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lang w:eastAsia="zh-CN"/>
        </w:rPr>
      </w:pPr>
      <w:r>
        <w:rPr>
          <w:rFonts w:hint="eastAsia" w:eastAsia="方正仿宋_GBK"/>
          <w:lang w:eastAsia="zh-CN"/>
        </w:rPr>
        <w:t>规建办、应急办、经发办、综合执法办要将烟花爆竹燃放环境安全防范工作纳入工业企业环境安全隐患排查整治，并会同相关单位做好燃放、仓储以及运输烟花爆竹可能发生的突发环境事件的应对工作，对于有安全隐患的工业企业加大执法力度。</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jc w:val="left"/>
        <w:textAlignment w:val="auto"/>
        <w:rPr>
          <w:rFonts w:eastAsia="方正黑体_GBK"/>
        </w:rPr>
      </w:pPr>
      <w:r>
        <w:rPr>
          <w:rFonts w:eastAsia="方正黑体_GBK"/>
        </w:rPr>
        <w:t>工作要求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方正仿宋_GBK"/>
        </w:rPr>
      </w:pPr>
      <w:r>
        <w:rPr>
          <w:rFonts w:eastAsia="方正楷体_GBK"/>
        </w:rPr>
        <w:t>（</w:t>
      </w:r>
      <w:r>
        <w:rPr>
          <w:rFonts w:hint="eastAsia" w:eastAsia="方正楷体_GBK"/>
          <w:lang w:eastAsia="zh-CN"/>
        </w:rPr>
        <w:t>一</w:t>
      </w:r>
      <w:r>
        <w:rPr>
          <w:rFonts w:eastAsia="方正楷体_GBK"/>
        </w:rPr>
        <w:t>）提高认识，加强领导。</w:t>
      </w:r>
      <w:r>
        <w:rPr>
          <w:rFonts w:eastAsia="方正仿宋_GBK"/>
        </w:rPr>
        <w:t>街道相关部门、各村（居）要充分认识此项工作的重要性、必要性，把</w:t>
      </w:r>
      <w:r>
        <w:rPr>
          <w:rFonts w:hint="eastAsia" w:eastAsia="方正仿宋_GBK"/>
        </w:rPr>
        <w:t>春节期间禁止燃放烟花爆竹防治大气污染和加强环境安全工作</w:t>
      </w:r>
      <w:r>
        <w:rPr>
          <w:rFonts w:eastAsia="方正仿宋_GBK"/>
        </w:rPr>
        <w:t>工作摆在</w:t>
      </w:r>
      <w:r>
        <w:rPr>
          <w:rFonts w:hint="eastAsia" w:eastAsia="方正仿宋_GBK"/>
          <w:lang w:eastAsia="zh-CN"/>
        </w:rPr>
        <w:t>重要</w:t>
      </w:r>
      <w:r>
        <w:rPr>
          <w:rFonts w:eastAsia="方正仿宋_GBK"/>
        </w:rPr>
        <w:t>位置。形成职责明确，分工协作，责任到人的监管机制，明确实施步骤和工作重点，落实工作措施，确保</w:t>
      </w:r>
      <w:r>
        <w:rPr>
          <w:rFonts w:hint="eastAsia" w:eastAsia="方正仿宋_GBK"/>
          <w:lang w:eastAsia="zh-CN"/>
        </w:rPr>
        <w:t>工作</w:t>
      </w:r>
      <w:r>
        <w:rPr>
          <w:rFonts w:eastAsia="方正仿宋_GBK"/>
        </w:rPr>
        <w:t>的有序推进。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方正仿宋_GBK"/>
        </w:rPr>
      </w:pPr>
      <w:r>
        <w:rPr>
          <w:rFonts w:eastAsia="方正楷体_GBK"/>
        </w:rPr>
        <w:t>（</w:t>
      </w:r>
      <w:r>
        <w:rPr>
          <w:rFonts w:hint="eastAsia" w:eastAsia="方正楷体_GBK"/>
          <w:lang w:eastAsia="zh-CN"/>
        </w:rPr>
        <w:t>二</w:t>
      </w:r>
      <w:r>
        <w:rPr>
          <w:rFonts w:eastAsia="方正楷体_GBK"/>
        </w:rPr>
        <w:t>）加强宣传，普及知识。</w:t>
      </w:r>
      <w:r>
        <w:rPr>
          <w:rFonts w:eastAsia="方正仿宋_GBK"/>
        </w:rPr>
        <w:t>充分利用媒体资源广泛宣传</w:t>
      </w:r>
      <w:r>
        <w:rPr>
          <w:rFonts w:hint="eastAsia" w:eastAsia="方正仿宋_GBK"/>
        </w:rPr>
        <w:t>禁止燃放烟花爆竹防治大气污染和加强环境安全</w:t>
      </w:r>
      <w:r>
        <w:rPr>
          <w:rFonts w:eastAsia="方正仿宋_GBK"/>
        </w:rPr>
        <w:t>相关内容，积极发动辖区居民主动参与、配合协助，营造良好的舆论氛围。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方正仿宋_GBK"/>
        </w:rPr>
      </w:pPr>
      <w:r>
        <w:rPr>
          <w:rFonts w:eastAsia="方正楷体_GBK"/>
        </w:rPr>
        <w:t>（</w:t>
      </w:r>
      <w:r>
        <w:rPr>
          <w:rFonts w:hint="eastAsia" w:eastAsia="方正楷体_GBK"/>
          <w:lang w:eastAsia="zh-CN"/>
        </w:rPr>
        <w:t>三</w:t>
      </w:r>
      <w:r>
        <w:rPr>
          <w:rFonts w:eastAsia="方正楷体_GBK"/>
        </w:rPr>
        <w:t>）</w:t>
      </w:r>
      <w:r>
        <w:rPr>
          <w:rFonts w:hint="eastAsia" w:ascii="方正楷体_GBK" w:eastAsia="方正楷体_GBK"/>
        </w:rPr>
        <w:t>严格督查</w:t>
      </w:r>
      <w:r>
        <w:rPr>
          <w:rFonts w:hint="eastAsia" w:ascii="方正楷体_GBK" w:eastAsia="方正楷体_GBK"/>
          <w:lang w:eastAsia="zh-CN"/>
        </w:rPr>
        <w:t>，</w:t>
      </w:r>
      <w:r>
        <w:rPr>
          <w:rFonts w:hint="eastAsia" w:ascii="方正楷体_GBK" w:eastAsia="方正楷体_GBK"/>
        </w:rPr>
        <w:t>纳入考核</w:t>
      </w:r>
      <w:r>
        <w:rPr>
          <w:rFonts w:eastAsia="方正楷体_GBK"/>
        </w:rPr>
        <w:t>。</w:t>
      </w:r>
      <w:r>
        <w:rPr>
          <w:rFonts w:eastAsia="方正仿宋_GBK"/>
        </w:rPr>
        <w:t>对于</w:t>
      </w:r>
      <w:r>
        <w:rPr>
          <w:rFonts w:hint="eastAsia" w:eastAsia="方正仿宋_GBK"/>
          <w:lang w:eastAsia="zh-CN"/>
        </w:rPr>
        <w:t>烟花爆竹运输及燃放中</w:t>
      </w:r>
      <w:r>
        <w:rPr>
          <w:rFonts w:eastAsia="方正仿宋_GBK"/>
        </w:rPr>
        <w:t>出现重特大环境</w:t>
      </w:r>
      <w:r>
        <w:rPr>
          <w:rFonts w:hint="eastAsia" w:eastAsia="方正仿宋_GBK"/>
          <w:lang w:eastAsia="zh-CN"/>
        </w:rPr>
        <w:t>安全</w:t>
      </w:r>
      <w:r>
        <w:rPr>
          <w:rFonts w:eastAsia="方正仿宋_GBK"/>
        </w:rPr>
        <w:t>事</w:t>
      </w:r>
      <w:r>
        <w:rPr>
          <w:rFonts w:hint="eastAsia" w:eastAsia="方正仿宋_GBK"/>
          <w:lang w:eastAsia="zh-CN"/>
        </w:rPr>
        <w:t>件</w:t>
      </w:r>
      <w:r>
        <w:rPr>
          <w:rFonts w:eastAsia="方正仿宋_GBK"/>
        </w:rPr>
        <w:t>及造成严重负面影响的，街道纪工委将根据职责分工及属地原则追究相关人员责任，并纳入年终考核。</w:t>
      </w:r>
    </w:p>
    <w:tbl>
      <w:tblPr>
        <w:tblStyle w:val="4"/>
        <w:tblpPr w:horzAnchor="margin" w:tblpYSpec="bottom"/>
        <w:tblOverlap w:val="never"/>
        <w:tblW w:w="8850" w:type="dxa"/>
        <w:tblInd w:w="0" w:type="dxa"/>
        <w:tblBorders>
          <w:top w:val="none" w:color="auto" w:sz="0" w:space="0"/>
          <w:left w:val="none" w:color="auto" w:sz="0" w:space="0"/>
          <w:bottom w:val="single" w:color="auto" w:sz="6" w:space="0"/>
          <w:right w:val="none" w:color="auto" w:sz="0" w:space="0"/>
          <w:insideH w:val="single" w:color="auto" w:sz="6" w:space="0"/>
          <w:insideV w:val="none" w:color="auto" w:sz="0" w:space="0"/>
        </w:tblBorders>
        <w:tblLayout w:type="fixed"/>
        <w:tblCellMar>
          <w:top w:w="0" w:type="dxa"/>
          <w:left w:w="0" w:type="dxa"/>
          <w:bottom w:w="0" w:type="dxa"/>
          <w:right w:w="0" w:type="dxa"/>
        </w:tblCellMar>
      </w:tblPr>
      <w:tblGrid>
        <w:gridCol w:w="5446"/>
        <w:gridCol w:w="3404"/>
      </w:tblGrid>
      <w:tr>
        <w:tblPrEx>
          <w:tblBorders>
            <w:top w:val="none" w:color="auto" w:sz="0" w:space="0"/>
            <w:left w:val="none" w:color="auto" w:sz="0" w:space="0"/>
            <w:bottom w:val="single" w:color="auto" w:sz="6" w:space="0"/>
            <w:right w:val="none" w:color="auto" w:sz="0" w:space="0"/>
            <w:insideH w:val="single" w:color="auto" w:sz="6" w:space="0"/>
            <w:insideV w:val="none" w:color="auto" w:sz="0" w:space="0"/>
          </w:tblBorders>
          <w:tblCellMar>
            <w:top w:w="0" w:type="dxa"/>
            <w:left w:w="0" w:type="dxa"/>
            <w:bottom w:w="0" w:type="dxa"/>
            <w:right w:w="0" w:type="dxa"/>
          </w:tblCellMar>
        </w:tblPrEx>
        <w:tc>
          <w:tcPr>
            <w:tcW w:w="5443" w:type="dxa"/>
            <w:tcBorders>
              <w:top w:val="single" w:color="auto" w:sz="4" w:space="0"/>
              <w:left w:val="nil"/>
              <w:bottom w:val="single" w:color="auto" w:sz="8" w:space="0"/>
              <w:right w:val="nil"/>
            </w:tcBorders>
            <w:vAlign w:val="center"/>
          </w:tcPr>
          <w:p>
            <w:pPr>
              <w:keepNext w:val="0"/>
              <w:keepLines w:val="0"/>
              <w:pageBreakBefore w:val="0"/>
              <w:widowControl w:val="0"/>
              <w:kinsoku/>
              <w:wordWrap/>
              <w:overflowPunct/>
              <w:topLinePunct w:val="0"/>
              <w:autoSpaceDE/>
              <w:autoSpaceDN/>
              <w:bidi w:val="0"/>
              <w:adjustRightInd/>
              <w:spacing w:line="570" w:lineRule="exact"/>
              <w:ind w:left="320" w:leftChars="100"/>
              <w:jc w:val="left"/>
              <w:textAlignment w:val="center"/>
              <w:rPr>
                <w:rFonts w:eastAsia="方正仿宋_GBK"/>
                <w:sz w:val="28"/>
                <w:szCs w:val="28"/>
              </w:rPr>
            </w:pPr>
            <w:r>
              <w:rPr>
                <w:rFonts w:eastAsia="方正仿宋_GBK"/>
                <w:sz w:val="28"/>
                <w:szCs w:val="28"/>
              </w:rPr>
              <w:t>渝北区王家街道办事处党政办</w:t>
            </w:r>
          </w:p>
        </w:tc>
        <w:tc>
          <w:tcPr>
            <w:tcW w:w="3402" w:type="dxa"/>
            <w:tcBorders>
              <w:top w:val="single" w:color="auto" w:sz="4" w:space="0"/>
              <w:left w:val="nil"/>
              <w:bottom w:val="single" w:color="auto" w:sz="8" w:space="0"/>
              <w:right w:val="nil"/>
            </w:tcBorders>
            <w:vAlign w:val="center"/>
          </w:tcPr>
          <w:p>
            <w:pPr>
              <w:keepNext w:val="0"/>
              <w:keepLines w:val="0"/>
              <w:pageBreakBefore w:val="0"/>
              <w:widowControl w:val="0"/>
              <w:kinsoku/>
              <w:wordWrap/>
              <w:overflowPunct/>
              <w:topLinePunct w:val="0"/>
              <w:autoSpaceDE/>
              <w:autoSpaceDN/>
              <w:bidi w:val="0"/>
              <w:adjustRightInd/>
              <w:spacing w:line="570" w:lineRule="exact"/>
              <w:ind w:right="320" w:rightChars="100"/>
              <w:jc w:val="right"/>
              <w:textAlignment w:val="center"/>
              <w:rPr>
                <w:rFonts w:eastAsia="方正仿宋_GBK"/>
                <w:sz w:val="28"/>
                <w:szCs w:val="28"/>
              </w:rPr>
            </w:pPr>
            <w:r>
              <w:rPr>
                <w:rFonts w:eastAsia="方正仿宋_GBK"/>
                <w:sz w:val="28"/>
                <w:szCs w:val="28"/>
              </w:rPr>
              <w:t>202</w:t>
            </w:r>
            <w:r>
              <w:rPr>
                <w:rFonts w:hint="eastAsia" w:eastAsia="方正仿宋_GBK"/>
                <w:sz w:val="28"/>
                <w:szCs w:val="28"/>
                <w:lang w:val="en-US" w:eastAsia="zh-CN"/>
              </w:rPr>
              <w:t>1</w:t>
            </w:r>
            <w:r>
              <w:rPr>
                <w:rFonts w:eastAsia="方正仿宋_GBK"/>
                <w:sz w:val="28"/>
                <w:szCs w:val="28"/>
              </w:rPr>
              <w:t>年</w:t>
            </w:r>
            <w:r>
              <w:rPr>
                <w:rFonts w:hint="eastAsia" w:eastAsia="方正仿宋_GBK"/>
                <w:sz w:val="28"/>
                <w:szCs w:val="28"/>
                <w:lang w:val="en-US" w:eastAsia="zh-CN"/>
              </w:rPr>
              <w:t>2</w:t>
            </w:r>
            <w:r>
              <w:rPr>
                <w:rFonts w:eastAsia="方正仿宋_GBK"/>
                <w:sz w:val="28"/>
                <w:szCs w:val="28"/>
              </w:rPr>
              <w:t>月</w:t>
            </w:r>
            <w:r>
              <w:rPr>
                <w:rFonts w:hint="eastAsia" w:eastAsia="方正仿宋_GBK"/>
                <w:sz w:val="28"/>
                <w:szCs w:val="28"/>
                <w:lang w:val="en-US" w:eastAsia="zh-CN"/>
              </w:rPr>
              <w:t>4</w:t>
            </w:r>
            <w:r>
              <w:rPr>
                <w:rFonts w:eastAsia="方正仿宋_GBK"/>
                <w:sz w:val="28"/>
                <w:szCs w:val="28"/>
              </w:rPr>
              <w:t>日印发</w:t>
            </w:r>
          </w:p>
        </w:tc>
      </w:tr>
    </w:tbl>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eastAsia="方正仿宋_GBK"/>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eastAsia="方正仿宋_GBK"/>
        </w:rPr>
      </w:pPr>
    </w:p>
    <w:p>
      <w:pPr>
        <w:keepNext w:val="0"/>
        <w:keepLines w:val="0"/>
        <w:pageBreakBefore w:val="0"/>
        <w:widowControl w:val="0"/>
        <w:kinsoku/>
        <w:wordWrap/>
        <w:overflowPunct/>
        <w:topLinePunct w:val="0"/>
        <w:autoSpaceDE/>
        <w:autoSpaceDN/>
        <w:bidi w:val="0"/>
        <w:adjustRightInd/>
        <w:spacing w:line="570" w:lineRule="exact"/>
        <w:ind w:firstLine="640" w:firstLineChars="200"/>
        <w:rPr>
          <w:rFonts w:hint="eastAsia" w:eastAsia="方正仿宋_GBK"/>
          <w:lang w:eastAsia="zh-CN"/>
        </w:rPr>
      </w:pPr>
    </w:p>
    <w:sectPr>
      <w:pgSz w:w="11906" w:h="16838"/>
      <w:pgMar w:top="2098" w:right="1474" w:bottom="1984" w:left="1588" w:header="851" w:footer="1446"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F95BBE4-C2A2-40AC-8C78-1312778B9233}"/>
  </w:font>
  <w:font w:name="Arial">
    <w:panose1 w:val="020B0604020202020204"/>
    <w:charset w:val="01"/>
    <w:family w:val="swiss"/>
    <w:pitch w:val="default"/>
    <w:sig w:usb0="E0002AFF" w:usb1="C0007843" w:usb2="00000009" w:usb3="00000000" w:csb0="400001FF" w:csb1="FFFF0000"/>
    <w:embedRegular r:id="rId2" w:fontKey="{A2BC0A35-CE83-455C-9482-C1BFBBA25E0D}"/>
  </w:font>
  <w:font w:name="黑体">
    <w:panose1 w:val="02010609060101010101"/>
    <w:charset w:val="86"/>
    <w:family w:val="auto"/>
    <w:pitch w:val="default"/>
    <w:sig w:usb0="800002BF" w:usb1="38CF7CFA" w:usb2="00000016" w:usb3="00000000" w:csb0="00040001" w:csb1="00000000"/>
    <w:embedRegular r:id="rId3" w:fontKey="{F2341F38-A829-4EFD-919B-87B2512C0C84}"/>
  </w:font>
  <w:font w:name="Courier New">
    <w:panose1 w:val="02070309020205020404"/>
    <w:charset w:val="01"/>
    <w:family w:val="modern"/>
    <w:pitch w:val="default"/>
    <w:sig w:usb0="E0002AFF" w:usb1="C0007843" w:usb2="00000009" w:usb3="00000000" w:csb0="400001FF" w:csb1="FFFF0000"/>
    <w:embedRegular r:id="rId4" w:fontKey="{79FE0D1E-F567-4492-A044-522CDF72681B}"/>
  </w:font>
  <w:font w:name="Symbol">
    <w:panose1 w:val="05050102010706020507"/>
    <w:charset w:val="02"/>
    <w:family w:val="roman"/>
    <w:pitch w:val="default"/>
    <w:sig w:usb0="00000000" w:usb1="00000000" w:usb2="00000000" w:usb3="00000000" w:csb0="80000000" w:csb1="00000000"/>
    <w:embedRegular r:id="rId5" w:fontKey="{3A35070B-4752-419A-BF55-C63084FEBBCC}"/>
  </w:font>
  <w:font w:name="Calibri">
    <w:panose1 w:val="020F0502020204030204"/>
    <w:charset w:val="00"/>
    <w:family w:val="swiss"/>
    <w:pitch w:val="default"/>
    <w:sig w:usb0="E00002FF" w:usb1="4000ACFF" w:usb2="00000001" w:usb3="00000000" w:csb0="2000019F" w:csb1="00000000"/>
    <w:embedRegular r:id="rId6" w:fontKey="{1F0E9F15-D993-49F9-AACF-C53210C857E9}"/>
  </w:font>
  <w:font w:name="仿宋_GB2312">
    <w:altName w:val="仿宋"/>
    <w:panose1 w:val="00000000000000000000"/>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7" w:fontKey="{E09F1434-54D6-4C2C-AE5C-254CC980020E}"/>
  </w:font>
  <w:font w:name="方正小标宋_GBK">
    <w:panose1 w:val="03000509000000000000"/>
    <w:charset w:val="86"/>
    <w:family w:val="script"/>
    <w:pitch w:val="default"/>
    <w:sig w:usb0="00000001" w:usb1="080E0000" w:usb2="00000000" w:usb3="00000000" w:csb0="00040000" w:csb1="00000000"/>
    <w:embedRegular r:id="rId8" w:fontKey="{64427422-6534-4256-B963-97AFCE081F8A}"/>
  </w:font>
  <w:font w:name="方正黑体_GBK">
    <w:panose1 w:val="03000509000000000000"/>
    <w:charset w:val="86"/>
    <w:family w:val="script"/>
    <w:pitch w:val="default"/>
    <w:sig w:usb0="00000001" w:usb1="080E0000" w:usb2="00000000" w:usb3="00000000" w:csb0="00040000" w:csb1="00000000"/>
    <w:embedRegular r:id="rId9" w:fontKey="{55A7F59A-1361-4517-834E-C023CBBC897B}"/>
  </w:font>
  <w:font w:name="方正楷体_GBK">
    <w:panose1 w:val="03000509000000000000"/>
    <w:charset w:val="86"/>
    <w:family w:val="script"/>
    <w:pitch w:val="default"/>
    <w:sig w:usb0="00000001" w:usb1="080E0000" w:usb2="00000000" w:usb3="00000000" w:csb0="00040000" w:csb1="00000000"/>
    <w:embedRegular r:id="rId10" w:fontKey="{4FEF4336-8674-46B2-BC51-FB477CDA4BE2}"/>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sz w:val="28"/>
        <w:szCs w:val="28"/>
      </w:rPr>
    </w:pPr>
    <w:r>
      <w:rPr>
        <w:sz w:val="2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027640920"/>
                            <w:docPartObj>
                              <w:docPartGallery w:val="autotext"/>
                            </w:docPartObj>
                          </w:sdtPr>
                          <w:sdtEndPr>
                            <w:rPr>
                              <w:sz w:val="28"/>
                              <w:szCs w:val="28"/>
                            </w:rPr>
                          </w:sdtEndPr>
                          <w:sdtContent>
                            <w:p>
                              <w:pPr>
                                <w:pStyle w:val="2"/>
                                <w:jc w:val="right"/>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PAGE   \* MERGEFORMAT</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w:t>
                              </w:r>
                              <w:r>
                                <w:rPr>
                                  <w:rFonts w:hint="eastAsia" w:asciiTheme="minorEastAsia" w:hAnsiTheme="minorEastAsia" w:eastAsiaTheme="minorEastAsia" w:cstheme="minorEastAsia"/>
                                  <w:sz w:val="28"/>
                                  <w:szCs w:val="28"/>
                                </w:rPr>
                                <w:t xml:space="preserve"> 13 -</w:t>
                              </w:r>
                              <w:r>
                                <w:rPr>
                                  <w:rFonts w:hint="eastAsia" w:asciiTheme="minorEastAsia" w:hAnsiTheme="minorEastAsia" w:eastAsiaTheme="minorEastAsia" w:cstheme="minorEastAsia"/>
                                  <w:sz w:val="28"/>
                                  <w:szCs w:val="28"/>
                                </w:rPr>
                                <w:fldChar w:fldCharType="end"/>
                              </w:r>
                            </w:p>
                          </w:sdtContent>
                        </w:sdt>
                        <w:p>
                          <w:pPr>
                            <w:rPr>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027640920"/>
                      <w:docPartObj>
                        <w:docPartGallery w:val="autotext"/>
                      </w:docPartObj>
                    </w:sdtPr>
                    <w:sdtEndPr>
                      <w:rPr>
                        <w:sz w:val="28"/>
                        <w:szCs w:val="28"/>
                      </w:rPr>
                    </w:sdtEndPr>
                    <w:sdtContent>
                      <w:p>
                        <w:pPr>
                          <w:pStyle w:val="2"/>
                          <w:jc w:val="right"/>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PAGE   \* MERGEFORMAT</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lang w:val="zh-CN"/>
                          </w:rPr>
                          <w:t>-</w:t>
                        </w:r>
                        <w:r>
                          <w:rPr>
                            <w:rFonts w:hint="eastAsia" w:asciiTheme="minorEastAsia" w:hAnsiTheme="minorEastAsia" w:eastAsiaTheme="minorEastAsia" w:cstheme="minorEastAsia"/>
                            <w:sz w:val="28"/>
                            <w:szCs w:val="28"/>
                          </w:rPr>
                          <w:t xml:space="preserve"> 13 -</w:t>
                        </w:r>
                        <w:r>
                          <w:rPr>
                            <w:rFonts w:hint="eastAsia" w:asciiTheme="minorEastAsia" w:hAnsiTheme="minorEastAsia" w:eastAsiaTheme="minorEastAsia" w:cstheme="minorEastAsia"/>
                            <w:sz w:val="28"/>
                            <w:szCs w:val="28"/>
                          </w:rPr>
                          <w:fldChar w:fldCharType="end"/>
                        </w:r>
                      </w:p>
                    </w:sdtContent>
                  </w:sdt>
                  <w:p>
                    <w:pPr>
                      <w:rPr>
                        <w:sz w:val="28"/>
                        <w:szCs w:val="28"/>
                      </w:rPr>
                    </w:pPr>
                  </w:p>
                </w:txbxContent>
              </v:textbox>
            </v:shape>
          </w:pict>
        </mc:Fallback>
      </mc:AlternateContent>
    </w:r>
  </w:p>
  <w:p>
    <w:pPr>
      <w:snapToGrid w:val="0"/>
      <w:ind w:right="360"/>
      <w:jc w:val="cen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1033518"/>
      <w:docPartObj>
        <w:docPartGallery w:val="autotext"/>
      </w:docPartObj>
    </w:sdtPr>
    <w:sdtEndPr>
      <w:rPr>
        <w:sz w:val="28"/>
        <w:szCs w:val="28"/>
      </w:rPr>
    </w:sdtEndPr>
    <w:sdtContent>
      <w:p>
        <w:pPr>
          <w:pStyle w:val="2"/>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w:t>
        </w:r>
        <w:r>
          <w:rPr>
            <w:sz w:val="28"/>
            <w:szCs w:val="28"/>
          </w:rPr>
          <w:t xml:space="preserve"> 14 -</w:t>
        </w:r>
        <w:r>
          <w:rPr>
            <w:sz w:val="28"/>
            <w:szCs w:val="28"/>
          </w:rPr>
          <w:fldChar w:fldCharType="end"/>
        </w:r>
      </w:p>
    </w:sdtContent>
  </w:sdt>
  <w:p>
    <w:pPr>
      <w:snapToGrid w:val="0"/>
      <w:jc w:val="left"/>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2"/>
      <w:snapToGrid w:val="0"/>
      <w:jc w:val="left"/>
      <w:rPr>
        <w:rStyle w:val="6"/>
        <w:sz w:val="18"/>
        <w:szCs w:val="18"/>
      </w:rPr>
    </w:pPr>
    <w:r>
      <w:rPr>
        <w:sz w:val="18"/>
        <w:szCs w:val="18"/>
      </w:rPr>
      <w:fldChar w:fldCharType="begin"/>
    </w:r>
    <w:r>
      <w:rPr>
        <w:rStyle w:val="6"/>
        <w:rFonts w:eastAsia="宋体"/>
      </w:rPr>
      <w:instrText xml:space="preserve">PAGE  </w:instrText>
    </w:r>
    <w:r>
      <w:rPr>
        <w:sz w:val="18"/>
        <w:szCs w:val="18"/>
      </w:rPr>
      <w:fldChar w:fldCharType="separate"/>
    </w:r>
    <w:r>
      <w:rPr>
        <w:rStyle w:val="6"/>
        <w:rFonts w:eastAsia="宋体"/>
      </w:rPr>
      <w:t>- 1 -</w:t>
    </w:r>
    <w:r>
      <w:rPr>
        <w:sz w:val="18"/>
        <w:szCs w:val="18"/>
      </w:rPr>
      <w:fldChar w:fldCharType="end"/>
    </w:r>
  </w:p>
  <w:p>
    <w:pPr>
      <w:snapToGrid w:val="0"/>
      <w:jc w:val="left"/>
      <w:rPr>
        <w:rStyle w:val="6"/>
        <w:sz w:val="18"/>
        <w:szCs w:val="18"/>
      </w:rPr>
    </w:pPr>
  </w:p>
  <w:p>
    <w:pPr>
      <w:snapToGrid w:val="0"/>
      <w:jc w:val="center"/>
      <w:rPr>
        <w:sz w:val="18"/>
        <w:szCs w:val="1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6E049"/>
    <w:multiLevelType w:val="singleLevel"/>
    <w:tmpl w:val="2B36E04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9F2C2D"/>
    <w:rsid w:val="00092C1B"/>
    <w:rsid w:val="015B12E3"/>
    <w:rsid w:val="04AE6078"/>
    <w:rsid w:val="08442577"/>
    <w:rsid w:val="095959B7"/>
    <w:rsid w:val="0CD621EF"/>
    <w:rsid w:val="0DA423EC"/>
    <w:rsid w:val="0FFC43DD"/>
    <w:rsid w:val="12296329"/>
    <w:rsid w:val="132751C9"/>
    <w:rsid w:val="138E45D3"/>
    <w:rsid w:val="18A23F1D"/>
    <w:rsid w:val="2037565B"/>
    <w:rsid w:val="2DFA0CC9"/>
    <w:rsid w:val="2EB12769"/>
    <w:rsid w:val="2EF2367B"/>
    <w:rsid w:val="2F67300D"/>
    <w:rsid w:val="323F5A28"/>
    <w:rsid w:val="33611C38"/>
    <w:rsid w:val="34872951"/>
    <w:rsid w:val="34B62F0D"/>
    <w:rsid w:val="34FD5178"/>
    <w:rsid w:val="35647BD5"/>
    <w:rsid w:val="38EE233D"/>
    <w:rsid w:val="3A9F2C2D"/>
    <w:rsid w:val="3BF3650B"/>
    <w:rsid w:val="3E1A64FF"/>
    <w:rsid w:val="3F6D04CB"/>
    <w:rsid w:val="3FF86B92"/>
    <w:rsid w:val="44F95CF4"/>
    <w:rsid w:val="46C300D4"/>
    <w:rsid w:val="4B040913"/>
    <w:rsid w:val="4EFF33CA"/>
    <w:rsid w:val="531F5CDD"/>
    <w:rsid w:val="55CE5A86"/>
    <w:rsid w:val="55D4683C"/>
    <w:rsid w:val="57540154"/>
    <w:rsid w:val="585940DA"/>
    <w:rsid w:val="588B65E9"/>
    <w:rsid w:val="59CB0EA3"/>
    <w:rsid w:val="5BBA40FD"/>
    <w:rsid w:val="5CD51F97"/>
    <w:rsid w:val="60F71B35"/>
    <w:rsid w:val="637D3F10"/>
    <w:rsid w:val="6B563571"/>
    <w:rsid w:val="6C32192A"/>
    <w:rsid w:val="6C73311C"/>
    <w:rsid w:val="6EC94408"/>
    <w:rsid w:val="6EEE3203"/>
    <w:rsid w:val="705B187E"/>
    <w:rsid w:val="71015F0A"/>
    <w:rsid w:val="72411193"/>
    <w:rsid w:val="728D5F06"/>
    <w:rsid w:val="731E22D6"/>
    <w:rsid w:val="755564CE"/>
    <w:rsid w:val="7A5D1D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page number"/>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2021-02-04T01:43:00Z</dcterms:created>
  <dc:creator>伍甘霖</dc:creator>
  <cp:lastModifiedBy>Administrator</cp:lastModifiedBy>
  <cp:lastPrinted>2021-02-05T01:35:00Z</cp:lastPrinted>
  <dcterms:modified xsi:type="dcterms:W3CDTF">2021-02-05T01:49:03Z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0_embed</vt:lpwstr>
  </property>
</Properties>
</file>