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/>
          <w:bCs/>
          <w:sz w:val="36"/>
          <w:szCs w:val="36"/>
        </w:rPr>
      </w:pPr>
      <w:r>
        <w:rPr>
          <w:rFonts w:hint="eastAsia" w:ascii="方正小标宋_GBK" w:hAnsi="宋体" w:eastAsia="方正小标宋_GBK"/>
          <w:b/>
          <w:bCs/>
          <w:sz w:val="36"/>
          <w:szCs w:val="36"/>
        </w:rPr>
        <w:t>20</w:t>
      </w:r>
      <w:r>
        <w:rPr>
          <w:rFonts w:hint="eastAsia" w:ascii="方正小标宋_GBK" w:hAnsi="宋体" w:eastAsia="方正小标宋_GBK"/>
          <w:b/>
          <w:bCs/>
          <w:sz w:val="36"/>
          <w:szCs w:val="36"/>
          <w:lang w:val="en-US" w:eastAsia="zh-CN"/>
        </w:rPr>
        <w:t>22</w:t>
      </w:r>
      <w:r>
        <w:rPr>
          <w:rFonts w:hint="eastAsia" w:ascii="方正小标宋_GBK" w:hAnsi="宋体" w:eastAsia="方正小标宋_GBK"/>
          <w:b/>
          <w:bCs/>
          <w:sz w:val="36"/>
          <w:szCs w:val="36"/>
        </w:rPr>
        <w:t>年度区级彩票公益金项目基本情况表</w:t>
      </w:r>
    </w:p>
    <w:tbl>
      <w:tblPr>
        <w:tblStyle w:val="4"/>
        <w:tblW w:w="9149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86"/>
        <w:gridCol w:w="1794"/>
        <w:gridCol w:w="1140"/>
        <w:gridCol w:w="1029"/>
        <w:gridCol w:w="6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项目实施单位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77" w:lineRule="atLeast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双龙湖街道办事处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7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项目名称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object>
                <v:shape id="_x0000_i1025" o:spt="75" type="#_x0000_t75" style="height:701.25pt;width:545.2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Word.Document.12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龙顺街社区慢性病康养理疗服务站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项目单位责任人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陈琼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联络人及联系方式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李秋韵67823948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项目资金（万元）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00" w:lineRule="exact"/>
              <w:contextualSpacing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资金来源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彩票公益金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资金下达数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（万元）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12.3846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00" w:lineRule="exact"/>
              <w:contextualSpacing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实际支出（万元）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其中：彩票公益金支出（万元）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00" w:lineRule="exact"/>
              <w:contextualSpacing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资金是否结余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结余处理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结转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项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目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内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容</w:t>
            </w: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spacing w:after="0" w:line="440" w:lineRule="exact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项目概况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周期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实施内容：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根据区政府渝北民〔2021〕174号文件的要求精神要求，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建设龙顺街社区慢性病康养理疗服务站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；</w:t>
            </w:r>
          </w:p>
          <w:p>
            <w:pPr>
              <w:spacing w:after="0" w:line="440" w:lineRule="exact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规模：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慢性病康养理疗服务站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建筑面积约300平方米；</w:t>
            </w:r>
          </w:p>
          <w:p>
            <w:pPr>
              <w:spacing w:after="0" w:line="440" w:lineRule="exact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总投入：总投入资金61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9230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元，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其中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装修和设施布置费用42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元；座椅空调购置及文化氛围打造资金5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元；康养理疗等设施设备购置资金14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9230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元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；</w:t>
            </w:r>
          </w:p>
          <w:p>
            <w:pPr>
              <w:spacing w:after="0" w:line="440" w:lineRule="exact"/>
              <w:rPr>
                <w:rFonts w:ascii="方正仿宋_GBK" w:eastAsia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建设时间：2022年5月；预计2023年1月开始运营。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rPr>
                <w:rFonts w:hint="eastAsia" w:ascii="方正仿宋_GBK" w:eastAsia="方正仿宋_GBK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项目完成情况：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已完成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慢性病康养理疗服务站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项目的建设，对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约300平方米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慢性病康养理疗服务站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进行设计、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装修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座椅空调购置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文化氛围打造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康养理疗等设施设备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采购和安装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，打造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宜老化环境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慢性病康养理疗服务站。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rPr>
                <w:rFonts w:hint="default" w:ascii="方正仿宋_GBK" w:hAnsi="仿宋" w:eastAsia="方正仿宋_GBK" w:cs="Helvetic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资金使用情况（详细说明）：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该项目已于2023年1月底完成建设，待工程清算结束后再结算资金。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实际效果：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为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500余位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老人提供优质、便捷的养老生活，实现机构养老社区化、社区养老专业化、专业养老品质化、品质养老可复制化，力争让高品质的养老服务辐射更广泛的老年人群体，实现老有所依、老有所乐、老有所获、老有所医。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为老年人提供更好的社会公共服务，不断健全社会养老保障体系，着力提高养老服务保障水平，更好地为老人的生活和健康保健护航。</w:t>
            </w:r>
          </w:p>
          <w:p>
            <w:pPr>
              <w:spacing w:after="0" w:line="440" w:lineRule="exac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项</w:t>
            </w:r>
          </w:p>
          <w:p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目</w:t>
            </w:r>
          </w:p>
          <w:p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依</w:t>
            </w:r>
          </w:p>
          <w:p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据</w:t>
            </w: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立项依据：《关于印发渝北区建设慢性病康养理疗服务站实施方案的通知》(渝北民〔2021〕174号)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rPr>
                <w:rFonts w:hint="default" w:ascii="方正仿宋_GBK" w:eastAsia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采购方式：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邀标、询价采购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09" w:type="dxa"/>
            <w:vMerge w:val="restart"/>
          </w:tcPr>
          <w:p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绩效评价及其他</w:t>
            </w:r>
          </w:p>
        </w:tc>
        <w:tc>
          <w:tcPr>
            <w:tcW w:w="7940" w:type="dxa"/>
            <w:gridSpan w:val="6"/>
          </w:tcPr>
          <w:p>
            <w:pPr>
              <w:spacing w:line="220" w:lineRule="atLeas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绩效评价：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建设完成后每年服务老年人数大于500人，并保证90%以上的满意度。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09" w:type="dxa"/>
            <w:vMerge w:val="continue"/>
          </w:tcPr>
          <w:p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940" w:type="dxa"/>
            <w:gridSpan w:val="6"/>
          </w:tcPr>
          <w:p>
            <w:pPr>
              <w:rPr>
                <w:rFonts w:hint="default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审计结果：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未审计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09" w:type="dxa"/>
            <w:vMerge w:val="continue"/>
          </w:tcPr>
          <w:p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940" w:type="dxa"/>
            <w:gridSpan w:val="6"/>
          </w:tcPr>
          <w:p>
            <w:pP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是否接受投诉及其他：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否</w:t>
            </w:r>
          </w:p>
        </w:tc>
      </w:tr>
    </w:tbl>
    <w:p>
      <w:pPr>
        <w:spacing w:after="0" w:line="440" w:lineRule="exact"/>
        <w:rPr>
          <w:rFonts w:hint="eastAsia" w:ascii="方正仿宋_GBK" w:eastAsia="方正仿宋_GBK"/>
          <w:sz w:val="24"/>
          <w:szCs w:val="24"/>
          <w:lang w:val="en-US" w:eastAsia="zh-CN"/>
        </w:rPr>
      </w:pPr>
      <w:r>
        <w:rPr>
          <w:rFonts w:hint="eastAsia" w:ascii="方正仿宋_GBK" w:eastAsia="方正仿宋_GBK"/>
          <w:sz w:val="24"/>
          <w:szCs w:val="24"/>
          <w:lang w:val="en-US" w:eastAsia="zh-CN"/>
        </w:rPr>
        <w:t>附</w:t>
      </w:r>
      <w:r>
        <w:rPr>
          <w:rFonts w:hint="eastAsia" w:ascii="方正仿宋_GBK" w:eastAsia="方正仿宋_GBK"/>
          <w:sz w:val="24"/>
          <w:szCs w:val="24"/>
        </w:rPr>
        <w:t>龙顺街社区慢性病康养理疗服务站</w:t>
      </w:r>
      <w:r>
        <w:rPr>
          <w:rFonts w:hint="eastAsia" w:ascii="方正仿宋_GBK" w:eastAsia="方正仿宋_GBK"/>
          <w:sz w:val="24"/>
          <w:szCs w:val="24"/>
          <w:lang w:val="en-US" w:eastAsia="zh-CN"/>
        </w:rPr>
        <w:t>照片：</w:t>
      </w:r>
    </w:p>
    <w:p>
      <w:pPr>
        <w:spacing w:line="220" w:lineRule="atLeast"/>
        <w:rPr>
          <w:rFonts w:hint="eastAsia" w:ascii="方正仿宋_GBK" w:eastAsia="方正仿宋_GBK"/>
          <w:sz w:val="24"/>
          <w:szCs w:val="24"/>
          <w:lang w:val="en-US" w:eastAsia="zh-CN"/>
        </w:rPr>
      </w:pPr>
      <w:r>
        <w:rPr>
          <w:rFonts w:hint="eastAsia" w:ascii="方正仿宋_GBK" w:eastAsia="方正仿宋_GBK"/>
          <w:sz w:val="24"/>
          <w:szCs w:val="24"/>
          <w:lang w:val="en-US" w:eastAsia="zh-CN"/>
        </w:rPr>
        <w:drawing>
          <wp:inline distT="0" distB="0" distL="114300" distR="114300">
            <wp:extent cx="5400040" cy="4050030"/>
            <wp:effectExtent l="0" t="0" r="10160" b="7620"/>
            <wp:docPr id="1" name="图片 1" descr="IMG_5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583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default" w:ascii="方正仿宋_GBK" w:eastAsia="方正仿宋_GBK"/>
          <w:sz w:val="24"/>
          <w:szCs w:val="24"/>
          <w:lang w:val="en-US" w:eastAsia="zh-CN"/>
        </w:rPr>
      </w:pPr>
      <w:r>
        <w:rPr>
          <w:rFonts w:hint="default" w:ascii="方正仿宋_GBK" w:eastAsia="方正仿宋_GBK"/>
          <w:sz w:val="24"/>
          <w:szCs w:val="24"/>
          <w:lang w:val="en-US" w:eastAsia="zh-CN"/>
        </w:rPr>
        <w:drawing>
          <wp:inline distT="0" distB="0" distL="114300" distR="114300">
            <wp:extent cx="4589145" cy="3442335"/>
            <wp:effectExtent l="0" t="0" r="1905" b="5715"/>
            <wp:docPr id="4" name="图片 4" descr="IMG_5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583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89145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default" w:ascii="方正仿宋_GBK" w:eastAsia="方正仿宋_GBK"/>
          <w:sz w:val="24"/>
          <w:szCs w:val="24"/>
          <w:lang w:val="en-US" w:eastAsia="zh-CN"/>
        </w:rPr>
      </w:pPr>
      <w:r>
        <w:rPr>
          <w:rFonts w:hint="default" w:ascii="方正仿宋_GBK" w:eastAsia="方正仿宋_GBK"/>
          <w:sz w:val="24"/>
          <w:szCs w:val="24"/>
          <w:lang w:val="en-US" w:eastAsia="zh-CN"/>
        </w:rPr>
        <w:drawing>
          <wp:inline distT="0" distB="0" distL="114300" distR="114300">
            <wp:extent cx="4606925" cy="2593340"/>
            <wp:effectExtent l="0" t="0" r="3175" b="16510"/>
            <wp:docPr id="5" name="图片 5" descr="IMG_5837(20230602-12034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5837(20230602-120347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06925" cy="259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default" w:ascii="方正仿宋_GBK" w:eastAsia="方正仿宋_GBK"/>
          <w:sz w:val="24"/>
          <w:szCs w:val="24"/>
          <w:lang w:val="en-US" w:eastAsia="zh-CN"/>
        </w:rPr>
      </w:pPr>
      <w:r>
        <w:rPr>
          <w:rFonts w:hint="default" w:ascii="方正仿宋_GBK" w:eastAsia="方正仿宋_GBK"/>
          <w:sz w:val="24"/>
          <w:szCs w:val="24"/>
          <w:lang w:val="en-US" w:eastAsia="zh-CN"/>
        </w:rPr>
        <w:drawing>
          <wp:inline distT="0" distB="0" distL="114300" distR="114300">
            <wp:extent cx="4598670" cy="2588260"/>
            <wp:effectExtent l="0" t="0" r="11430" b="2540"/>
            <wp:docPr id="6" name="图片 6" descr="IMG_5838(20230602-1206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5838(20230602-120610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9867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797" w:bottom="1134" w:left="179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YmIxM2NjNGM2NWZjNDdkNDA0NDZjMjZkYTliMjEifQ=="/>
  </w:docVars>
  <w:rsids>
    <w:rsidRoot w:val="00D31D50"/>
    <w:rsid w:val="000B4766"/>
    <w:rsid w:val="000D2099"/>
    <w:rsid w:val="000E6944"/>
    <w:rsid w:val="00104CC9"/>
    <w:rsid w:val="00170CF1"/>
    <w:rsid w:val="00174EF2"/>
    <w:rsid w:val="001A1BFE"/>
    <w:rsid w:val="001F2CE9"/>
    <w:rsid w:val="0020243E"/>
    <w:rsid w:val="00235838"/>
    <w:rsid w:val="00284031"/>
    <w:rsid w:val="002929DC"/>
    <w:rsid w:val="002A6601"/>
    <w:rsid w:val="002B21F8"/>
    <w:rsid w:val="00323B43"/>
    <w:rsid w:val="00337330"/>
    <w:rsid w:val="0037423A"/>
    <w:rsid w:val="003D0CCC"/>
    <w:rsid w:val="003D37D8"/>
    <w:rsid w:val="00426133"/>
    <w:rsid w:val="004358AB"/>
    <w:rsid w:val="00480793"/>
    <w:rsid w:val="00491348"/>
    <w:rsid w:val="004E3583"/>
    <w:rsid w:val="004F366D"/>
    <w:rsid w:val="00522EB7"/>
    <w:rsid w:val="005B3B4E"/>
    <w:rsid w:val="006368BE"/>
    <w:rsid w:val="00677C81"/>
    <w:rsid w:val="006C070B"/>
    <w:rsid w:val="006D1B28"/>
    <w:rsid w:val="0071290B"/>
    <w:rsid w:val="00776D58"/>
    <w:rsid w:val="007A6016"/>
    <w:rsid w:val="00831FBB"/>
    <w:rsid w:val="00835842"/>
    <w:rsid w:val="00863318"/>
    <w:rsid w:val="008A56C5"/>
    <w:rsid w:val="008B5B1D"/>
    <w:rsid w:val="008B7726"/>
    <w:rsid w:val="008E0D7E"/>
    <w:rsid w:val="009100FB"/>
    <w:rsid w:val="00934D32"/>
    <w:rsid w:val="00957DFA"/>
    <w:rsid w:val="00982EF7"/>
    <w:rsid w:val="009B3B74"/>
    <w:rsid w:val="009E3A3F"/>
    <w:rsid w:val="009F61FD"/>
    <w:rsid w:val="00A05EC2"/>
    <w:rsid w:val="00A14EB6"/>
    <w:rsid w:val="00A22847"/>
    <w:rsid w:val="00A4264F"/>
    <w:rsid w:val="00A44767"/>
    <w:rsid w:val="00A7343E"/>
    <w:rsid w:val="00A81274"/>
    <w:rsid w:val="00A923BC"/>
    <w:rsid w:val="00B1134A"/>
    <w:rsid w:val="00B13E87"/>
    <w:rsid w:val="00B16C00"/>
    <w:rsid w:val="00B25A20"/>
    <w:rsid w:val="00B87986"/>
    <w:rsid w:val="00B87FB5"/>
    <w:rsid w:val="00BB2351"/>
    <w:rsid w:val="00C35CBD"/>
    <w:rsid w:val="00C662B5"/>
    <w:rsid w:val="00D31D50"/>
    <w:rsid w:val="00D5707C"/>
    <w:rsid w:val="00D64F3E"/>
    <w:rsid w:val="00DD5E10"/>
    <w:rsid w:val="00DF04D3"/>
    <w:rsid w:val="00F3165C"/>
    <w:rsid w:val="00F503AE"/>
    <w:rsid w:val="00F733EE"/>
    <w:rsid w:val="00FC0B1E"/>
    <w:rsid w:val="04C44C50"/>
    <w:rsid w:val="05F571C5"/>
    <w:rsid w:val="06504B21"/>
    <w:rsid w:val="06D51397"/>
    <w:rsid w:val="08271116"/>
    <w:rsid w:val="0BCE1646"/>
    <w:rsid w:val="0DC21F49"/>
    <w:rsid w:val="12D3139C"/>
    <w:rsid w:val="1BCB46BE"/>
    <w:rsid w:val="22A24A70"/>
    <w:rsid w:val="274749AE"/>
    <w:rsid w:val="2783064D"/>
    <w:rsid w:val="2B204FB4"/>
    <w:rsid w:val="334D0F51"/>
    <w:rsid w:val="359A3628"/>
    <w:rsid w:val="376712E7"/>
    <w:rsid w:val="39050DB8"/>
    <w:rsid w:val="394F4C8B"/>
    <w:rsid w:val="399C2706"/>
    <w:rsid w:val="3C7D2DE3"/>
    <w:rsid w:val="4BE909E0"/>
    <w:rsid w:val="4ED92673"/>
    <w:rsid w:val="54DF6509"/>
    <w:rsid w:val="5CF80AB0"/>
    <w:rsid w:val="5EFF6126"/>
    <w:rsid w:val="63450285"/>
    <w:rsid w:val="643C1282"/>
    <w:rsid w:val="6E443B55"/>
    <w:rsid w:val="6E9C573F"/>
    <w:rsid w:val="6EA049AC"/>
    <w:rsid w:val="73634A7D"/>
    <w:rsid w:val="7A932A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199B1-8509-4074-9E4A-53E0B9DE34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西云科技</Company>
  <Pages>3</Pages>
  <Words>742</Words>
  <Characters>800</Characters>
  <Lines>2</Lines>
  <Paragraphs>1</Paragraphs>
  <TotalTime>2</TotalTime>
  <ScaleCrop>false</ScaleCrop>
  <LinksUpToDate>false</LinksUpToDate>
  <CharactersWithSpaces>800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2020-04-20T03:40:00Z</dcterms:created>
  <dc:creator>Administrator</dc:creator>
  <cp:lastModifiedBy>Administrator</cp:lastModifiedBy>
  <cp:lastPrinted>2023-06-01T03:31:00Z</cp:lastPrinted>
  <dcterms:modified xsi:type="dcterms:W3CDTF">2023-06-06T08:35:46Z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719099570_btnclosed</vt:lpwstr>
  </property>
  <property fmtid="{D5CDD505-2E9C-101B-9397-08002B2CF9AE}" pid="3" name="KSOProductBuildVer">
    <vt:lpwstr>2052-11.1.0.14309</vt:lpwstr>
  </property>
  <property fmtid="{D5CDD505-2E9C-101B-9397-08002B2CF9AE}" pid="4" name="ICV">
    <vt:lpwstr>9A5946400CBA47C69369C1BBCC48FEC8_13</vt:lpwstr>
  </property>
</Properties>
</file>