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033BC">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双凤桥街道涉农村社区公交站点及周边设施改造</w:t>
      </w:r>
      <w:r>
        <w:rPr>
          <w:rFonts w:ascii="Times New Roman" w:hAnsi="Times New Roman" w:eastAsia="方正小标宋_GBK" w:cs="Times New Roman"/>
          <w:sz w:val="44"/>
          <w:szCs w:val="44"/>
        </w:rPr>
        <w:t>项目比选文件</w:t>
      </w:r>
    </w:p>
    <w:p w14:paraId="255367A2">
      <w:pPr>
        <w:spacing w:line="460" w:lineRule="exact"/>
        <w:ind w:firstLine="640" w:firstLineChars="200"/>
        <w:rPr>
          <w:rFonts w:ascii="Times New Roman" w:hAnsi="Times New Roman" w:eastAsia="方正黑体_GBK" w:cs="Times New Roman"/>
          <w:sz w:val="32"/>
          <w:szCs w:val="32"/>
        </w:rPr>
      </w:pPr>
    </w:p>
    <w:p w14:paraId="3E26D00D">
      <w:pPr>
        <w:spacing w:line="4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一、项目概况</w:t>
      </w:r>
    </w:p>
    <w:p w14:paraId="76FA7189">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楷体_GBK" w:cs="Times New Roman"/>
          <w:sz w:val="28"/>
          <w:szCs w:val="28"/>
        </w:rPr>
        <w:t>（一）项目名称</w:t>
      </w:r>
      <w:r>
        <w:rPr>
          <w:rFonts w:ascii="Times New Roman" w:hAnsi="Times New Roman" w:eastAsia="方正仿宋_GBK" w:cs="Times New Roman"/>
          <w:sz w:val="28"/>
          <w:szCs w:val="28"/>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双凤桥街道涉农村社区公交站点及周边设施改造项目</w:t>
      </w:r>
    </w:p>
    <w:p w14:paraId="5AFAD4C1">
      <w:pPr>
        <w:spacing w:line="460" w:lineRule="exact"/>
        <w:ind w:firstLine="560" w:firstLineChars="200"/>
        <w:rPr>
          <w:rFonts w:hint="eastAsia" w:ascii="Times New Roman" w:hAnsi="Times New Roman" w:eastAsia="方正仿宋_GBK" w:cs="Times New Roman"/>
          <w:sz w:val="28"/>
          <w:szCs w:val="28"/>
          <w:lang w:val="en-US" w:eastAsia="zh-CN"/>
        </w:rPr>
      </w:pPr>
      <w:r>
        <w:rPr>
          <w:rFonts w:ascii="Times New Roman" w:hAnsi="Times New Roman" w:eastAsia="方正楷体_GBK" w:cs="Times New Roman"/>
          <w:sz w:val="28"/>
          <w:szCs w:val="28"/>
        </w:rPr>
        <w:t>（二）项目地点</w:t>
      </w:r>
      <w:r>
        <w:rPr>
          <w:rFonts w:ascii="Times New Roman" w:hAnsi="Times New Roman" w:eastAsia="方正仿宋_GBK" w:cs="Times New Roman"/>
          <w:sz w:val="28"/>
          <w:szCs w:val="28"/>
        </w:rPr>
        <w:t>：双凤桥街道</w:t>
      </w:r>
      <w:r>
        <w:rPr>
          <w:rFonts w:hint="eastAsia" w:ascii="Times New Roman" w:hAnsi="Times New Roman" w:eastAsia="方正仿宋_GBK" w:cs="Times New Roman"/>
          <w:sz w:val="28"/>
          <w:szCs w:val="28"/>
          <w:lang w:eastAsia="zh-CN"/>
        </w:rPr>
        <w:t>中建社区、兴旺村</w:t>
      </w:r>
    </w:p>
    <w:p w14:paraId="4F16E123">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楷体_GBK" w:cs="Times New Roman"/>
          <w:sz w:val="28"/>
          <w:szCs w:val="28"/>
        </w:rPr>
        <w:t>（三）项目内容</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围墙翻新</w:t>
      </w:r>
      <w:r>
        <w:rPr>
          <w:rFonts w:hint="eastAsia" w:ascii="Times New Roman" w:hAnsi="Times New Roman" w:eastAsia="方正仿宋_GBK" w:cs="Times New Roman"/>
          <w:sz w:val="28"/>
          <w:szCs w:val="28"/>
          <w:lang w:val="en-US" w:eastAsia="zh-CN"/>
        </w:rPr>
        <w:t>589.63㎡、乱石矮墙30.47m³、绿化提升548㎡、公交候车厅7个、新建公交亭3个</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具体施工内容详见施工图及清单</w:t>
      </w:r>
      <w:r>
        <w:rPr>
          <w:rFonts w:ascii="Times New Roman" w:hAnsi="Times New Roman" w:eastAsia="方正仿宋_GBK" w:cs="Times New Roman"/>
          <w:sz w:val="28"/>
          <w:szCs w:val="28"/>
        </w:rPr>
        <w:t>）。</w:t>
      </w:r>
    </w:p>
    <w:p w14:paraId="66A7F9A0">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楷体_GBK" w:cs="Times New Roman"/>
          <w:sz w:val="28"/>
          <w:szCs w:val="28"/>
        </w:rPr>
        <w:t>（四）最高限价（含税价）</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叁拾柒万玖仟零壹拾叁元伍角壹分</w:t>
      </w:r>
      <w:r>
        <w:rPr>
          <w:rFonts w:ascii="Times New Roman" w:hAnsi="Times New Roman" w:eastAsia="方正仿宋_GBK" w:cs="Times New Roman"/>
          <w:sz w:val="28"/>
          <w:szCs w:val="28"/>
        </w:rPr>
        <w:t xml:space="preserve">（小写：¥ </w:t>
      </w:r>
      <w:r>
        <w:rPr>
          <w:rFonts w:hint="eastAsia" w:ascii="Times New Roman" w:hAnsi="Times New Roman" w:eastAsia="方正仿宋_GBK" w:cs="Times New Roman"/>
          <w:sz w:val="28"/>
          <w:szCs w:val="28"/>
        </w:rPr>
        <w:t>379,013.51</w:t>
      </w:r>
      <w:r>
        <w:rPr>
          <w:rFonts w:ascii="Times New Roman" w:hAnsi="Times New Roman" w:eastAsia="方正仿宋_GBK" w:cs="Times New Roman"/>
          <w:sz w:val="28"/>
          <w:szCs w:val="28"/>
        </w:rPr>
        <w:t>元）</w:t>
      </w:r>
    </w:p>
    <w:p w14:paraId="796E76FD">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楷体_GBK" w:cs="Times New Roman"/>
          <w:sz w:val="28"/>
          <w:szCs w:val="28"/>
        </w:rPr>
        <w:t>（五）资金来源</w:t>
      </w:r>
      <w:r>
        <w:rPr>
          <w:rFonts w:ascii="Times New Roman" w:hAnsi="Times New Roman" w:eastAsia="方正仿宋_GBK" w:cs="Times New Roman"/>
          <w:sz w:val="28"/>
          <w:szCs w:val="28"/>
        </w:rPr>
        <w:t>：街道财政资金</w:t>
      </w:r>
    </w:p>
    <w:p w14:paraId="1BED3EA1">
      <w:pPr>
        <w:spacing w:line="46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楷体_GBK" w:cs="Times New Roman"/>
          <w:sz w:val="28"/>
          <w:szCs w:val="28"/>
          <w:highlight w:val="none"/>
        </w:rPr>
        <w:t>（六）开完工日期</w:t>
      </w:r>
      <w:r>
        <w:rPr>
          <w:rFonts w:ascii="Times New Roman" w:hAnsi="Times New Roman" w:eastAsia="方正仿宋_GBK" w:cs="Times New Roman"/>
          <w:sz w:val="28"/>
          <w:szCs w:val="28"/>
          <w:highlight w:val="none"/>
        </w:rPr>
        <w:t>：计划开工</w:t>
      </w:r>
      <w:r>
        <w:rPr>
          <w:rFonts w:hint="eastAsia" w:ascii="Times New Roman" w:hAnsi="Times New Roman" w:eastAsia="方正仿宋_GBK" w:cs="Times New Roman"/>
          <w:sz w:val="28"/>
          <w:szCs w:val="28"/>
          <w:highlight w:val="none"/>
          <w:lang w:val="en-US" w:eastAsia="zh-CN"/>
        </w:rPr>
        <w:t>2025年11月17日</w:t>
      </w:r>
      <w:r>
        <w:rPr>
          <w:rFonts w:ascii="Times New Roman" w:hAnsi="Times New Roman" w:eastAsia="方正仿宋_GBK" w:cs="Times New Roman"/>
          <w:sz w:val="28"/>
          <w:szCs w:val="28"/>
          <w:highlight w:val="none"/>
        </w:rPr>
        <w:t>，计划完工</w:t>
      </w:r>
      <w:r>
        <w:rPr>
          <w:rFonts w:hint="eastAsia" w:ascii="Times New Roman" w:hAnsi="Times New Roman" w:eastAsia="方正仿宋_GBK" w:cs="Times New Roman"/>
          <w:sz w:val="28"/>
          <w:szCs w:val="28"/>
          <w:highlight w:val="none"/>
          <w:lang w:val="en-US" w:eastAsia="zh-CN"/>
        </w:rPr>
        <w:t>2026年1月17日</w:t>
      </w:r>
      <w:r>
        <w:rPr>
          <w:rFonts w:ascii="Times New Roman" w:hAnsi="Times New Roman" w:eastAsia="方正仿宋_GBK" w:cs="Times New Roman"/>
          <w:sz w:val="28"/>
          <w:szCs w:val="28"/>
          <w:highlight w:val="none"/>
        </w:rPr>
        <w:t>。</w:t>
      </w:r>
    </w:p>
    <w:p w14:paraId="498F487B">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楷体_GBK" w:cs="Times New Roman"/>
          <w:sz w:val="28"/>
          <w:szCs w:val="28"/>
        </w:rPr>
        <w:t>（七）项目期限</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60</w:t>
      </w:r>
      <w:r>
        <w:rPr>
          <w:rFonts w:ascii="Times New Roman" w:hAnsi="Times New Roman" w:eastAsia="方正仿宋_GBK" w:cs="Times New Roman"/>
          <w:sz w:val="28"/>
          <w:szCs w:val="28"/>
        </w:rPr>
        <w:t>个自然日。</w:t>
      </w:r>
    </w:p>
    <w:p w14:paraId="59F10DE6">
      <w:pPr>
        <w:spacing w:line="4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二、比选单位</w:t>
      </w:r>
    </w:p>
    <w:p w14:paraId="5EDD48C5">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重庆市渝北区人民政府双凤桥街道办事处</w:t>
      </w:r>
    </w:p>
    <w:p w14:paraId="03F2D328">
      <w:pPr>
        <w:spacing w:line="4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三、递交投标资料</w:t>
      </w:r>
    </w:p>
    <w:p w14:paraId="264CD801">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（一）营业执照复印件加盖鲜章；</w:t>
      </w:r>
    </w:p>
    <w:p w14:paraId="76092DFE">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（二）资质证书复印件加盖鲜章；</w:t>
      </w:r>
    </w:p>
    <w:p w14:paraId="7F702130">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（三）安全生产许可证复印件加盖鲜章；</w:t>
      </w:r>
    </w:p>
    <w:p w14:paraId="3CA7F0E0">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（四）投标委托书（法定代表人本人参加比选的，不需要提交）；</w:t>
      </w:r>
    </w:p>
    <w:p w14:paraId="6338FE11">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（五）法定代表人身份证复印件加盖鲜章（法定代表人参加比选的，需提交原件）；</w:t>
      </w:r>
    </w:p>
    <w:p w14:paraId="626AE111">
      <w:pPr>
        <w:spacing w:line="46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（六）委托代理人身份证原件和复印件加盖鲜章（法定代表人参加比选的，不需要提交）；</w:t>
      </w:r>
    </w:p>
    <w:p w14:paraId="2954432E">
      <w:pPr>
        <w:spacing w:line="460" w:lineRule="exact"/>
        <w:ind w:firstLine="560" w:firstLineChars="200"/>
        <w:rPr>
          <w:rFonts w:hint="eastAsia" w:ascii="Times New Roman" w:hAnsi="Times New Roman" w:eastAsia="方正仿宋_GBK" w:cs="Times New Roman"/>
          <w:sz w:val="28"/>
          <w:szCs w:val="28"/>
          <w:highlight w:val="none"/>
          <w:lang w:eastAsia="zh-CN"/>
        </w:rPr>
      </w:pP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七</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投标人</w:t>
      </w:r>
      <w:r>
        <w:rPr>
          <w:rFonts w:hint="eastAsia" w:ascii="Times New Roman" w:hAnsi="Times New Roman" w:eastAsia="方正仿宋_GBK" w:cs="Times New Roman"/>
          <w:sz w:val="28"/>
          <w:szCs w:val="28"/>
          <w:highlight w:val="none"/>
        </w:rPr>
        <w:t>在本单位的</w:t>
      </w:r>
      <w:r>
        <w:rPr>
          <w:rFonts w:hint="eastAsia" w:ascii="Times New Roman" w:hAnsi="Times New Roman" w:eastAsia="方正仿宋_GBK" w:cs="Times New Roman"/>
          <w:sz w:val="28"/>
          <w:szCs w:val="28"/>
          <w:highlight w:val="none"/>
          <w:lang w:eastAsia="zh-CN"/>
        </w:rPr>
        <w:t>近半年</w:t>
      </w:r>
      <w:r>
        <w:rPr>
          <w:rFonts w:hint="eastAsia" w:ascii="Times New Roman" w:hAnsi="Times New Roman" w:eastAsia="方正仿宋_GBK" w:cs="Times New Roman"/>
          <w:sz w:val="28"/>
          <w:szCs w:val="28"/>
          <w:highlight w:val="none"/>
        </w:rPr>
        <w:t>个人参保信息</w:t>
      </w:r>
      <w:r>
        <w:rPr>
          <w:rFonts w:ascii="Times New Roman" w:hAnsi="Times New Roman" w:eastAsia="方正仿宋_GBK" w:cs="Times New Roman"/>
          <w:sz w:val="28"/>
          <w:szCs w:val="28"/>
          <w:highlight w:val="none"/>
        </w:rPr>
        <w:t>加盖鲜章</w:t>
      </w:r>
      <w:r>
        <w:rPr>
          <w:rFonts w:hint="eastAsia" w:ascii="Times New Roman" w:hAnsi="Times New Roman" w:eastAsia="方正仿宋_GBK" w:cs="Times New Roman"/>
          <w:sz w:val="28"/>
          <w:szCs w:val="28"/>
          <w:highlight w:val="none"/>
          <w:lang w:eastAsia="zh-CN"/>
        </w:rPr>
        <w:t>；</w:t>
      </w:r>
    </w:p>
    <w:p w14:paraId="4015D5E5">
      <w:pPr>
        <w:spacing w:line="46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lang w:val="en-US" w:eastAsia="zh-CN"/>
        </w:rPr>
        <w:t>八</w:t>
      </w:r>
      <w:r>
        <w:rPr>
          <w:rFonts w:ascii="Times New Roman" w:hAnsi="Times New Roman" w:eastAsia="方正仿宋_GBK" w:cs="Times New Roman"/>
          <w:sz w:val="28"/>
          <w:szCs w:val="28"/>
          <w:highlight w:val="none"/>
        </w:rPr>
        <w:t>）项目报价书；</w:t>
      </w:r>
    </w:p>
    <w:p w14:paraId="5CCC5E68">
      <w:pPr>
        <w:spacing w:line="46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lang w:val="en-US" w:eastAsia="zh-CN"/>
        </w:rPr>
        <w:t>九</w:t>
      </w:r>
      <w:r>
        <w:rPr>
          <w:rFonts w:ascii="Times New Roman" w:hAnsi="Times New Roman" w:eastAsia="方正仿宋_GBK" w:cs="Times New Roman"/>
          <w:sz w:val="28"/>
          <w:szCs w:val="28"/>
          <w:highlight w:val="none"/>
        </w:rPr>
        <w:t>）项目报价清单。</w:t>
      </w:r>
    </w:p>
    <w:p w14:paraId="41C50AAE">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法定代表人或委托代理人身份证原件审核后退还。</w:t>
      </w:r>
      <w:r>
        <w:rPr>
          <w:rFonts w:ascii="Times New Roman" w:hAnsi="Times New Roman" w:eastAsia="方正仿宋_GBK" w:cs="Times New Roman"/>
          <w:sz w:val="28"/>
          <w:szCs w:val="28"/>
          <w:u w:val="single"/>
        </w:rPr>
        <w:t>投标资料于比选时在比选现场递交，递交的投标资料恕不退回</w:t>
      </w:r>
      <w:r>
        <w:rPr>
          <w:rFonts w:ascii="Times New Roman" w:hAnsi="Times New Roman" w:eastAsia="方正仿宋_GBK" w:cs="Times New Roman"/>
          <w:sz w:val="28"/>
          <w:szCs w:val="28"/>
        </w:rPr>
        <w:t>。</w:t>
      </w:r>
    </w:p>
    <w:p w14:paraId="56CAE35E">
      <w:pPr>
        <w:spacing w:line="4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四、投标保证金</w:t>
      </w:r>
    </w:p>
    <w:p w14:paraId="1241814B">
      <w:pPr>
        <w:spacing w:line="460" w:lineRule="exact"/>
        <w:ind w:left="1"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开标时，投标单位在开标现场向比选单位缴纳投标保证金现金：</w:t>
      </w:r>
    </w:p>
    <w:p w14:paraId="3BBB34B8">
      <w:pPr>
        <w:spacing w:line="460" w:lineRule="exact"/>
        <w:ind w:left="1"/>
        <w:rPr>
          <w:rFonts w:ascii="Times New Roman" w:hAnsi="Times New Roman" w:eastAsia="方正仿宋_GBK" w:cs="Times New Roman"/>
          <w:color w:val="auto"/>
          <w:sz w:val="28"/>
          <w:szCs w:val="28"/>
        </w:rPr>
      </w:pPr>
      <w:r>
        <w:rPr>
          <w:rFonts w:hint="eastAsia" w:ascii="Times New Roman" w:hAnsi="Times New Roman" w:eastAsia="方正仿宋_GBK" w:cs="Times New Roman"/>
          <w:sz w:val="28"/>
          <w:szCs w:val="28"/>
          <w:lang w:val="en-US" w:eastAsia="zh-CN"/>
        </w:rPr>
        <w:t>7000</w:t>
      </w:r>
      <w:r>
        <w:rPr>
          <w:rFonts w:ascii="Times New Roman" w:hAnsi="Times New Roman" w:eastAsia="方正仿宋_GBK" w:cs="Times New Roman"/>
          <w:sz w:val="28"/>
          <w:szCs w:val="28"/>
        </w:rPr>
        <w:t>元。</w:t>
      </w:r>
      <w:r>
        <w:rPr>
          <w:rFonts w:ascii="Times New Roman" w:hAnsi="Times New Roman" w:eastAsia="方正仿宋_GBK" w:cs="Times New Roman"/>
          <w:kern w:val="0"/>
          <w:sz w:val="28"/>
          <w:szCs w:val="28"/>
        </w:rPr>
        <w:t>投标单位未在开标现场缴纳投标保证金的，不得参加比选。</w:t>
      </w:r>
      <w:r>
        <w:rPr>
          <w:rFonts w:ascii="Times New Roman" w:hAnsi="Times New Roman" w:eastAsia="方正仿宋_GBK" w:cs="Times New Roman"/>
          <w:sz w:val="28"/>
          <w:szCs w:val="28"/>
        </w:rPr>
        <w:t>评标结束后，第一中选候选承包商的投标保证金可以作为部分履约保证金，通过</w:t>
      </w:r>
      <w:r>
        <w:rPr>
          <w:rFonts w:hint="eastAsia" w:ascii="Times New Roman" w:hAnsi="Times New Roman" w:eastAsia="方正仿宋_GBK" w:cs="Times New Roman"/>
          <w:sz w:val="28"/>
          <w:szCs w:val="28"/>
          <w:lang w:eastAsia="zh-CN"/>
        </w:rPr>
        <w:t>公对公转账</w:t>
      </w:r>
      <w:r>
        <w:rPr>
          <w:rFonts w:ascii="Times New Roman" w:hAnsi="Times New Roman" w:eastAsia="方正仿宋_GBK" w:cs="Times New Roman"/>
          <w:sz w:val="28"/>
          <w:szCs w:val="28"/>
        </w:rPr>
        <w:t>的方式缴纳，其他候选承包商缴纳的投标保证金当场退回，投标保证金不计利息。</w:t>
      </w:r>
      <w:r>
        <w:rPr>
          <w:rFonts w:hint="eastAsia" w:ascii="Times New Roman" w:hAnsi="Times New Roman" w:eastAsia="方正仿宋_GBK" w:cs="Times New Roman"/>
          <w:color w:val="auto"/>
          <w:sz w:val="28"/>
          <w:szCs w:val="28"/>
          <w:lang w:eastAsia="zh-CN"/>
        </w:rPr>
        <w:t>对于开标后主动弃权的投标单位，比选单位</w:t>
      </w:r>
      <w:r>
        <w:rPr>
          <w:rFonts w:hint="eastAsia" w:ascii="Times New Roman" w:hAnsi="Times New Roman" w:eastAsia="方正仿宋_GBK" w:cs="Times New Roman"/>
          <w:color w:val="auto"/>
          <w:sz w:val="28"/>
          <w:szCs w:val="28"/>
          <w:lang w:val="en-US" w:eastAsia="zh-CN"/>
        </w:rPr>
        <w:t>有权处置其</w:t>
      </w:r>
      <w:r>
        <w:rPr>
          <w:rFonts w:hint="eastAsia" w:ascii="Times New Roman" w:hAnsi="Times New Roman" w:eastAsia="方正仿宋_GBK" w:cs="Times New Roman"/>
          <w:color w:val="auto"/>
          <w:sz w:val="28"/>
          <w:szCs w:val="28"/>
          <w:lang w:eastAsia="zh-CN"/>
        </w:rPr>
        <w:t>投标保证金。</w:t>
      </w:r>
      <w:r>
        <w:rPr>
          <w:rFonts w:hint="eastAsia" w:ascii="Times New Roman" w:hAnsi="Times New Roman" w:eastAsia="方正仿宋_GBK" w:cs="Times New Roman"/>
          <w:color w:val="auto"/>
          <w:sz w:val="28"/>
          <w:szCs w:val="28"/>
          <w:lang w:val="en-US" w:eastAsia="zh-CN"/>
        </w:rPr>
        <w:t>从宣布评标结果开始至签订合同时，（拟）中选人主动弃权的，比选单位有权处置其投标保证金</w:t>
      </w:r>
      <w:r>
        <w:rPr>
          <w:rFonts w:ascii="Times New Roman" w:hAnsi="Times New Roman" w:eastAsia="方正仿宋_GBK" w:cs="Times New Roman"/>
          <w:color w:val="auto"/>
          <w:sz w:val="28"/>
          <w:szCs w:val="28"/>
        </w:rPr>
        <w:t>。</w:t>
      </w:r>
    </w:p>
    <w:p w14:paraId="77B38303">
      <w:pPr>
        <w:spacing w:line="4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五、比选</w:t>
      </w:r>
    </w:p>
    <w:p w14:paraId="19DB6B96">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楷体_GBK" w:cs="Times New Roman"/>
          <w:sz w:val="28"/>
          <w:szCs w:val="28"/>
        </w:rPr>
        <w:t>（一）比选（开标）时间</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2025</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6</w:t>
      </w:r>
      <w:r>
        <w:rPr>
          <w:rFonts w:ascii="Times New Roman" w:hAnsi="Times New Roman" w:eastAsia="方正仿宋_GBK" w:cs="Times New Roman"/>
          <w:sz w:val="28"/>
          <w:szCs w:val="28"/>
        </w:rPr>
        <w:t>日（暂定，如有变动将另行通知，请保持通讯畅通）</w:t>
      </w:r>
    </w:p>
    <w:p w14:paraId="3F1B9107">
      <w:pPr>
        <w:spacing w:line="46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楷体_GBK" w:cs="Times New Roman"/>
          <w:sz w:val="28"/>
          <w:szCs w:val="28"/>
        </w:rPr>
        <w:t>（二）比选地点</w:t>
      </w:r>
      <w:r>
        <w:rPr>
          <w:rFonts w:ascii="Times New Roman" w:hAnsi="Times New Roman" w:eastAsia="方正仿宋_GBK" w:cs="Times New Roman"/>
          <w:sz w:val="28"/>
          <w:szCs w:val="28"/>
        </w:rPr>
        <w:t>：双凤桥街道办事处</w:t>
      </w:r>
      <w:r>
        <w:rPr>
          <w:rFonts w:hint="eastAsia" w:ascii="Times New Roman" w:hAnsi="Times New Roman" w:eastAsia="方正仿宋_GBK" w:cs="Times New Roman"/>
          <w:sz w:val="28"/>
          <w:szCs w:val="28"/>
          <w:lang w:val="en-US" w:eastAsia="zh-CN"/>
        </w:rPr>
        <w:t>9</w:t>
      </w:r>
      <w:r>
        <w:rPr>
          <w:rFonts w:ascii="Times New Roman" w:hAnsi="Times New Roman" w:eastAsia="方正仿宋_GBK" w:cs="Times New Roman"/>
          <w:sz w:val="28"/>
          <w:szCs w:val="28"/>
        </w:rPr>
        <w:t>楼会议室</w:t>
      </w:r>
      <w:r>
        <w:rPr>
          <w:rFonts w:ascii="Times New Roman" w:hAnsi="Times New Roman" w:eastAsia="方正仿宋_GBK" w:cs="Times New Roman"/>
          <w:sz w:val="28"/>
          <w:szCs w:val="28"/>
          <w:highlight w:val="none"/>
        </w:rPr>
        <w:t>（暂定，如有变动将另行通知，请保持通讯畅通）</w:t>
      </w:r>
    </w:p>
    <w:p w14:paraId="3B2902C8">
      <w:pPr>
        <w:spacing w:line="460" w:lineRule="exact"/>
        <w:ind w:firstLine="560" w:firstLineChars="200"/>
        <w:rPr>
          <w:rFonts w:ascii="Times New Roman" w:hAnsi="Times New Roman" w:eastAsia="方正楷体_GBK" w:cs="Times New Roman"/>
          <w:sz w:val="28"/>
          <w:szCs w:val="28"/>
        </w:rPr>
      </w:pPr>
      <w:r>
        <w:rPr>
          <w:rFonts w:ascii="Times New Roman" w:hAnsi="Times New Roman" w:eastAsia="方正楷体_GBK" w:cs="Times New Roman"/>
          <w:sz w:val="28"/>
          <w:szCs w:val="28"/>
        </w:rPr>
        <w:t>（三）比选办法</w:t>
      </w:r>
    </w:p>
    <w:p w14:paraId="3E931871">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采取以经济标进行评分的办法，确定中选人。</w:t>
      </w:r>
    </w:p>
    <w:p w14:paraId="52E58DD8">
      <w:pPr>
        <w:numPr>
          <w:ilvl w:val="0"/>
          <w:numId w:val="1"/>
        </w:num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比选（开标）时间到后，投标单位迟到的，取消其投标资格。</w:t>
      </w:r>
    </w:p>
    <w:p w14:paraId="22C7B568">
      <w:pPr>
        <w:numPr>
          <w:ilvl w:val="0"/>
          <w:numId w:val="1"/>
        </w:num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开标后，投标资料不符合比选文件要求的（含投标单位未提供参加比选的人员的身份证原件），投标资料无效，不得现场补充或者更正，取消其投标资格。</w:t>
      </w:r>
    </w:p>
    <w:p w14:paraId="3D58A8C2">
      <w:pPr>
        <w:numPr>
          <w:ilvl w:val="0"/>
          <w:numId w:val="1"/>
        </w:num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投标报价应低于比选文件所述最高限价，等于或高于最高限价的视为无效投标，取消其投标资格。</w:t>
      </w:r>
    </w:p>
    <w:p w14:paraId="290EA851">
      <w:pPr>
        <w:numPr>
          <w:ilvl w:val="0"/>
          <w:numId w:val="1"/>
        </w:num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现场参加比选的投标单位必须大于或等于3家。参加比选的投标单位少于3家或开标后因投标单位被取消投标资格致使剩下符合要求的投标单位不足3家的，本次比选无效，择日重新报名比选。符合条件的投标单位够3家及以上的，按剩下符合条件的投标单位进行评标排名。</w:t>
      </w:r>
    </w:p>
    <w:p w14:paraId="19A494CC">
      <w:pPr>
        <w:numPr>
          <w:ilvl w:val="0"/>
          <w:numId w:val="1"/>
        </w:num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经济标（100分）：以项目投标单位的有效报价的算术平均数为基准价，基准价为100分。每个投标单位的有效报价与基准价相比，每增加1%扣2分，每减少1%扣1分，扣完为止（按四舍五入，保留两位小数）。</w:t>
      </w:r>
    </w:p>
    <w:p w14:paraId="0FEE204F">
      <w:pPr>
        <w:numPr>
          <w:ilvl w:val="0"/>
          <w:numId w:val="1"/>
        </w:num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按每个投标单位的实际得分，从高到低排序，得分最高的为第一中选候选承包商，得分第二名的为第二中选候选承包商，以此类推。如出现第一中选候选承包商并列（得分相同），则依次按营业执照中注册资本、资质等级高者确定中选人。</w:t>
      </w:r>
    </w:p>
    <w:p w14:paraId="7250FC15">
      <w:pPr>
        <w:numPr>
          <w:ilvl w:val="0"/>
          <w:numId w:val="1"/>
        </w:num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评标结束后，现场宣布评标结果。</w:t>
      </w:r>
    </w:p>
    <w:p w14:paraId="15116A06">
      <w:pPr>
        <w:spacing w:line="4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六、公示比选结果</w:t>
      </w:r>
    </w:p>
    <w:p w14:paraId="0F0D06B6">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楷体_GBK" w:cs="Times New Roman"/>
          <w:sz w:val="28"/>
          <w:szCs w:val="28"/>
        </w:rPr>
        <w:t>（一）公示日期</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2025</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7</w:t>
      </w:r>
      <w:r>
        <w:rPr>
          <w:rFonts w:ascii="Times New Roman" w:hAnsi="Times New Roman" w:eastAsia="方正仿宋_GBK" w:cs="Times New Roman"/>
          <w:sz w:val="28"/>
          <w:szCs w:val="28"/>
        </w:rPr>
        <w:t xml:space="preserve">日- </w:t>
      </w:r>
      <w:r>
        <w:rPr>
          <w:rFonts w:hint="eastAsia" w:ascii="Times New Roman" w:hAnsi="Times New Roman" w:eastAsia="方正仿宋_GBK" w:cs="Times New Roman"/>
          <w:sz w:val="28"/>
          <w:szCs w:val="28"/>
          <w:lang w:val="en-US" w:eastAsia="zh-CN"/>
        </w:rPr>
        <w:t>2025</w:t>
      </w:r>
      <w:r>
        <w:rPr>
          <w:rFonts w:ascii="Times New Roman" w:hAnsi="Times New Roman" w:eastAsia="方正仿宋_GBK" w:cs="Times New Roman"/>
          <w:sz w:val="28"/>
          <w:szCs w:val="28"/>
        </w:rPr>
        <w:t xml:space="preserve"> 年</w:t>
      </w:r>
      <w:r>
        <w:rPr>
          <w:rFonts w:hint="eastAsia" w:ascii="Times New Roman" w:hAnsi="Times New Roman" w:eastAsia="方正仿宋_GBK" w:cs="Times New Roman"/>
          <w:sz w:val="28"/>
          <w:szCs w:val="28"/>
          <w:lang w:val="en-US" w:eastAsia="zh-CN"/>
        </w:rPr>
        <w:t>11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11</w:t>
      </w:r>
      <w:r>
        <w:rPr>
          <w:rFonts w:ascii="Times New Roman" w:hAnsi="Times New Roman" w:eastAsia="方正仿宋_GBK" w:cs="Times New Roman"/>
          <w:sz w:val="28"/>
          <w:szCs w:val="28"/>
        </w:rPr>
        <w:t>日</w:t>
      </w:r>
    </w:p>
    <w:p w14:paraId="0E0ECD5F">
      <w:pPr>
        <w:kinsoku w:val="0"/>
        <w:spacing w:line="460" w:lineRule="exact"/>
        <w:ind w:firstLine="560" w:firstLineChars="200"/>
        <w:rPr>
          <w:rFonts w:hint="eastAsia" w:ascii="Times New Roman" w:hAnsi="Times New Roman" w:eastAsia="方正仿宋_GBK" w:cs="Times New Roman"/>
          <w:sz w:val="28"/>
          <w:szCs w:val="28"/>
          <w:lang w:eastAsia="zh-CN"/>
        </w:rPr>
      </w:pPr>
      <w:r>
        <w:rPr>
          <w:rFonts w:ascii="Times New Roman" w:hAnsi="Times New Roman" w:eastAsia="方正楷体_GBK" w:cs="Times New Roman"/>
          <w:sz w:val="28"/>
          <w:szCs w:val="28"/>
        </w:rPr>
        <w:t>（二）公示地点</w:t>
      </w:r>
      <w:r>
        <w:rPr>
          <w:rFonts w:ascii="Times New Roman" w:hAnsi="Times New Roman" w:eastAsia="方正仿宋_GBK" w:cs="Times New Roman"/>
          <w:sz w:val="28"/>
          <w:szCs w:val="28"/>
        </w:rPr>
        <w:t>：双凤桥街道办事处公示栏、双凤桥街道办事处政府网站（http://www.ybq.gov.cn/jz/sfqjd/zwgk_70755/fdzdgknr_70758/）</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sz w:val="28"/>
          <w:szCs w:val="28"/>
          <w:highlight w:val="none"/>
          <w:lang w:val="en-US" w:eastAsia="zh-CN"/>
        </w:rPr>
        <w:t>重庆市渝北区建筑业协会开发的项目发布平台</w:t>
      </w:r>
      <w:r>
        <w:rPr>
          <w:rFonts w:hint="eastAsia" w:ascii="Times New Roman" w:hAnsi="Times New Roman" w:eastAsia="方正仿宋_GBK"/>
          <w:spacing w:val="-20"/>
          <w:sz w:val="28"/>
          <w:szCs w:val="28"/>
          <w:highlight w:val="none"/>
        </w:rPr>
        <w:t>”（http</w:t>
      </w:r>
      <w:r>
        <w:rPr>
          <w:rFonts w:hint="eastAsia" w:ascii="Times New Roman" w:hAnsi="Times New Roman" w:eastAsia="方正仿宋_GBK"/>
          <w:spacing w:val="-20"/>
          <w:sz w:val="28"/>
          <w:szCs w:val="28"/>
          <w:highlight w:val="none"/>
          <w:lang w:val="en-US" w:eastAsia="zh-CN"/>
        </w:rPr>
        <w:t>s</w:t>
      </w:r>
      <w:r>
        <w:rPr>
          <w:rFonts w:hint="eastAsia" w:ascii="Times New Roman" w:hAnsi="Times New Roman" w:eastAsia="方正仿宋_GBK"/>
          <w:spacing w:val="-20"/>
          <w:sz w:val="28"/>
          <w:szCs w:val="28"/>
          <w:highlight w:val="none"/>
        </w:rPr>
        <w:t>://</w:t>
      </w:r>
      <w:r>
        <w:rPr>
          <w:rFonts w:hint="eastAsia" w:ascii="Times New Roman" w:hAnsi="Times New Roman" w:eastAsia="方正仿宋_GBK"/>
          <w:spacing w:val="-20"/>
          <w:sz w:val="28"/>
          <w:szCs w:val="28"/>
          <w:highlight w:val="none"/>
          <w:lang w:val="en-US" w:eastAsia="zh-CN"/>
        </w:rPr>
        <w:t>www.cqsybjianxie.cn</w:t>
      </w:r>
      <w:r>
        <w:rPr>
          <w:rFonts w:hint="eastAsia" w:ascii="Times New Roman" w:hAnsi="Times New Roman" w:eastAsia="方正仿宋_GBK"/>
          <w:spacing w:val="-20"/>
          <w:sz w:val="28"/>
          <w:szCs w:val="28"/>
          <w:highlight w:val="none"/>
        </w:rPr>
        <w:t>./）</w:t>
      </w:r>
      <w:r>
        <w:rPr>
          <w:rFonts w:hint="eastAsia" w:ascii="Times New Roman" w:hAnsi="Times New Roman" w:eastAsia="方正仿宋_GBK"/>
          <w:spacing w:val="-20"/>
          <w:sz w:val="28"/>
          <w:szCs w:val="28"/>
          <w:highlight w:val="none"/>
          <w:lang w:eastAsia="zh-CN"/>
        </w:rPr>
        <w:t>。</w:t>
      </w:r>
    </w:p>
    <w:p w14:paraId="14619D9E">
      <w:pPr>
        <w:spacing w:line="460" w:lineRule="exact"/>
        <w:ind w:firstLine="560" w:firstLineChars="200"/>
        <w:rPr>
          <w:rFonts w:ascii="Times New Roman" w:hAnsi="Times New Roman" w:eastAsia="方正楷体_GBK" w:cs="Times New Roman"/>
          <w:sz w:val="28"/>
          <w:szCs w:val="28"/>
        </w:rPr>
      </w:pPr>
      <w:r>
        <w:rPr>
          <w:rFonts w:ascii="Times New Roman" w:hAnsi="Times New Roman" w:eastAsia="方正楷体_GBK" w:cs="Times New Roman"/>
          <w:sz w:val="28"/>
          <w:szCs w:val="28"/>
        </w:rPr>
        <w:t>（三）</w:t>
      </w:r>
      <w:r>
        <w:rPr>
          <w:rFonts w:ascii="Times New Roman" w:hAnsi="Times New Roman" w:eastAsia="方正仿宋_GBK" w:cs="Times New Roman"/>
          <w:sz w:val="28"/>
          <w:szCs w:val="28"/>
        </w:rPr>
        <w:t>公示期内，若因中选候选承包商主动弃权而出现空缺位置的，按排名顺序依次替补，以此类推。若因有人举报存在串通投标行为且经街道项目管理领导小组查证属实的，则此次比选无效，择日重新报名比选。</w:t>
      </w:r>
    </w:p>
    <w:p w14:paraId="1A529D28">
      <w:pPr>
        <w:spacing w:line="4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七、中选通知书</w:t>
      </w:r>
    </w:p>
    <w:p w14:paraId="3A6167BA">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比选结果公示期满无异议后，由项目比选单位制作中选通知书，中选承包商在3个工作日内领取中选通知书。未在规定时间内领取中选通知书的，视为中选承包商主动弃权。出现的空缺位置，按排名顺序依次替补，以此类推，确定新的中选承包商。</w:t>
      </w:r>
    </w:p>
    <w:p w14:paraId="11E5A4DD">
      <w:pPr>
        <w:spacing w:line="4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八、履约保证金</w:t>
      </w:r>
    </w:p>
    <w:p w14:paraId="19C07133">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中选承包商在签订合同的同时缴纳剩余部分的履约保证金</w:t>
      </w:r>
      <w:r>
        <w:rPr>
          <w:rFonts w:hint="eastAsia" w:ascii="Times New Roman" w:hAnsi="Times New Roman" w:eastAsia="方正仿宋_GBK" w:cs="Times New Roman"/>
          <w:sz w:val="28"/>
          <w:szCs w:val="28"/>
          <w:lang w:val="en-US" w:eastAsia="zh-CN"/>
        </w:rPr>
        <w:t>23000</w:t>
      </w:r>
      <w:r>
        <w:rPr>
          <w:rFonts w:ascii="Times New Roman" w:hAnsi="Times New Roman" w:eastAsia="方正仿宋_GBK" w:cs="Times New Roman"/>
          <w:sz w:val="28"/>
          <w:szCs w:val="28"/>
        </w:rPr>
        <w:t>元，履约保证金不计利息。竣工验收合格后，比选单位向中选承包商退还履约保证金。对于违反合同、中选通知书、比选文件和投标文件的约定，放弃履行项目或不履行约定义务的中选承包商，比选单位不退还履约保证金。</w:t>
      </w:r>
    </w:p>
    <w:p w14:paraId="7466B0AA">
      <w:pPr>
        <w:spacing w:line="4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九、签订合同</w:t>
      </w:r>
    </w:p>
    <w:p w14:paraId="7CB5DA7E">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原则上中选候选承包商领取中选通知书后</w:t>
      </w:r>
      <w:r>
        <w:rPr>
          <w:rFonts w:hint="eastAsia" w:ascii="Times New Roman" w:hAnsi="Times New Roman" w:eastAsia="方正仿宋_GBK" w:cs="Times New Roman"/>
          <w:sz w:val="28"/>
          <w:szCs w:val="28"/>
          <w:lang w:val="en-US" w:eastAsia="zh-CN"/>
        </w:rPr>
        <w:t>3</w:t>
      </w:r>
      <w:r>
        <w:rPr>
          <w:rFonts w:ascii="Times New Roman" w:hAnsi="Times New Roman" w:eastAsia="方正仿宋_GBK" w:cs="Times New Roman"/>
          <w:sz w:val="28"/>
          <w:szCs w:val="28"/>
        </w:rPr>
        <w:t>个工作日内，比选单位和中选承包商签订合同。</w:t>
      </w:r>
      <w:r>
        <w:rPr>
          <w:rFonts w:ascii="Times New Roman" w:hAnsi="Times New Roman" w:eastAsia="方正仿宋_GBK" w:cs="Times New Roman"/>
          <w:sz w:val="28"/>
          <w:szCs w:val="28"/>
          <w:u w:val="single"/>
        </w:rPr>
        <w:t>合同价以中选价为准，合同价为暂定金额，最终以结算审计审核结果作为本项目的结算依据。</w:t>
      </w:r>
      <w:r>
        <w:rPr>
          <w:rFonts w:ascii="Times New Roman" w:hAnsi="Times New Roman" w:eastAsia="方正仿宋_GBK" w:cs="Times New Roman"/>
          <w:sz w:val="28"/>
          <w:szCs w:val="28"/>
        </w:rPr>
        <w:t>未在规定时间内签订合同或者签订合同后不履行项目的，视为中选承包商主动弃权。出现的空缺位置，按排名顺序依次替补，以此类推，确定新的中选承包商。比选单位和新的中选承包商按相关规定签订合同。</w:t>
      </w:r>
    </w:p>
    <w:p w14:paraId="59A23519">
      <w:pPr>
        <w:spacing w:line="4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十、项目实施</w:t>
      </w:r>
    </w:p>
    <w:p w14:paraId="26B6C6A1">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中选承包商应在签订合同后3个工作日内实施项目，严格按照合同、比选文件、施工图的要求，及国家、地方相关法律法规的规定实施。实施过程中，编写并保存相关项目资料。</w:t>
      </w:r>
    </w:p>
    <w:p w14:paraId="5BBEFCE8">
      <w:pPr>
        <w:spacing w:line="4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十一、工程款、质保金及质保期</w:t>
      </w:r>
    </w:p>
    <w:p w14:paraId="43C1674D">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工程结算审计审核完成前，</w:t>
      </w:r>
      <w:r>
        <w:rPr>
          <w:rFonts w:hint="eastAsia" w:ascii="Times New Roman" w:hAnsi="Times New Roman" w:eastAsia="方正仿宋_GBK" w:cs="Times New Roman"/>
          <w:sz w:val="28"/>
          <w:szCs w:val="28"/>
        </w:rPr>
        <w:t>工程竣工验收合格后，经监理单位、发包人核实已支付农民工工资后，付至合同金额的80%</w:t>
      </w:r>
      <w:r>
        <w:rPr>
          <w:rFonts w:ascii="Times New Roman" w:hAnsi="Times New Roman" w:eastAsia="方正仿宋_GBK" w:cs="Times New Roman"/>
          <w:sz w:val="28"/>
          <w:szCs w:val="28"/>
        </w:rPr>
        <w:t>。结算审定后支付尾款前，须通过</w:t>
      </w:r>
      <w:r>
        <w:rPr>
          <w:rFonts w:hint="eastAsia" w:ascii="Times New Roman" w:hAnsi="Times New Roman" w:eastAsia="方正仿宋_GBK" w:cs="Times New Roman"/>
          <w:sz w:val="28"/>
          <w:szCs w:val="28"/>
          <w:lang w:eastAsia="zh-CN"/>
        </w:rPr>
        <w:t>公对公转账</w:t>
      </w:r>
      <w:r>
        <w:rPr>
          <w:rFonts w:ascii="Times New Roman" w:hAnsi="Times New Roman" w:eastAsia="方正仿宋_GBK" w:cs="Times New Roman"/>
          <w:sz w:val="28"/>
          <w:szCs w:val="28"/>
        </w:rPr>
        <w:t>方式向比选单位缴纳审定金额3%质保金，然后比选单位向中选承包商支付剩余尾款。质保期为1年，质保期满经验收合格，比选单位退回质保金，质保金不计利息。</w:t>
      </w:r>
    </w:p>
    <w:p w14:paraId="31638AD8">
      <w:pPr>
        <w:spacing w:line="4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十二、项目验收</w:t>
      </w:r>
    </w:p>
    <w:p w14:paraId="4C544266">
      <w:pPr>
        <w:spacing w:line="4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项目竣工后，由施工单位提出验收申请，责任办（站、所、队、中心）和村居进行初验。初验无问题后，再由项目管理领导小组组织各方进行正式验收。项目竣工验收通过后，项目实施单位</w:t>
      </w:r>
      <w:r>
        <w:rPr>
          <w:rFonts w:hint="eastAsia" w:ascii="Times New Roman" w:hAnsi="Times New Roman" w:eastAsia="方正仿宋_GBK" w:cs="Times New Roman"/>
          <w:sz w:val="28"/>
          <w:szCs w:val="28"/>
          <w:lang w:eastAsia="zh-CN"/>
        </w:rPr>
        <w:t>于</w:t>
      </w:r>
      <w:r>
        <w:rPr>
          <w:rFonts w:hint="eastAsia" w:ascii="Times New Roman" w:hAnsi="Times New Roman" w:eastAsia="方正仿宋_GBK" w:cs="Times New Roman"/>
          <w:sz w:val="28"/>
          <w:szCs w:val="28"/>
          <w:lang w:val="en-US" w:eastAsia="zh-CN"/>
        </w:rPr>
        <w:t>20日</w:t>
      </w:r>
      <w:r>
        <w:rPr>
          <w:rFonts w:hint="eastAsia" w:ascii="Times New Roman" w:hAnsi="Times New Roman" w:eastAsia="方正仿宋_GBK" w:cs="Times New Roman"/>
          <w:sz w:val="28"/>
          <w:szCs w:val="28"/>
          <w:highlight w:val="none"/>
          <w:lang w:val="en-US" w:eastAsia="zh-CN"/>
        </w:rPr>
        <w:t>内</w:t>
      </w:r>
      <w:r>
        <w:rPr>
          <w:rFonts w:ascii="Times New Roman" w:hAnsi="Times New Roman" w:eastAsia="方正仿宋_GBK" w:cs="Times New Roman"/>
          <w:sz w:val="28"/>
          <w:szCs w:val="28"/>
          <w:highlight w:val="none"/>
        </w:rPr>
        <w:t>将竣工资料移交给建设单位。</w:t>
      </w:r>
    </w:p>
    <w:p w14:paraId="7C7C83FA">
      <w:pPr>
        <w:spacing w:line="460" w:lineRule="exact"/>
        <w:jc w:val="right"/>
        <w:rPr>
          <w:rFonts w:ascii="Times New Roman" w:hAnsi="Times New Roman" w:eastAsia="方正仿宋_GBK" w:cs="Times New Roman"/>
          <w:sz w:val="28"/>
          <w:szCs w:val="28"/>
        </w:rPr>
      </w:pPr>
    </w:p>
    <w:p w14:paraId="620D051F">
      <w:pPr>
        <w:spacing w:line="460" w:lineRule="exact"/>
        <w:jc w:val="right"/>
        <w:rPr>
          <w:rFonts w:ascii="Times New Roman" w:hAnsi="Times New Roman" w:eastAsia="方正仿宋_GBK" w:cs="Times New Roman"/>
          <w:sz w:val="28"/>
          <w:szCs w:val="28"/>
        </w:rPr>
      </w:pPr>
    </w:p>
    <w:p w14:paraId="569CC0BD">
      <w:pPr>
        <w:spacing w:line="460" w:lineRule="exact"/>
        <w:jc w:val="right"/>
        <w:outlineLvl w:val="1"/>
        <w:rPr>
          <w:rFonts w:ascii="Times New Roman" w:hAnsi="Times New Roman" w:eastAsia="方正仿宋_GBK" w:cs="Times New Roman"/>
          <w:sz w:val="28"/>
          <w:szCs w:val="28"/>
        </w:rPr>
      </w:pPr>
      <w:bookmarkStart w:id="0" w:name="_Toc31782"/>
      <w:r>
        <w:rPr>
          <w:rFonts w:ascii="Times New Roman" w:hAnsi="Times New Roman" w:eastAsia="方正仿宋_GBK" w:cs="Times New Roman"/>
          <w:sz w:val="28"/>
          <w:szCs w:val="28"/>
        </w:rPr>
        <w:t>重庆市渝北区人民政府双凤桥街道办事处</w:t>
      </w:r>
      <w:bookmarkEnd w:id="0"/>
    </w:p>
    <w:p w14:paraId="7320E249">
      <w:pPr>
        <w:spacing w:line="460" w:lineRule="exact"/>
        <w:ind w:firstLine="4900" w:firstLineChars="175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2025</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10</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30</w:t>
      </w:r>
      <w:bookmarkStart w:id="1" w:name="_GoBack"/>
      <w:bookmarkEnd w:id="1"/>
      <w:r>
        <w:rPr>
          <w:rFonts w:ascii="Times New Roman" w:hAnsi="Times New Roman" w:eastAsia="方正仿宋_GBK" w:cs="Times New Roman"/>
          <w:sz w:val="28"/>
          <w:szCs w:val="28"/>
        </w:rPr>
        <w:t>日</w:t>
      </w:r>
    </w:p>
    <w:p w14:paraId="6AC61703">
      <w:pPr>
        <w:spacing w:line="600" w:lineRule="exact"/>
        <w:rPr>
          <w:rFonts w:ascii="Times New Roman" w:hAnsi="Times New Roman" w:eastAsia="方正黑体_GBK" w:cs="Times New Roman"/>
          <w:sz w:val="32"/>
          <w:szCs w:val="44"/>
        </w:rPr>
        <w:sectPr>
          <w:footerReference r:id="rId3" w:type="default"/>
          <w:pgSz w:w="11906" w:h="16838"/>
          <w:pgMar w:top="1440" w:right="1797" w:bottom="1440" w:left="1797" w:header="851" w:footer="992" w:gutter="0"/>
          <w:pgNumType w:fmt="numberInDash"/>
          <w:cols w:space="720" w:num="1"/>
          <w:docGrid w:type="linesAndChars" w:linePitch="312" w:charSpace="0"/>
        </w:sectPr>
      </w:pPr>
    </w:p>
    <w:p w14:paraId="26B9DD3F">
      <w:pPr>
        <w:spacing w:line="600" w:lineRule="exact"/>
        <w:rPr>
          <w:rFonts w:ascii="Times New Roman" w:hAnsi="Times New Roman" w:eastAsia="方正黑体_GBK" w:cs="Times New Roman"/>
          <w:sz w:val="32"/>
          <w:szCs w:val="44"/>
        </w:rPr>
      </w:pPr>
      <w:r>
        <w:rPr>
          <w:rFonts w:ascii="Times New Roman" w:hAnsi="Times New Roman" w:eastAsia="方正黑体_GBK" w:cs="Times New Roman"/>
          <w:sz w:val="32"/>
          <w:szCs w:val="44"/>
        </w:rPr>
        <w:t>附件7</w:t>
      </w:r>
    </w:p>
    <w:p w14:paraId="5EBF8C7E">
      <w:pPr>
        <w:snapToGrid w:val="0"/>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投标委托书</w:t>
      </w:r>
    </w:p>
    <w:p w14:paraId="4149FC2F">
      <w:pPr>
        <w:snapToGrid w:val="0"/>
        <w:spacing w:line="600" w:lineRule="exact"/>
        <w:jc w:val="center"/>
        <w:rPr>
          <w:rFonts w:ascii="Times New Roman" w:hAnsi="Times New Roman" w:eastAsia="黑体" w:cs="Times New Roman"/>
          <w:sz w:val="36"/>
          <w:szCs w:val="36"/>
        </w:rPr>
      </w:pPr>
    </w:p>
    <w:p w14:paraId="0F3E5974">
      <w:pPr>
        <w:snapToGrid w:val="0"/>
        <w:spacing w:line="6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u w:val="single"/>
        </w:rPr>
        <w:t>重庆市渝北区人民政府双凤桥街道办事处</w:t>
      </w:r>
      <w:r>
        <w:rPr>
          <w:rFonts w:ascii="Times New Roman" w:hAnsi="Times New Roman" w:eastAsia="方正仿宋_GBK" w:cs="Times New Roman"/>
          <w:sz w:val="28"/>
          <w:szCs w:val="28"/>
        </w:rPr>
        <w:t>:</w:t>
      </w:r>
    </w:p>
    <w:p w14:paraId="30BF2A14">
      <w:pPr>
        <w:snapToGrid w:val="0"/>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本人（姓名）， （投标单位）的法定代表人，现委托（姓名）为我方代理人，代理人根据授权，以我方名义申请参加项目的投标比选，并在授权权限内按照双凤桥街道有关项目建设管理办法承接工程。如我方违反相关规定，而导致的法律后果由我方承担。</w:t>
      </w:r>
    </w:p>
    <w:p w14:paraId="0F94D8D1">
      <w:pPr>
        <w:snapToGrid w:val="0"/>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代理人勿转委托权。</w:t>
      </w:r>
    </w:p>
    <w:p w14:paraId="2DD657B5">
      <w:pPr>
        <w:snapToGrid w:val="0"/>
        <w:spacing w:line="600" w:lineRule="exact"/>
        <w:ind w:right="480" w:firstLine="1960" w:firstLineChars="700"/>
        <w:rPr>
          <w:rFonts w:ascii="Times New Roman" w:hAnsi="Times New Roman" w:eastAsia="方正仿宋_GBK" w:cs="Times New Roman"/>
          <w:sz w:val="28"/>
          <w:szCs w:val="28"/>
        </w:rPr>
      </w:pPr>
      <w:r>
        <w:rPr>
          <w:rFonts w:ascii="Times New Roman" w:hAnsi="Times New Roman" w:eastAsia="方正楷体_GBK" w:cs="Times New Roman"/>
          <w:sz w:val="28"/>
          <w:szCs w:val="30"/>
        </w:rPr>
        <w:t>投标单位</w:t>
      </w:r>
      <w:r>
        <w:rPr>
          <w:rFonts w:ascii="Times New Roman" w:hAnsi="Times New Roman" w:eastAsia="方正仿宋_GBK" w:cs="Times New Roman"/>
          <w:sz w:val="28"/>
          <w:szCs w:val="28"/>
        </w:rPr>
        <w:t>：（企业盖章）</w:t>
      </w:r>
    </w:p>
    <w:p w14:paraId="6C6F9B79">
      <w:pPr>
        <w:snapToGrid w:val="0"/>
        <w:spacing w:line="600" w:lineRule="exact"/>
        <w:ind w:firstLine="1960" w:firstLineChars="700"/>
        <w:rPr>
          <w:rFonts w:ascii="Times New Roman" w:hAnsi="Times New Roman" w:eastAsia="方正仿宋_GBK" w:cs="Times New Roman"/>
          <w:sz w:val="28"/>
          <w:szCs w:val="28"/>
        </w:rPr>
      </w:pPr>
    </w:p>
    <w:p w14:paraId="25271360">
      <w:pPr>
        <w:snapToGrid w:val="0"/>
        <w:spacing w:line="600" w:lineRule="exact"/>
        <w:ind w:firstLine="1960" w:firstLineChars="700"/>
        <w:rPr>
          <w:rFonts w:ascii="Times New Roman" w:hAnsi="Times New Roman" w:eastAsia="方正仿宋_GBK" w:cs="Times New Roman"/>
          <w:sz w:val="28"/>
          <w:szCs w:val="28"/>
        </w:rPr>
      </w:pPr>
      <w:r>
        <w:rPr>
          <w:rFonts w:ascii="Times New Roman" w:hAnsi="Times New Roman" w:eastAsia="方正楷体_GBK" w:cs="Times New Roman"/>
          <w:sz w:val="28"/>
          <w:szCs w:val="30"/>
        </w:rPr>
        <w:t>法定代表人</w:t>
      </w:r>
      <w:r>
        <w:rPr>
          <w:rFonts w:ascii="Times New Roman" w:hAnsi="Times New Roman" w:eastAsia="方正仿宋_GBK" w:cs="Times New Roman"/>
          <w:sz w:val="28"/>
          <w:szCs w:val="28"/>
        </w:rPr>
        <w:t>：（签字）</w:t>
      </w:r>
    </w:p>
    <w:p w14:paraId="79FC8C8C">
      <w:pPr>
        <w:snapToGrid w:val="0"/>
        <w:spacing w:line="600" w:lineRule="exact"/>
        <w:ind w:firstLine="1960" w:firstLineChars="700"/>
        <w:rPr>
          <w:rFonts w:ascii="Times New Roman" w:hAnsi="Times New Roman" w:eastAsia="方正仿宋_GBK" w:cs="Times New Roman"/>
          <w:sz w:val="28"/>
          <w:szCs w:val="28"/>
        </w:rPr>
      </w:pPr>
    </w:p>
    <w:p w14:paraId="671DBF15">
      <w:pPr>
        <w:snapToGrid w:val="0"/>
        <w:spacing w:line="600" w:lineRule="exact"/>
        <w:ind w:firstLine="1960" w:firstLineChars="700"/>
        <w:rPr>
          <w:rFonts w:ascii="Times New Roman" w:hAnsi="Times New Roman" w:eastAsia="方正仿宋_GBK" w:cs="Times New Roman"/>
          <w:sz w:val="28"/>
          <w:szCs w:val="28"/>
        </w:rPr>
      </w:pPr>
      <w:r>
        <w:rPr>
          <w:rFonts w:ascii="Times New Roman" w:hAnsi="Times New Roman" w:eastAsia="方正楷体_GBK" w:cs="Times New Roman"/>
          <w:sz w:val="28"/>
          <w:szCs w:val="30"/>
        </w:rPr>
        <w:t>法定代表人身份证号码</w:t>
      </w:r>
      <w:r>
        <w:rPr>
          <w:rFonts w:ascii="Times New Roman" w:hAnsi="Times New Roman" w:eastAsia="方正仿宋_GBK" w:cs="Times New Roman"/>
          <w:sz w:val="28"/>
          <w:szCs w:val="28"/>
        </w:rPr>
        <w:t>：</w:t>
      </w:r>
    </w:p>
    <w:p w14:paraId="08D1AC67">
      <w:pPr>
        <w:snapToGrid w:val="0"/>
        <w:spacing w:line="600" w:lineRule="exact"/>
        <w:ind w:firstLine="1960" w:firstLineChars="700"/>
        <w:rPr>
          <w:rFonts w:ascii="Times New Roman" w:hAnsi="Times New Roman" w:eastAsia="方正仿宋_GBK" w:cs="Times New Roman"/>
          <w:sz w:val="28"/>
          <w:szCs w:val="28"/>
        </w:rPr>
      </w:pPr>
    </w:p>
    <w:p w14:paraId="2999B9E1">
      <w:pPr>
        <w:snapToGrid w:val="0"/>
        <w:spacing w:line="600" w:lineRule="exact"/>
        <w:ind w:firstLine="1960" w:firstLineChars="700"/>
        <w:rPr>
          <w:rFonts w:ascii="Times New Roman" w:hAnsi="Times New Roman" w:eastAsia="方正仿宋_GBK" w:cs="Times New Roman"/>
          <w:sz w:val="28"/>
          <w:szCs w:val="28"/>
        </w:rPr>
      </w:pPr>
      <w:r>
        <w:rPr>
          <w:rFonts w:ascii="Times New Roman" w:hAnsi="Times New Roman" w:eastAsia="方正楷体_GBK" w:cs="Times New Roman"/>
          <w:sz w:val="28"/>
          <w:szCs w:val="30"/>
        </w:rPr>
        <w:t>委托代理人</w:t>
      </w:r>
      <w:r>
        <w:rPr>
          <w:rFonts w:ascii="Times New Roman" w:hAnsi="Times New Roman" w:eastAsia="方正仿宋_GBK" w:cs="Times New Roman"/>
          <w:sz w:val="28"/>
          <w:szCs w:val="28"/>
        </w:rPr>
        <w:t>：（签字）</w:t>
      </w:r>
    </w:p>
    <w:p w14:paraId="5F536B5F">
      <w:pPr>
        <w:snapToGrid w:val="0"/>
        <w:spacing w:line="600" w:lineRule="exact"/>
        <w:ind w:firstLine="1960" w:firstLineChars="700"/>
        <w:rPr>
          <w:rFonts w:ascii="Times New Roman" w:hAnsi="Times New Roman" w:eastAsia="方正仿宋_GBK" w:cs="Times New Roman"/>
          <w:sz w:val="28"/>
          <w:szCs w:val="28"/>
        </w:rPr>
      </w:pPr>
    </w:p>
    <w:p w14:paraId="1775135D">
      <w:pPr>
        <w:snapToGrid w:val="0"/>
        <w:spacing w:line="600" w:lineRule="exact"/>
        <w:ind w:firstLine="1960" w:firstLineChars="700"/>
        <w:rPr>
          <w:rFonts w:ascii="Times New Roman" w:hAnsi="Times New Roman" w:eastAsia="方正仿宋_GBK" w:cs="Times New Roman"/>
          <w:sz w:val="28"/>
          <w:szCs w:val="28"/>
        </w:rPr>
      </w:pPr>
      <w:r>
        <w:rPr>
          <w:rFonts w:ascii="Times New Roman" w:hAnsi="Times New Roman" w:eastAsia="方正楷体_GBK" w:cs="Times New Roman"/>
          <w:sz w:val="28"/>
          <w:szCs w:val="30"/>
        </w:rPr>
        <w:t>委托代理人身份证号码</w:t>
      </w:r>
      <w:r>
        <w:rPr>
          <w:rFonts w:ascii="Times New Roman" w:hAnsi="Times New Roman" w:eastAsia="方正仿宋_GBK" w:cs="Times New Roman"/>
          <w:sz w:val="28"/>
          <w:szCs w:val="28"/>
        </w:rPr>
        <w:t>：</w:t>
      </w:r>
    </w:p>
    <w:p w14:paraId="57DEF83D">
      <w:pPr>
        <w:snapToGrid w:val="0"/>
        <w:spacing w:line="600" w:lineRule="exact"/>
        <w:ind w:firstLine="1960" w:firstLineChars="700"/>
        <w:rPr>
          <w:rFonts w:ascii="Times New Roman" w:hAnsi="Times New Roman" w:eastAsia="方正仿宋_GBK" w:cs="Times New Roman"/>
          <w:sz w:val="28"/>
          <w:szCs w:val="28"/>
        </w:rPr>
      </w:pPr>
    </w:p>
    <w:p w14:paraId="323992C5">
      <w:pPr>
        <w:snapToGrid w:val="0"/>
        <w:spacing w:line="600" w:lineRule="exact"/>
        <w:ind w:firstLine="2100" w:firstLineChars="700"/>
        <w:rPr>
          <w:rFonts w:ascii="Times New Roman" w:hAnsi="Times New Roman" w:eastAsia="方正仿宋_GBK" w:cs="Times New Roman"/>
          <w:sz w:val="28"/>
          <w:szCs w:val="28"/>
        </w:rPr>
      </w:pPr>
      <w:r>
        <w:rPr>
          <w:rFonts w:ascii="Times New Roman" w:hAnsi="Times New Roman" w:eastAsia="方正楷体_GBK" w:cs="Times New Roman"/>
          <w:sz w:val="30"/>
          <w:szCs w:val="30"/>
        </w:rPr>
        <w:t>委托代理人联系电话</w:t>
      </w:r>
      <w:r>
        <w:rPr>
          <w:rFonts w:ascii="Times New Roman" w:hAnsi="Times New Roman" w:eastAsia="方正仿宋_GBK" w:cs="Times New Roman"/>
          <w:sz w:val="28"/>
          <w:szCs w:val="28"/>
        </w:rPr>
        <w:t>：</w:t>
      </w:r>
    </w:p>
    <w:p w14:paraId="3DDF2EE8">
      <w:pPr>
        <w:snapToGrid w:val="0"/>
        <w:spacing w:line="600" w:lineRule="exact"/>
        <w:ind w:firstLine="3640" w:firstLineChars="1300"/>
        <w:rPr>
          <w:rFonts w:ascii="Times New Roman" w:hAnsi="Times New Roman" w:eastAsia="方正仿宋_GBK" w:cs="Times New Roman"/>
          <w:sz w:val="28"/>
          <w:szCs w:val="28"/>
          <w:u w:val="single"/>
        </w:rPr>
      </w:pPr>
    </w:p>
    <w:p w14:paraId="67A341A6">
      <w:pPr>
        <w:snapToGrid w:val="0"/>
        <w:spacing w:line="600" w:lineRule="exact"/>
        <w:ind w:firstLine="560" w:firstLineChars="200"/>
        <w:jc w:val="right"/>
        <w:rPr>
          <w:rFonts w:ascii="Times New Roman" w:hAnsi="Times New Roman" w:eastAsia="方正仿宋_GBK" w:cs="Times New Roman"/>
          <w:sz w:val="28"/>
          <w:szCs w:val="28"/>
        </w:rPr>
      </w:pP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日</w:t>
      </w:r>
    </w:p>
    <w:p w14:paraId="5B2B3C88">
      <w:pPr>
        <w:spacing w:line="560" w:lineRule="exact"/>
        <w:rPr>
          <w:rFonts w:ascii="Times New Roman" w:hAnsi="Times New Roman" w:eastAsia="方正黑体_GBK" w:cs="Times New Roman"/>
          <w:sz w:val="32"/>
          <w:szCs w:val="44"/>
        </w:rPr>
      </w:pPr>
    </w:p>
    <w:p w14:paraId="7417333C">
      <w:pPr>
        <w:spacing w:line="560" w:lineRule="exact"/>
        <w:rPr>
          <w:rFonts w:ascii="Times New Roman" w:hAnsi="Times New Roman" w:eastAsia="方正黑体_GBK" w:cs="Times New Roman"/>
          <w:sz w:val="32"/>
          <w:szCs w:val="44"/>
        </w:rPr>
      </w:pPr>
      <w:r>
        <w:rPr>
          <w:rFonts w:ascii="Times New Roman" w:hAnsi="Times New Roman" w:eastAsia="方正黑体_GBK" w:cs="Times New Roman"/>
          <w:sz w:val="32"/>
          <w:szCs w:val="44"/>
        </w:rPr>
        <w:t>附件8</w:t>
      </w:r>
    </w:p>
    <w:p w14:paraId="715EA504">
      <w:pPr>
        <w:spacing w:beforeLines="50" w:line="600" w:lineRule="exact"/>
        <w:jc w:val="center"/>
        <w:rPr>
          <w:rFonts w:ascii="Times New Roman" w:hAnsi="Times New Roman" w:eastAsia="方正小标宋_GBK" w:cs="Times New Roman"/>
          <w:sz w:val="44"/>
          <w:szCs w:val="44"/>
          <w:u w:val="single"/>
        </w:rPr>
      </w:pPr>
      <w:r>
        <w:rPr>
          <w:rFonts w:ascii="Times New Roman" w:hAnsi="Times New Roman" w:eastAsia="方正小标宋_GBK" w:cs="Times New Roman"/>
          <w:sz w:val="44"/>
          <w:szCs w:val="44"/>
        </w:rPr>
        <w:t>项目报价书</w:t>
      </w:r>
    </w:p>
    <w:p w14:paraId="190567C1">
      <w:pPr>
        <w:spacing w:line="600" w:lineRule="exact"/>
        <w:rPr>
          <w:rFonts w:ascii="Times New Roman" w:hAnsi="Times New Roman" w:eastAsia="黑体" w:cs="Times New Roman"/>
          <w:sz w:val="30"/>
          <w:szCs w:val="30"/>
        </w:rPr>
      </w:pPr>
    </w:p>
    <w:p w14:paraId="689EC28C">
      <w:pPr>
        <w:rPr>
          <w:rFonts w:ascii="Times New Roman" w:hAnsi="Times New Roman" w:eastAsia="方正仿宋_GBK" w:cs="Times New Roman"/>
          <w:sz w:val="30"/>
          <w:szCs w:val="30"/>
          <w:u w:val="single"/>
        </w:rPr>
      </w:pPr>
      <w:r>
        <w:rPr>
          <w:rFonts w:ascii="Times New Roman" w:hAnsi="Times New Roman" w:eastAsia="方正楷体_GBK" w:cs="Times New Roman"/>
          <w:sz w:val="30"/>
          <w:szCs w:val="30"/>
        </w:rPr>
        <w:t>项目名称</w:t>
      </w:r>
      <w:r>
        <w:rPr>
          <w:rFonts w:ascii="Times New Roman" w:hAnsi="Times New Roman" w:eastAsia="方正仿宋_GBK" w:cs="Times New Roman"/>
          <w:sz w:val="30"/>
          <w:szCs w:val="30"/>
        </w:rPr>
        <w:t>：</w:t>
      </w:r>
    </w:p>
    <w:p w14:paraId="038BADDC">
      <w:pPr>
        <w:rPr>
          <w:rFonts w:ascii="Times New Roman" w:hAnsi="Times New Roman" w:eastAsia="方正仿宋_GBK" w:cs="Times New Roman"/>
          <w:sz w:val="30"/>
          <w:szCs w:val="30"/>
          <w:u w:val="single"/>
        </w:rPr>
      </w:pPr>
      <w:r>
        <w:rPr>
          <w:rFonts w:ascii="Times New Roman" w:hAnsi="Times New Roman" w:eastAsia="方正楷体_GBK" w:cs="Times New Roman"/>
          <w:sz w:val="30"/>
          <w:szCs w:val="30"/>
        </w:rPr>
        <w:t>比选单位</w:t>
      </w:r>
      <w:r>
        <w:rPr>
          <w:rFonts w:ascii="Times New Roman" w:hAnsi="Times New Roman" w:eastAsia="方正仿宋_GBK" w:cs="Times New Roman"/>
          <w:sz w:val="30"/>
          <w:szCs w:val="30"/>
        </w:rPr>
        <w:t>：</w:t>
      </w:r>
      <w:r>
        <w:rPr>
          <w:rFonts w:ascii="Times New Roman" w:hAnsi="Times New Roman" w:eastAsia="方正仿宋_GBK" w:cs="Times New Roman"/>
          <w:sz w:val="30"/>
          <w:szCs w:val="30"/>
          <w:u w:val="single"/>
        </w:rPr>
        <w:t xml:space="preserve">重庆市渝北区人民政府双凤桥街道办事处   </w:t>
      </w:r>
    </w:p>
    <w:p w14:paraId="71BF7AF3">
      <w:pPr>
        <w:rPr>
          <w:rFonts w:ascii="Times New Roman" w:hAnsi="Times New Roman" w:eastAsia="方正仿宋_GBK" w:cs="Times New Roman"/>
          <w:sz w:val="30"/>
          <w:szCs w:val="30"/>
        </w:rPr>
      </w:pPr>
      <w:r>
        <w:rPr>
          <w:rFonts w:ascii="Times New Roman" w:hAnsi="Times New Roman" w:eastAsia="方正楷体_GBK" w:cs="Times New Roman"/>
          <w:sz w:val="30"/>
          <w:szCs w:val="30"/>
        </w:rPr>
        <w:t>投标单位</w:t>
      </w:r>
      <w:r>
        <w:rPr>
          <w:rFonts w:ascii="Times New Roman" w:hAnsi="Times New Roman" w:eastAsia="方正仿宋_GBK" w:cs="Times New Roman"/>
          <w:sz w:val="30"/>
          <w:szCs w:val="30"/>
        </w:rPr>
        <w:t>：</w:t>
      </w:r>
    </w:p>
    <w:p w14:paraId="53B3CC8D">
      <w:pPr>
        <w:rPr>
          <w:rFonts w:ascii="Times New Roman" w:hAnsi="Times New Roman" w:eastAsia="方正仿宋_GBK" w:cs="Times New Roman"/>
          <w:sz w:val="30"/>
          <w:szCs w:val="30"/>
        </w:rPr>
      </w:pPr>
      <w:r>
        <w:rPr>
          <w:rFonts w:ascii="Times New Roman" w:hAnsi="Times New Roman" w:eastAsia="方正楷体_GBK" w:cs="Times New Roman"/>
          <w:sz w:val="30"/>
          <w:szCs w:val="30"/>
        </w:rPr>
        <w:t>投标单位法定代表人或其委托代理人签字</w:t>
      </w:r>
      <w:r>
        <w:rPr>
          <w:rFonts w:ascii="Times New Roman" w:hAnsi="Times New Roman" w:eastAsia="方正仿宋_GBK" w:cs="Times New Roman"/>
          <w:sz w:val="30"/>
          <w:szCs w:val="30"/>
        </w:rPr>
        <w:t>：</w:t>
      </w:r>
    </w:p>
    <w:p w14:paraId="469F554A">
      <w:pPr>
        <w:rPr>
          <w:rFonts w:ascii="Times New Roman" w:hAnsi="Times New Roman" w:eastAsia="方正仿宋_GBK" w:cs="Times New Roman"/>
          <w:sz w:val="30"/>
          <w:szCs w:val="30"/>
          <w:u w:val="single"/>
        </w:rPr>
      </w:pPr>
      <w:r>
        <w:rPr>
          <w:rFonts w:ascii="Times New Roman" w:hAnsi="Times New Roman" w:eastAsia="方正楷体_GBK" w:cs="Times New Roman"/>
          <w:sz w:val="30"/>
          <w:szCs w:val="30"/>
        </w:rPr>
        <w:t>投标报价</w:t>
      </w:r>
      <w:r>
        <w:rPr>
          <w:rFonts w:ascii="Times New Roman" w:hAnsi="Times New Roman" w:eastAsia="方正仿宋_GBK" w:cs="Times New Roman"/>
          <w:sz w:val="30"/>
          <w:szCs w:val="30"/>
        </w:rPr>
        <w:t>：小写（元）</w:t>
      </w:r>
    </w:p>
    <w:p w14:paraId="5FDD097B">
      <w:pPr>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          大写（元）</w:t>
      </w:r>
    </w:p>
    <w:p w14:paraId="23AA0B33">
      <w:pPr>
        <w:spacing w:line="360" w:lineRule="auto"/>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投标单位承诺：一旦我方中选，保证在规定时间内完成比选文件规定的内容，并派遣项目经理到施工现场负责该项目的质量、安全等相关工作（服务类项目无），如若违反，我方愿意承担相应的责任。</w:t>
      </w:r>
    </w:p>
    <w:p w14:paraId="6CE099E2">
      <w:pPr>
        <w:spacing w:line="360" w:lineRule="auto"/>
        <w:rPr>
          <w:rFonts w:ascii="Times New Roman" w:hAnsi="Times New Roman" w:eastAsia="方正仿宋_GBK" w:cs="Times New Roman"/>
          <w:sz w:val="30"/>
          <w:szCs w:val="30"/>
        </w:rPr>
      </w:pPr>
      <w:r>
        <w:rPr>
          <w:rFonts w:ascii="Times New Roman" w:hAnsi="Times New Roman" w:eastAsia="方正仿宋_GBK" w:cs="Times New Roman"/>
          <w:sz w:val="30"/>
          <w:szCs w:val="30"/>
        </w:rPr>
        <w:t>备注：</w:t>
      </w:r>
    </w:p>
    <w:p w14:paraId="7D1E42BD">
      <w:pPr>
        <w:spacing w:line="360" w:lineRule="auto"/>
        <w:rPr>
          <w:rFonts w:ascii="Times New Roman" w:hAnsi="Times New Roman" w:eastAsia="方正仿宋_GBK" w:cs="Times New Roman"/>
          <w:sz w:val="30"/>
          <w:szCs w:val="30"/>
        </w:rPr>
      </w:pPr>
      <w:r>
        <w:rPr>
          <w:rFonts w:ascii="Times New Roman" w:hAnsi="Times New Roman" w:eastAsia="方正仿宋_GBK" w:cs="Times New Roman"/>
          <w:sz w:val="30"/>
          <w:szCs w:val="30"/>
        </w:rPr>
        <w:t>1、投标报价应低于比选文件所述最高限价，等于或高于最高限价的视为无效投标。</w:t>
      </w:r>
    </w:p>
    <w:p w14:paraId="1B77D61E">
      <w:pPr>
        <w:spacing w:line="360" w:lineRule="auto"/>
        <w:rPr>
          <w:rFonts w:ascii="Times New Roman" w:hAnsi="Times New Roman" w:eastAsia="方正仿宋_GBK" w:cs="Times New Roman"/>
          <w:sz w:val="30"/>
          <w:szCs w:val="30"/>
        </w:rPr>
      </w:pPr>
      <w:r>
        <w:rPr>
          <w:rFonts w:ascii="Times New Roman" w:hAnsi="Times New Roman" w:eastAsia="方正仿宋_GBK" w:cs="Times New Roman"/>
          <w:sz w:val="30"/>
          <w:szCs w:val="30"/>
        </w:rPr>
        <w:t>2、投标报价保留两位小数。</w:t>
      </w:r>
    </w:p>
    <w:p w14:paraId="660DC549">
      <w:pPr>
        <w:spacing w:line="360" w:lineRule="auto"/>
        <w:rPr>
          <w:rFonts w:ascii="Times New Roman" w:hAnsi="Times New Roman" w:eastAsia="方正仿宋_GBK" w:cs="Times New Roman"/>
          <w:sz w:val="30"/>
          <w:szCs w:val="30"/>
        </w:rPr>
      </w:pPr>
      <w:r>
        <w:rPr>
          <w:rFonts w:ascii="Times New Roman" w:hAnsi="Times New Roman" w:eastAsia="方正仿宋_GBK" w:cs="Times New Roman"/>
          <w:sz w:val="30"/>
          <w:szCs w:val="30"/>
        </w:rPr>
        <w:t>3、大小写金额一致，如不一致则以大写金额为准。</w:t>
      </w:r>
    </w:p>
    <w:p w14:paraId="0BE7CF6E">
      <w:pPr>
        <w:rPr>
          <w:rFonts w:ascii="Times New Roman" w:hAnsi="Times New Roman" w:eastAsia="方正仿宋_GBK" w:cs="Times New Roman"/>
          <w:sz w:val="30"/>
          <w:szCs w:val="30"/>
        </w:rPr>
      </w:pPr>
    </w:p>
    <w:p w14:paraId="658FAC58">
      <w:pPr>
        <w:spacing w:line="360" w:lineRule="auto"/>
        <w:ind w:firstLine="3750" w:firstLineChars="1250"/>
        <w:rPr>
          <w:rFonts w:ascii="Times New Roman" w:hAnsi="Times New Roman" w:eastAsia="方正仿宋_GBK" w:cs="Times New Roman"/>
          <w:sz w:val="30"/>
          <w:szCs w:val="30"/>
        </w:rPr>
      </w:pPr>
      <w:r>
        <w:rPr>
          <w:rFonts w:ascii="Times New Roman" w:hAnsi="Times New Roman" w:eastAsia="方正仿宋_GBK" w:cs="Times New Roman"/>
          <w:sz w:val="30"/>
          <w:szCs w:val="30"/>
          <w:u w:val="single"/>
        </w:rPr>
        <w:t xml:space="preserve">       （投标单位）     </w:t>
      </w:r>
      <w:r>
        <w:rPr>
          <w:rFonts w:ascii="Times New Roman" w:hAnsi="Times New Roman" w:eastAsia="方正仿宋_GBK" w:cs="Times New Roman"/>
          <w:sz w:val="30"/>
          <w:szCs w:val="30"/>
        </w:rPr>
        <w:t>（盖章）</w:t>
      </w:r>
    </w:p>
    <w:p w14:paraId="3744EF2B">
      <w:pPr>
        <w:spacing w:line="360" w:lineRule="auto"/>
        <w:ind w:firstLine="600" w:firstLineChars="200"/>
        <w:jc w:val="right"/>
      </w:pPr>
      <w:r>
        <w:rPr>
          <w:rFonts w:ascii="Times New Roman" w:hAnsi="Times New Roman" w:eastAsia="方正仿宋_GBK" w:cs="Times New Roman"/>
          <w:sz w:val="30"/>
          <w:szCs w:val="30"/>
        </w:rPr>
        <w:t>年</w:t>
      </w:r>
      <w:r>
        <w:rPr>
          <w:rFonts w:hint="eastAsia" w:ascii="Times New Roman" w:hAnsi="Times New Roman" w:eastAsia="方正仿宋_GBK" w:cs="Times New Roman"/>
          <w:sz w:val="30"/>
          <w:szCs w:val="30"/>
          <w:lang w:val="en-US" w:eastAsia="zh-CN"/>
        </w:rPr>
        <w:t xml:space="preserve">  </w:t>
      </w:r>
      <w:r>
        <w:rPr>
          <w:rFonts w:ascii="Times New Roman" w:hAnsi="Times New Roman" w:eastAsia="方正仿宋_GBK" w:cs="Times New Roman"/>
          <w:sz w:val="30"/>
          <w:szCs w:val="30"/>
        </w:rPr>
        <w:t>月</w:t>
      </w:r>
      <w:r>
        <w:rPr>
          <w:rFonts w:hint="eastAsia" w:ascii="Times New Roman" w:hAnsi="Times New Roman" w:eastAsia="方正仿宋_GBK" w:cs="Times New Roman"/>
          <w:sz w:val="30"/>
          <w:szCs w:val="30"/>
          <w:lang w:val="en-US" w:eastAsia="zh-CN"/>
        </w:rPr>
        <w:t xml:space="preserve">  </w:t>
      </w:r>
      <w:r>
        <w:rPr>
          <w:rFonts w:ascii="Times New Roman" w:hAnsi="Times New Roman" w:eastAsia="方正仿宋_GBK" w:cs="Times New Roman"/>
          <w:sz w:val="30"/>
          <w:szCs w:val="30"/>
        </w:rPr>
        <w:t>日</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172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45F9D">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345F9D">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B7A0C"/>
    <w:multiLevelType w:val="singleLevel"/>
    <w:tmpl w:val="B67B7A0C"/>
    <w:lvl w:ilvl="0" w:tentative="0">
      <w:start w:val="1"/>
      <w:numFmt w:val="decimal"/>
      <w:suff w:val="space"/>
      <w:lvlText w:val="%1."/>
      <w:lvlJc w:val="left"/>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337F"/>
    <w:rsid w:val="337172C2"/>
    <w:rsid w:val="33B71236"/>
    <w:rsid w:val="3BAC0D44"/>
    <w:rsid w:val="3E1C1D42"/>
    <w:rsid w:val="40E237C5"/>
    <w:rsid w:val="76322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Char"/>
    <w:basedOn w:val="1"/>
    <w:qFormat/>
    <w:uiPriority w:val="0"/>
    <w:pPr>
      <w:tabs>
        <w:tab w:val="left" w:pos="360"/>
      </w:tabs>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2765</Words>
  <Characters>2915</Characters>
  <Lines>0</Lines>
  <Paragraphs>0</Paragraphs>
  <TotalTime>33</TotalTime>
  <ScaleCrop>false</ScaleCrop>
  <LinksUpToDate>false</LinksUpToDate>
  <CharactersWithSpaces>2953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2025-10-27T07:36:00Z</dcterms:created>
  <dc:creator>Administrator</dc:creator>
  <cp:lastModifiedBy>拆哪儿南波湾</cp:lastModifiedBy>
  <cp:lastPrinted>2025-10-29T06:37:00Z</cp:lastPrinted>
  <dcterms:modified xsi:type="dcterms:W3CDTF">2025-10-29T08:45:21Z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eyJoZGlkIjoiOThjNzA2MjJlM2ZiMzM5N2U4MjYzZmE2Mjk2YjYxMDkiLCJ1c2VySWQiOiI1NDAwNDI1NTQifQ==</vt:lpwstr>
  </property>
  <property fmtid="{D5CDD505-2E9C-101B-9397-08002B2CF9AE}" pid="4" name="ICV">
    <vt:lpwstr>334F0A8050F94FF7AAB505075A7C7972_13</vt:lpwstr>
  </property>
</Properties>
</file>