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N w:val="0"/>
        <w:jc w:val="center"/>
        <w:rPr>
          <w:rFonts w:ascii="方正小标宋_GBK" w:hAnsi="Times New Roman" w:eastAsia="方正小标宋_GBK"/>
          <w:bCs/>
          <w:kern w:val="0"/>
          <w:sz w:val="36"/>
          <w:szCs w:val="36"/>
        </w:rPr>
      </w:pPr>
      <w:r>
        <w:rPr>
          <w:rFonts w:hint="eastAsia" w:ascii="方正小标宋_GBK" w:hAnsi="Times New Roman" w:eastAsia="方正小标宋_GBK"/>
          <w:bCs/>
          <w:kern w:val="0"/>
          <w:sz w:val="36"/>
          <w:szCs w:val="36"/>
        </w:rPr>
        <w:t>重庆市渝北区石船镇人民政府2020年政府</w:t>
      </w:r>
    </w:p>
    <w:p>
      <w:pPr>
        <w:widowControl/>
        <w:shd w:val="clear" w:color="auto" w:fill="FFFFFF"/>
        <w:autoSpaceDN w:val="0"/>
        <w:jc w:val="center"/>
        <w:rPr>
          <w:rFonts w:ascii="方正小标宋_GBK" w:hAnsi="Times New Roman" w:eastAsia="方正小标宋_GBK"/>
          <w:bCs/>
          <w:kern w:val="0"/>
          <w:sz w:val="36"/>
          <w:szCs w:val="36"/>
        </w:rPr>
      </w:pPr>
      <w:r>
        <w:rPr>
          <w:rFonts w:hint="eastAsia" w:ascii="方正小标宋_GBK" w:hAnsi="Times New Roman" w:eastAsia="方正小标宋_GBK"/>
          <w:bCs/>
          <w:kern w:val="0"/>
          <w:sz w:val="36"/>
          <w:szCs w:val="36"/>
        </w:rPr>
        <w:t>信息公开工作年度报告</w:t>
      </w:r>
    </w:p>
    <w:p>
      <w:pPr>
        <w:widowControl/>
        <w:shd w:val="clear" w:color="auto" w:fill="FFFFFF"/>
        <w:autoSpaceDN w:val="0"/>
        <w:spacing w:line="560" w:lineRule="exact"/>
        <w:ind w:firstLine="482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hd w:val="clear" w:color="auto" w:fill="FFFFFF"/>
        <w:autoSpaceDN w:val="0"/>
        <w:ind w:firstLine="48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autoSpaceDN w:val="0"/>
        <w:spacing w:line="560" w:lineRule="exact"/>
        <w:ind w:firstLine="482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2020年，我镇按照国务院办公厅，市委、市政府和区委、区政府的工作部署，认真贯彻落实《中华人民共和国政府信息公开条例》等文件精神，坚持以“公开为常态、不公开为例外”的原则，不断加大重点领域信息公开力度，做好解读回应工作，提升依申请公开服务水平，不断加强制度机制建设，充分发挥政府信息对人民群众生产、生活和经济社会活动的服务作用。</w:t>
      </w:r>
    </w:p>
    <w:p>
      <w:pPr>
        <w:widowControl/>
        <w:shd w:val="clear" w:color="auto" w:fill="FFFFFF"/>
        <w:autoSpaceDN w:val="0"/>
        <w:spacing w:line="560" w:lineRule="exact"/>
        <w:ind w:firstLine="482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（一）主动公开</w:t>
      </w:r>
    </w:p>
    <w:p>
      <w:pPr>
        <w:widowControl/>
        <w:shd w:val="clear" w:color="auto" w:fill="FFFFFF"/>
        <w:autoSpaceDN w:val="0"/>
        <w:spacing w:line="560" w:lineRule="exact"/>
        <w:ind w:firstLine="482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2020年，我镇主动公开政府信息共56件，56件均为政府集中采购项目。56件政府集中采购项目中有34项工程项目，22项货物设备采购项目。</w:t>
      </w:r>
    </w:p>
    <w:p>
      <w:pPr>
        <w:widowControl/>
        <w:shd w:val="clear" w:color="auto" w:fill="FFFFFF"/>
        <w:autoSpaceDN w:val="0"/>
        <w:spacing w:line="560" w:lineRule="exact"/>
        <w:ind w:firstLine="482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（二）依申请公开</w:t>
      </w:r>
    </w:p>
    <w:p>
      <w:pPr>
        <w:widowControl/>
        <w:shd w:val="clear" w:color="auto" w:fill="FFFFFF"/>
        <w:autoSpaceDN w:val="0"/>
        <w:spacing w:line="560" w:lineRule="exact"/>
        <w:ind w:firstLine="482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2020年，我镇共收到1件政府信息公开申请，申请人为自然人蔡小琼、蔡苏，申请对石船镇河水村14社征地批文及征地公告以及迁坟通知获得知询权等，我镇按时回复，并公开了《重庆市渝北区人民政府关于征收石船镇关兴社区等2个镇3个社区3个村民小组集体土地的公告》（渝北府征公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〔2019〕22号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）文件。</w:t>
      </w:r>
    </w:p>
    <w:p>
      <w:pPr>
        <w:widowControl/>
        <w:shd w:val="clear" w:color="auto" w:fill="FFFFFF"/>
        <w:autoSpaceDN w:val="0"/>
        <w:spacing w:line="560" w:lineRule="exact"/>
        <w:ind w:firstLine="482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（三）政府信息管理</w:t>
      </w:r>
    </w:p>
    <w:p>
      <w:pPr>
        <w:widowControl/>
        <w:shd w:val="clear" w:color="auto" w:fill="FFFFFF"/>
        <w:autoSpaceDN w:val="0"/>
        <w:spacing w:line="560" w:lineRule="exact"/>
        <w:ind w:firstLine="482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一是建立健全相关制度。我镇结合实际，起草了政府信息公开管理相关制度，涵盖了依申请公开、保密审查、舆情审查等方面。二是强化责任落实，以“一把手”为第一责任人，组织成立政务公开领导小组，党政办安排专人负责，形成了上下联动的政务公开工作体系。</w:t>
      </w:r>
    </w:p>
    <w:p>
      <w:pPr>
        <w:widowControl/>
        <w:shd w:val="clear" w:color="auto" w:fill="FFFFFF"/>
        <w:autoSpaceDN w:val="0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（四）平台建设</w:t>
      </w:r>
    </w:p>
    <w:p>
      <w:pPr>
        <w:widowControl/>
        <w:shd w:val="clear" w:color="auto" w:fill="FFFFFF"/>
        <w:autoSpaceDN w:val="0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我镇结合实际，制定了《石船镇政府网站管理办法》，信息发布遵循“先审查，后公开”和“谁发布、谁审核、谁负责”的原则，确保网站信息的真实性、时效性和合法性。网站信息发布前，应从政治、法律、政策、保密、文字、舆情等方面，对拟发布的信息进行“三审三校”，即：部门负责人初审，分管领导复审，宣统委员终审，并将《石船镇政府网站信息发布登记表》交党政办网站管理员备案，确保公开的信息不违背保密规定，不存在错误表述等问题。</w:t>
      </w:r>
    </w:p>
    <w:p>
      <w:pPr>
        <w:widowControl/>
        <w:shd w:val="clear" w:color="auto" w:fill="FFFFFF"/>
        <w:autoSpaceDN w:val="0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（五）监督保障</w:t>
      </w:r>
    </w:p>
    <w:p>
      <w:pPr>
        <w:widowControl/>
        <w:shd w:val="clear" w:color="auto" w:fill="FFFFFF"/>
        <w:autoSpaceDN w:val="0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我镇政府信息公开工作监督检查实行日常监督和专项检查、内部监督和外部监督相结合的监督检查机制，切实提高监督检查实效。对政府信息公开的考核按年度进行，考核结果按时在全镇通报，若有公开不及时，公开错误的信息根据“谁公开、谁负责”的依规追究相关责任。</w:t>
      </w:r>
    </w:p>
    <w:p>
      <w:pPr>
        <w:widowControl/>
        <w:shd w:val="clear" w:color="auto" w:fill="FFFFFF"/>
        <w:autoSpaceDN w:val="0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hd w:val="clear" w:color="auto" w:fill="FFFFFF"/>
        <w:autoSpaceDN w:val="0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hd w:val="clear" w:color="auto" w:fill="FFFFFF"/>
        <w:autoSpaceDN w:val="0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hd w:val="clear" w:color="auto" w:fill="FFFFFF"/>
        <w:autoSpaceDN w:val="0"/>
        <w:spacing w:after="240"/>
        <w:ind w:firstLine="48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br w:type="textWrapping" w:clear="all"/>
            </w: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br w:type="textWrapping" w:clear="all"/>
            </w: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10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78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8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　56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1660.655万元</w:t>
            </w:r>
          </w:p>
        </w:tc>
      </w:tr>
    </w:tbl>
    <w:p>
      <w:pPr>
        <w:widowControl/>
        <w:shd w:val="clear" w:color="auto" w:fill="FFFFFF"/>
        <w:autoSpaceDN w:val="0"/>
        <w:spacing w:after="240"/>
        <w:rPr>
          <w:rFonts w:ascii="Times New Roman" w:hAnsi="Times New Roman" w:eastAsia="方正黑体_GBK"/>
          <w:bCs/>
          <w:kern w:val="0"/>
          <w:sz w:val="32"/>
          <w:szCs w:val="32"/>
        </w:rPr>
      </w:pPr>
    </w:p>
    <w:p>
      <w:pPr>
        <w:widowControl/>
        <w:shd w:val="clear" w:color="auto" w:fill="FFFFFF"/>
        <w:autoSpaceDN w:val="0"/>
        <w:spacing w:after="240"/>
        <w:rPr>
          <w:rFonts w:ascii="Times New Roman" w:hAnsi="Times New Roman" w:eastAsia="方正黑体_GBK"/>
          <w:bCs/>
          <w:kern w:val="0"/>
          <w:sz w:val="32"/>
          <w:szCs w:val="32"/>
        </w:rPr>
      </w:pPr>
    </w:p>
    <w:p>
      <w:pPr>
        <w:widowControl/>
        <w:shd w:val="clear" w:color="auto" w:fill="FFFFFF"/>
        <w:autoSpaceDN w:val="0"/>
        <w:spacing w:after="240"/>
        <w:rPr>
          <w:rFonts w:ascii="Times New Roman" w:hAnsi="Times New Roman" w:eastAsia="方正黑体_GBK"/>
          <w:bCs/>
          <w:kern w:val="0"/>
          <w:sz w:val="32"/>
          <w:szCs w:val="32"/>
        </w:rPr>
      </w:pPr>
    </w:p>
    <w:p>
      <w:pPr>
        <w:widowControl/>
        <w:shd w:val="clear" w:color="auto" w:fill="FFFFFF"/>
        <w:autoSpaceDN w:val="0"/>
        <w:spacing w:after="240"/>
        <w:rPr>
          <w:rFonts w:ascii="Times New Roman" w:hAnsi="Times New Roman" w:eastAsia="方正黑体_GBK"/>
          <w:bCs/>
          <w:kern w:val="0"/>
          <w:sz w:val="32"/>
          <w:szCs w:val="32"/>
        </w:rPr>
      </w:pPr>
    </w:p>
    <w:p>
      <w:pPr>
        <w:widowControl/>
        <w:shd w:val="clear" w:color="auto" w:fill="FFFFFF"/>
        <w:autoSpaceDN w:val="0"/>
        <w:spacing w:after="240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1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865"/>
        <w:gridCol w:w="2384"/>
        <w:gridCol w:w="700"/>
        <w:gridCol w:w="676"/>
        <w:gridCol w:w="774"/>
        <w:gridCol w:w="834"/>
        <w:gridCol w:w="1001"/>
        <w:gridCol w:w="729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 w:hRule="atLeast"/>
          <w:jc w:val="center"/>
        </w:trPr>
        <w:tc>
          <w:tcPr>
            <w:tcW w:w="374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" w:hRule="atLeast"/>
          <w:jc w:val="center"/>
        </w:trPr>
        <w:tc>
          <w:tcPr>
            <w:tcW w:w="374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" w:hRule="atLeast"/>
          <w:jc w:val="center"/>
        </w:trPr>
        <w:tc>
          <w:tcPr>
            <w:tcW w:w="374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37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7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 w:hRule="atLeast"/>
          <w:jc w:val="center"/>
        </w:trPr>
        <w:tc>
          <w:tcPr>
            <w:tcW w:w="4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（二）部分公开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3.补</w:t>
            </w:r>
            <w:r>
              <w:rPr>
                <w:rFonts w:hint="eastAsia" w:ascii="Times New Roman" w:hAnsi="Times New Roman" w:eastAsia="方正仿宋_GBK"/>
                <w:spacing w:val="-10"/>
                <w:kern w:val="0"/>
                <w:sz w:val="20"/>
                <w:szCs w:val="20"/>
              </w:rPr>
              <w:t>正后申请内容仍不明确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7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autoSpaceDN w:val="0"/>
        <w:ind w:firstLine="480"/>
        <w:rPr>
          <w:rFonts w:ascii="Times New Roman" w:hAnsi="Times New Roman" w:eastAsia="方正黑体_GBK"/>
          <w:bCs/>
          <w:kern w:val="0"/>
          <w:sz w:val="32"/>
          <w:szCs w:val="32"/>
        </w:rPr>
      </w:pPr>
    </w:p>
    <w:p>
      <w:pPr>
        <w:widowControl/>
        <w:shd w:val="clear" w:color="auto" w:fill="FFFFFF"/>
        <w:autoSpaceDN w:val="0"/>
        <w:ind w:firstLine="48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587"/>
        <w:gridCol w:w="623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autoSpaceDN w:val="0"/>
        <w:jc w:val="center"/>
        <w:rPr>
          <w:rFonts w:ascii="Times New Roman" w:hAnsi="Times New Roman"/>
          <w:kern w:val="0"/>
          <w:sz w:val="24"/>
        </w:rPr>
      </w:pPr>
    </w:p>
    <w:p>
      <w:pPr>
        <w:widowControl/>
        <w:shd w:val="clear" w:color="auto" w:fill="FFFFFF"/>
        <w:autoSpaceDN w:val="0"/>
        <w:ind w:firstLine="48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autoSpaceDN w:val="0"/>
        <w:ind w:firstLine="48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（一）存在的主要问题：一是政府信息公开的内容不够全面，政务公开的主动性、及时性不够；二是政府网站建设不够完善，公开政府信息不够及时；三是重点领域的政府信息公开力度还需加强，我镇政府信息公开制度还需完善。</w:t>
      </w:r>
    </w:p>
    <w:p>
      <w:pPr>
        <w:widowControl/>
        <w:shd w:val="clear" w:color="auto" w:fill="FFFFFF"/>
        <w:autoSpaceDN w:val="0"/>
        <w:ind w:firstLine="48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（二）改进措施：一是加强业务培训，统一认识，规范工作流程，设立政务信息公开专人岗位，积极参加政务信息公开业务培训；二是完善工作机制，进一步梳理所掌握的政府信息，做到“公开为常态、不公开为例外”，丰富公开的内容，提高公开的数量；三是加强政府信息公开工作的监督指导。加强对全镇各部门政府信息公开工作的日常监督检查及通报工作，及时发现问题，及时采取措施改进工作。</w:t>
      </w:r>
    </w:p>
    <w:p>
      <w:pPr>
        <w:widowControl/>
        <w:shd w:val="clear" w:color="auto" w:fill="FFFFFF"/>
        <w:autoSpaceDN w:val="0"/>
        <w:ind w:firstLine="48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autoSpaceDN w:val="0"/>
        <w:ind w:firstLine="480"/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无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/>
    <w:p>
      <w:pPr>
        <w:jc w:val="center"/>
        <w:rPr>
          <w:rFonts w:ascii="Times New Roman" w:hAnsi="Times New Roman" w:eastAsia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67"/>
    <w:rsid w:val="00040AF0"/>
    <w:rsid w:val="000D373D"/>
    <w:rsid w:val="000D3926"/>
    <w:rsid w:val="00100033"/>
    <w:rsid w:val="001A5B2D"/>
    <w:rsid w:val="00250560"/>
    <w:rsid w:val="002564BA"/>
    <w:rsid w:val="00283ADA"/>
    <w:rsid w:val="003512D0"/>
    <w:rsid w:val="00373BA9"/>
    <w:rsid w:val="003C74CE"/>
    <w:rsid w:val="003E2E8E"/>
    <w:rsid w:val="0045792D"/>
    <w:rsid w:val="004A05D5"/>
    <w:rsid w:val="004F3885"/>
    <w:rsid w:val="0056268F"/>
    <w:rsid w:val="005D1A97"/>
    <w:rsid w:val="005E69E4"/>
    <w:rsid w:val="00654E0E"/>
    <w:rsid w:val="006700C3"/>
    <w:rsid w:val="006A7895"/>
    <w:rsid w:val="006B4C87"/>
    <w:rsid w:val="00775567"/>
    <w:rsid w:val="00775B32"/>
    <w:rsid w:val="007768ED"/>
    <w:rsid w:val="00800FE6"/>
    <w:rsid w:val="00815B20"/>
    <w:rsid w:val="008806CF"/>
    <w:rsid w:val="00920514"/>
    <w:rsid w:val="00956FC7"/>
    <w:rsid w:val="00A05650"/>
    <w:rsid w:val="00A25FC3"/>
    <w:rsid w:val="00AA5F26"/>
    <w:rsid w:val="00B07637"/>
    <w:rsid w:val="00B40DB8"/>
    <w:rsid w:val="00B57803"/>
    <w:rsid w:val="00B71331"/>
    <w:rsid w:val="00B84DC6"/>
    <w:rsid w:val="00BD284D"/>
    <w:rsid w:val="00C077AE"/>
    <w:rsid w:val="00C77EBF"/>
    <w:rsid w:val="00C827E1"/>
    <w:rsid w:val="00D84BC1"/>
    <w:rsid w:val="00DA3BE6"/>
    <w:rsid w:val="00EE50F4"/>
    <w:rsid w:val="00F07625"/>
    <w:rsid w:val="00F07717"/>
    <w:rsid w:val="00F21480"/>
    <w:rsid w:val="00F82152"/>
    <w:rsid w:val="00F8284F"/>
    <w:rsid w:val="00F91407"/>
    <w:rsid w:val="00F935DD"/>
    <w:rsid w:val="00F9501D"/>
    <w:rsid w:val="00FA4EC4"/>
    <w:rsid w:val="3DD7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395</Words>
  <Characters>2256</Characters>
  <Lines>18</Lines>
  <Paragraphs>5</Paragraphs>
  <TotalTime>1503</TotalTime>
  <ScaleCrop>false</ScaleCrop>
  <LinksUpToDate>false</LinksUpToDate>
  <CharactersWithSpaces>2646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2021-01-12T07:16:00Z</dcterms:created>
  <dc:creator>陈敬富</dc:creator>
  <cp:lastModifiedBy>April</cp:lastModifiedBy>
  <cp:lastPrinted>2021-01-14T03:58:00Z</cp:lastPrinted>
  <dcterms:modified xsi:type="dcterms:W3CDTF">2021-04-09T06:39:01Z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597938827_btnclosed</vt:lpwstr>
  </property>
  <property fmtid="{D5CDD505-2E9C-101B-9397-08002B2CF9AE}" pid="3" name="KSOProductBuildVer">
    <vt:lpwstr>2052-11.1.0.10463</vt:lpwstr>
  </property>
  <property fmtid="{D5CDD505-2E9C-101B-9397-08002B2CF9AE}" pid="4" name="ICV">
    <vt:lpwstr>8A7E3CC8DF794CEE9435EFB8620EB3A1</vt:lpwstr>
  </property>
</Properties>
</file>