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eastAsia="方正小标宋_GBK"/>
          <w:b/>
          <w:bCs/>
          <w:sz w:val="36"/>
          <w:szCs w:val="36"/>
        </w:rPr>
      </w:pPr>
      <w:r>
        <w:rPr>
          <w:rFonts w:hint="eastAsia" w:ascii="方正小标宋_GBK" w:hAnsi="宋体" w:eastAsia="方正小标宋_GBK"/>
          <w:b/>
          <w:bCs/>
          <w:sz w:val="36"/>
          <w:szCs w:val="36"/>
        </w:rPr>
        <w:t>20</w:t>
      </w:r>
      <w:r>
        <w:rPr>
          <w:rFonts w:hint="eastAsia" w:ascii="方正小标宋_GBK" w:hAnsi="宋体" w:eastAsia="方正小标宋_GBK"/>
          <w:b/>
          <w:bCs/>
          <w:sz w:val="36"/>
          <w:szCs w:val="36"/>
          <w:lang w:val="en-US" w:eastAsia="zh-CN"/>
        </w:rPr>
        <w:t>21</w:t>
      </w:r>
      <w:r>
        <w:rPr>
          <w:rFonts w:hint="eastAsia" w:ascii="方正小标宋_GBK" w:hAnsi="宋体" w:eastAsia="方正小标宋_GBK"/>
          <w:b/>
          <w:bCs/>
          <w:sz w:val="36"/>
          <w:szCs w:val="36"/>
        </w:rPr>
        <w:t>年度区级彩票公益金项目基本情况表</w:t>
      </w:r>
    </w:p>
    <w:tbl>
      <w:tblPr>
        <w:tblStyle w:val="4"/>
        <w:tblW w:w="9149" w:type="dxa"/>
        <w:tblInd w:w="-252" w:type="dxa"/>
        <w:tblLayout w:type="fixed"/>
        <w:tblCellMar>
          <w:top w:w="0" w:type="dxa"/>
          <w:left w:w="108" w:type="dxa"/>
          <w:bottom w:w="0" w:type="dxa"/>
          <w:right w:w="108" w:type="dxa"/>
        </w:tblCellMar>
      </w:tblPr>
      <w:tblGrid>
        <w:gridCol w:w="1209"/>
        <w:gridCol w:w="1965"/>
        <w:gridCol w:w="1725"/>
        <w:gridCol w:w="1272"/>
        <w:gridCol w:w="987"/>
        <w:gridCol w:w="6"/>
        <w:gridCol w:w="1985"/>
      </w:tblGrid>
      <w:tr>
        <w:tblPrEx>
          <w:tblCellMar>
            <w:top w:w="0" w:type="dxa"/>
            <w:left w:w="108" w:type="dxa"/>
            <w:bottom w:w="0" w:type="dxa"/>
            <w:right w:w="108" w:type="dxa"/>
          </w:tblCellMar>
        </w:tblPrEx>
        <w:trPr>
          <w:trHeight w:val="880" w:hRule="atLeast"/>
        </w:trPr>
        <w:tc>
          <w:tcPr>
            <w:tcW w:w="120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方正仿宋_GBK" w:eastAsia="方正仿宋_GBK"/>
                <w:sz w:val="21"/>
                <w:szCs w:val="21"/>
              </w:rPr>
            </w:pPr>
            <w:r>
              <w:rPr>
                <w:rFonts w:hint="eastAsia" w:ascii="方正仿宋_GBK" w:eastAsia="方正仿宋_GBK"/>
                <w:sz w:val="21"/>
                <w:szCs w:val="21"/>
              </w:rPr>
              <w:t>项目实施单位</w:t>
            </w:r>
          </w:p>
        </w:tc>
        <w:tc>
          <w:tcPr>
            <w:tcW w:w="3690" w:type="dxa"/>
            <w:gridSpan w:val="2"/>
            <w:tcBorders>
              <w:top w:val="single" w:color="auto" w:sz="4" w:space="0"/>
              <w:left w:val="nil"/>
              <w:bottom w:val="single" w:color="auto" w:sz="4" w:space="0"/>
              <w:right w:val="single" w:color="auto" w:sz="4" w:space="0"/>
            </w:tcBorders>
            <w:vAlign w:val="center"/>
          </w:tcPr>
          <w:p>
            <w:pPr>
              <w:spacing w:line="300" w:lineRule="exact"/>
              <w:rPr>
                <w:rFonts w:ascii="方正仿宋_GBK" w:eastAsia="方正仿宋_GBK"/>
                <w:sz w:val="21"/>
                <w:szCs w:val="21"/>
              </w:rPr>
            </w:pPr>
          </w:p>
          <w:p>
            <w:pPr>
              <w:spacing w:line="77" w:lineRule="atLeast"/>
              <w:rPr>
                <w:rFonts w:hint="default" w:ascii="方正仿宋_GBK" w:eastAsia="方正仿宋_GBK"/>
                <w:sz w:val="21"/>
                <w:szCs w:val="21"/>
                <w:lang w:val="en-US" w:eastAsia="zh-CN"/>
              </w:rPr>
            </w:pPr>
            <w:r>
              <w:rPr>
                <w:rFonts w:hint="eastAsia" w:ascii="方正仿宋_GBK" w:eastAsia="方正仿宋_GBK"/>
                <w:sz w:val="21"/>
                <w:szCs w:val="21"/>
                <w:lang w:val="en-US" w:eastAsia="zh-CN"/>
              </w:rPr>
              <w:t>重庆市渝北区木耳镇人民政府</w:t>
            </w:r>
          </w:p>
        </w:tc>
        <w:tc>
          <w:tcPr>
            <w:tcW w:w="1272" w:type="dxa"/>
            <w:tcBorders>
              <w:top w:val="single" w:color="auto" w:sz="4" w:space="0"/>
              <w:left w:val="nil"/>
              <w:bottom w:val="single" w:color="auto" w:sz="4" w:space="0"/>
              <w:right w:val="single" w:color="auto" w:sz="4" w:space="0"/>
            </w:tcBorders>
            <w:vAlign w:val="center"/>
          </w:tcPr>
          <w:p>
            <w:pPr>
              <w:spacing w:line="77" w:lineRule="atLeast"/>
              <w:jc w:val="center"/>
              <w:rPr>
                <w:rFonts w:ascii="方正仿宋_GBK" w:eastAsia="方正仿宋_GBK"/>
                <w:sz w:val="21"/>
                <w:szCs w:val="21"/>
              </w:rPr>
            </w:pPr>
            <w:r>
              <w:rPr>
                <w:rFonts w:hint="eastAsia" w:ascii="方正仿宋_GBK" w:eastAsia="方正仿宋_GBK"/>
                <w:sz w:val="21"/>
                <w:szCs w:val="21"/>
              </w:rPr>
              <w:t>项目名称</w:t>
            </w:r>
          </w:p>
        </w:tc>
        <w:tc>
          <w:tcPr>
            <w:tcW w:w="2978" w:type="dxa"/>
            <w:gridSpan w:val="3"/>
            <w:tcBorders>
              <w:top w:val="single" w:color="auto" w:sz="4" w:space="0"/>
              <w:left w:val="nil"/>
              <w:bottom w:val="single" w:color="auto" w:sz="4" w:space="0"/>
              <w:right w:val="single" w:color="auto" w:sz="4" w:space="0"/>
            </w:tcBorders>
            <w:vAlign w:val="center"/>
          </w:tcPr>
          <w:p>
            <w:pPr>
              <w:spacing w:line="300" w:lineRule="exact"/>
              <w:rPr>
                <w:rFonts w:hint="default" w:ascii="方正仿宋_GBK" w:eastAsia="方正仿宋_GBK"/>
                <w:sz w:val="21"/>
                <w:szCs w:val="21"/>
                <w:lang w:val="en-US" w:eastAsia="zh-CN"/>
              </w:rPr>
            </w:pPr>
            <w:r>
              <w:rPr>
                <w:rFonts w:hint="eastAsia" w:ascii="方正仿宋_GBK" w:eastAsia="方正仿宋_GBK"/>
                <w:sz w:val="21"/>
                <w:szCs w:val="21"/>
                <w:lang w:val="en-US" w:eastAsia="zh-CN"/>
              </w:rPr>
              <w:t>渝北区木耳镇养老服务站建设</w:t>
            </w:r>
          </w:p>
        </w:tc>
      </w:tr>
      <w:tr>
        <w:tblPrEx>
          <w:tblCellMar>
            <w:top w:w="0" w:type="dxa"/>
            <w:left w:w="108" w:type="dxa"/>
            <w:bottom w:w="0" w:type="dxa"/>
            <w:right w:w="108" w:type="dxa"/>
          </w:tblCellMar>
        </w:tblPrEx>
        <w:trPr>
          <w:trHeight w:val="710" w:hRule="atLeast"/>
        </w:trPr>
        <w:tc>
          <w:tcPr>
            <w:tcW w:w="120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方正仿宋_GBK" w:eastAsia="方正仿宋_GBK"/>
                <w:sz w:val="21"/>
                <w:szCs w:val="21"/>
              </w:rPr>
            </w:pPr>
            <w:r>
              <w:rPr>
                <w:rFonts w:hint="eastAsia" w:ascii="方正仿宋_GBK" w:eastAsia="方正仿宋_GBK"/>
                <w:sz w:val="21"/>
                <w:szCs w:val="21"/>
              </w:rPr>
              <w:t>项目单位责任人</w:t>
            </w:r>
          </w:p>
        </w:tc>
        <w:tc>
          <w:tcPr>
            <w:tcW w:w="3690" w:type="dxa"/>
            <w:gridSpan w:val="2"/>
            <w:tcBorders>
              <w:top w:val="single" w:color="auto" w:sz="4" w:space="0"/>
              <w:left w:val="nil"/>
              <w:bottom w:val="single" w:color="auto" w:sz="4" w:space="0"/>
              <w:right w:val="single" w:color="auto" w:sz="4" w:space="0"/>
            </w:tcBorders>
            <w:vAlign w:val="center"/>
          </w:tcPr>
          <w:p>
            <w:pPr>
              <w:spacing w:line="300" w:lineRule="exact"/>
              <w:ind w:firstLine="630" w:firstLineChars="300"/>
              <w:rPr>
                <w:rFonts w:hint="default" w:ascii="方正仿宋_GBK" w:eastAsia="方正仿宋_GBK"/>
                <w:sz w:val="21"/>
                <w:szCs w:val="21"/>
                <w:lang w:val="en-US"/>
              </w:rPr>
            </w:pPr>
            <w:r>
              <w:rPr>
                <w:rFonts w:hint="eastAsia" w:ascii="方正仿宋_GBK" w:eastAsia="方正仿宋_GBK"/>
                <w:sz w:val="21"/>
                <w:szCs w:val="21"/>
                <w:lang w:val="en-US" w:eastAsia="zh-CN"/>
              </w:rPr>
              <w:t>吴国平</w:t>
            </w:r>
          </w:p>
        </w:tc>
        <w:tc>
          <w:tcPr>
            <w:tcW w:w="1272" w:type="dxa"/>
            <w:tcBorders>
              <w:top w:val="single" w:color="auto" w:sz="4" w:space="0"/>
              <w:left w:val="nil"/>
              <w:bottom w:val="single" w:color="auto" w:sz="4" w:space="0"/>
              <w:right w:val="single" w:color="auto" w:sz="4" w:space="0"/>
            </w:tcBorders>
            <w:vAlign w:val="center"/>
          </w:tcPr>
          <w:p>
            <w:pPr>
              <w:spacing w:line="300" w:lineRule="exact"/>
              <w:jc w:val="center"/>
              <w:rPr>
                <w:rFonts w:ascii="方正仿宋_GBK" w:eastAsia="方正仿宋_GBK"/>
                <w:sz w:val="21"/>
                <w:szCs w:val="21"/>
              </w:rPr>
            </w:pPr>
            <w:r>
              <w:rPr>
                <w:rFonts w:hint="eastAsia" w:ascii="方正仿宋_GBK" w:eastAsia="方正仿宋_GBK"/>
                <w:sz w:val="21"/>
                <w:szCs w:val="21"/>
              </w:rPr>
              <w:t>联络人及联系方式</w:t>
            </w:r>
          </w:p>
        </w:tc>
        <w:tc>
          <w:tcPr>
            <w:tcW w:w="2978" w:type="dxa"/>
            <w:gridSpan w:val="3"/>
            <w:tcBorders>
              <w:top w:val="single" w:color="auto" w:sz="4" w:space="0"/>
              <w:left w:val="nil"/>
              <w:bottom w:val="single" w:color="auto" w:sz="4" w:space="0"/>
              <w:right w:val="single" w:color="auto" w:sz="4" w:space="0"/>
            </w:tcBorders>
            <w:vAlign w:val="center"/>
          </w:tcPr>
          <w:p>
            <w:pPr>
              <w:spacing w:line="300" w:lineRule="exact"/>
              <w:rPr>
                <w:rFonts w:hint="default" w:ascii="方正仿宋_GBK" w:eastAsia="方正仿宋_GBK"/>
                <w:sz w:val="21"/>
                <w:szCs w:val="21"/>
                <w:lang w:val="en-US" w:eastAsia="zh-CN"/>
              </w:rPr>
            </w:pPr>
            <w:r>
              <w:rPr>
                <w:rFonts w:hint="eastAsia" w:ascii="方正仿宋_GBK" w:eastAsia="方正仿宋_GBK"/>
                <w:sz w:val="21"/>
                <w:szCs w:val="21"/>
                <w:lang w:val="en-US" w:eastAsia="zh-CN"/>
              </w:rPr>
              <w:t>陈斌：15826149762</w:t>
            </w:r>
          </w:p>
        </w:tc>
      </w:tr>
      <w:tr>
        <w:tblPrEx>
          <w:tblCellMar>
            <w:top w:w="0" w:type="dxa"/>
            <w:left w:w="108" w:type="dxa"/>
            <w:bottom w:w="0" w:type="dxa"/>
            <w:right w:w="108" w:type="dxa"/>
          </w:tblCellMar>
        </w:tblPrEx>
        <w:trPr>
          <w:trHeight w:val="670" w:hRule="atLeast"/>
        </w:trPr>
        <w:tc>
          <w:tcPr>
            <w:tcW w:w="1209" w:type="dxa"/>
            <w:vMerge w:val="restart"/>
            <w:tcBorders>
              <w:top w:val="single" w:color="auto" w:sz="4" w:space="0"/>
              <w:left w:val="single" w:color="auto" w:sz="4" w:space="0"/>
              <w:right w:val="single" w:color="auto" w:sz="4" w:space="0"/>
            </w:tcBorders>
            <w:vAlign w:val="center"/>
          </w:tcPr>
          <w:p>
            <w:pPr>
              <w:spacing w:line="300" w:lineRule="exact"/>
              <w:jc w:val="center"/>
              <w:rPr>
                <w:rFonts w:ascii="方正仿宋_GBK" w:eastAsia="方正仿宋_GBK"/>
                <w:sz w:val="21"/>
                <w:szCs w:val="21"/>
              </w:rPr>
            </w:pPr>
            <w:r>
              <w:rPr>
                <w:rFonts w:hint="eastAsia" w:ascii="方正仿宋_GBK" w:eastAsia="方正仿宋_GBK"/>
                <w:sz w:val="21"/>
                <w:szCs w:val="21"/>
              </w:rPr>
              <w:t>项目资金（万元）</w:t>
            </w:r>
          </w:p>
        </w:tc>
        <w:tc>
          <w:tcPr>
            <w:tcW w:w="1965" w:type="dxa"/>
            <w:tcBorders>
              <w:top w:val="single" w:color="auto" w:sz="4" w:space="0"/>
              <w:left w:val="single" w:color="auto" w:sz="4" w:space="0"/>
              <w:bottom w:val="single" w:color="auto" w:sz="4" w:space="0"/>
              <w:right w:val="single" w:color="auto" w:sz="4" w:space="0"/>
            </w:tcBorders>
            <w:vAlign w:val="center"/>
          </w:tcPr>
          <w:p>
            <w:pPr>
              <w:snapToGrid/>
              <w:spacing w:after="0" w:line="300" w:lineRule="exact"/>
              <w:contextualSpacing/>
              <w:rPr>
                <w:rFonts w:ascii="方正仿宋_GBK" w:eastAsia="方正仿宋_GBK"/>
                <w:sz w:val="21"/>
                <w:szCs w:val="21"/>
              </w:rPr>
            </w:pPr>
            <w:r>
              <w:rPr>
                <w:rFonts w:hint="eastAsia" w:ascii="方正仿宋_GBK" w:eastAsia="方正仿宋_GBK"/>
                <w:sz w:val="21"/>
                <w:szCs w:val="21"/>
              </w:rPr>
              <w:t>资金来源</w:t>
            </w:r>
          </w:p>
        </w:tc>
        <w:tc>
          <w:tcPr>
            <w:tcW w:w="1725" w:type="dxa"/>
            <w:tcBorders>
              <w:top w:val="single" w:color="auto" w:sz="4" w:space="0"/>
              <w:left w:val="nil"/>
              <w:bottom w:val="single" w:color="auto" w:sz="4" w:space="0"/>
              <w:right w:val="single" w:color="auto" w:sz="4" w:space="0"/>
            </w:tcBorders>
            <w:vAlign w:val="center"/>
          </w:tcPr>
          <w:p>
            <w:pPr>
              <w:spacing w:line="300" w:lineRule="exact"/>
              <w:jc w:val="center"/>
              <w:rPr>
                <w:rFonts w:ascii="方正仿宋_GBK" w:eastAsia="方正仿宋_GBK"/>
                <w:sz w:val="21"/>
                <w:szCs w:val="21"/>
              </w:rPr>
            </w:pPr>
            <w:r>
              <w:rPr>
                <w:rFonts w:hint="eastAsia" w:ascii="方正仿宋_GBK" w:eastAsia="方正仿宋_GBK"/>
                <w:sz w:val="21"/>
                <w:szCs w:val="21"/>
              </w:rPr>
              <w:t>彩票公益金</w:t>
            </w:r>
          </w:p>
        </w:tc>
        <w:tc>
          <w:tcPr>
            <w:tcW w:w="2265" w:type="dxa"/>
            <w:gridSpan w:val="3"/>
            <w:tcBorders>
              <w:top w:val="single" w:color="auto" w:sz="4" w:space="0"/>
              <w:left w:val="nil"/>
              <w:bottom w:val="single" w:color="auto" w:sz="4" w:space="0"/>
              <w:right w:val="single" w:color="auto" w:sz="4" w:space="0"/>
            </w:tcBorders>
            <w:vAlign w:val="center"/>
          </w:tcPr>
          <w:p>
            <w:pPr>
              <w:spacing w:line="300" w:lineRule="exact"/>
              <w:rPr>
                <w:rFonts w:ascii="宋体" w:hAnsi="宋体" w:eastAsia="宋体" w:cs="宋体"/>
                <w:sz w:val="21"/>
                <w:szCs w:val="21"/>
              </w:rPr>
            </w:pPr>
            <w:r>
              <w:rPr>
                <w:rFonts w:hint="eastAsia" w:ascii="方正仿宋_GBK" w:eastAsia="方正仿宋_GBK"/>
                <w:sz w:val="21"/>
                <w:szCs w:val="21"/>
              </w:rPr>
              <w:t>资金下达数（万元）</w:t>
            </w:r>
          </w:p>
        </w:tc>
        <w:tc>
          <w:tcPr>
            <w:tcW w:w="1985" w:type="dxa"/>
            <w:tcBorders>
              <w:top w:val="single" w:color="auto" w:sz="4" w:space="0"/>
              <w:left w:val="nil"/>
              <w:bottom w:val="single" w:color="auto" w:sz="4" w:space="0"/>
              <w:right w:val="single" w:color="auto" w:sz="4" w:space="0"/>
            </w:tcBorders>
            <w:vAlign w:val="center"/>
          </w:tcPr>
          <w:p>
            <w:pPr>
              <w:spacing w:line="300" w:lineRule="exact"/>
              <w:ind w:firstLine="210" w:firstLineChars="100"/>
              <w:rPr>
                <w:rFonts w:hint="default" w:ascii="方正仿宋_GBK" w:eastAsia="方正仿宋_GBK"/>
                <w:sz w:val="21"/>
                <w:szCs w:val="21"/>
                <w:lang w:val="en-US" w:eastAsia="zh-CN"/>
              </w:rPr>
            </w:pPr>
            <w:r>
              <w:rPr>
                <w:rFonts w:hint="eastAsia" w:ascii="方正仿宋_GBK" w:eastAsia="方正仿宋_GBK"/>
                <w:sz w:val="21"/>
                <w:szCs w:val="21"/>
                <w:lang w:val="en-US" w:eastAsia="zh-CN"/>
              </w:rPr>
              <w:t>67.4834</w:t>
            </w:r>
          </w:p>
        </w:tc>
      </w:tr>
      <w:tr>
        <w:tblPrEx>
          <w:tblCellMar>
            <w:top w:w="0" w:type="dxa"/>
            <w:left w:w="108" w:type="dxa"/>
            <w:bottom w:w="0" w:type="dxa"/>
            <w:right w:w="108" w:type="dxa"/>
          </w:tblCellMar>
        </w:tblPrEx>
        <w:trPr>
          <w:trHeight w:val="289" w:hRule="atLeast"/>
        </w:trPr>
        <w:tc>
          <w:tcPr>
            <w:tcW w:w="1209" w:type="dxa"/>
            <w:vMerge w:val="continue"/>
            <w:tcBorders>
              <w:left w:val="single" w:color="auto" w:sz="4" w:space="0"/>
              <w:right w:val="single" w:color="auto" w:sz="4" w:space="0"/>
            </w:tcBorders>
            <w:vAlign w:val="center"/>
          </w:tcPr>
          <w:p>
            <w:pPr>
              <w:spacing w:line="300" w:lineRule="exact"/>
              <w:jc w:val="center"/>
              <w:rPr>
                <w:rFonts w:ascii="方正仿宋_GBK" w:eastAsia="方正仿宋_GBK"/>
                <w:sz w:val="21"/>
                <w:szCs w:val="21"/>
              </w:rPr>
            </w:pPr>
          </w:p>
        </w:tc>
        <w:tc>
          <w:tcPr>
            <w:tcW w:w="1965" w:type="dxa"/>
            <w:tcBorders>
              <w:top w:val="single" w:color="auto" w:sz="4" w:space="0"/>
              <w:left w:val="single" w:color="auto" w:sz="4" w:space="0"/>
              <w:bottom w:val="single" w:color="auto" w:sz="4" w:space="0"/>
              <w:right w:val="single" w:color="auto" w:sz="4" w:space="0"/>
            </w:tcBorders>
            <w:vAlign w:val="center"/>
          </w:tcPr>
          <w:p>
            <w:pPr>
              <w:snapToGrid/>
              <w:spacing w:after="0" w:line="300" w:lineRule="exact"/>
              <w:contextualSpacing/>
              <w:rPr>
                <w:rFonts w:ascii="方正仿宋_GBK" w:eastAsia="方正仿宋_GBK"/>
                <w:sz w:val="21"/>
                <w:szCs w:val="21"/>
                <w:highlight w:val="none"/>
              </w:rPr>
            </w:pPr>
            <w:r>
              <w:rPr>
                <w:rFonts w:hint="eastAsia" w:ascii="方正仿宋_GBK" w:eastAsia="方正仿宋_GBK"/>
                <w:sz w:val="21"/>
                <w:szCs w:val="21"/>
                <w:highlight w:val="none"/>
              </w:rPr>
              <w:t>实际支出（万元）</w:t>
            </w:r>
          </w:p>
        </w:tc>
        <w:tc>
          <w:tcPr>
            <w:tcW w:w="1725" w:type="dxa"/>
            <w:tcBorders>
              <w:top w:val="single" w:color="auto" w:sz="4" w:space="0"/>
              <w:left w:val="nil"/>
              <w:bottom w:val="single" w:color="auto" w:sz="4" w:space="0"/>
              <w:right w:val="single" w:color="auto" w:sz="4" w:space="0"/>
            </w:tcBorders>
            <w:vAlign w:val="center"/>
          </w:tcPr>
          <w:p>
            <w:pPr>
              <w:spacing w:line="300" w:lineRule="exact"/>
              <w:jc w:val="center"/>
              <w:rPr>
                <w:rFonts w:hint="default" w:ascii="方正仿宋_GBK" w:eastAsia="方正仿宋_GBK"/>
                <w:sz w:val="21"/>
                <w:szCs w:val="21"/>
                <w:highlight w:val="none"/>
                <w:lang w:val="en-US" w:eastAsia="zh-CN"/>
              </w:rPr>
            </w:pPr>
            <w:r>
              <w:rPr>
                <w:rFonts w:hint="eastAsia" w:ascii="方正仿宋_GBK" w:eastAsia="方正仿宋_GBK"/>
                <w:sz w:val="21"/>
                <w:szCs w:val="21"/>
                <w:highlight w:val="none"/>
                <w:lang w:val="en-US" w:eastAsia="zh-CN"/>
              </w:rPr>
              <w:t>66.255</w:t>
            </w:r>
          </w:p>
        </w:tc>
        <w:tc>
          <w:tcPr>
            <w:tcW w:w="2259" w:type="dxa"/>
            <w:gridSpan w:val="2"/>
            <w:tcBorders>
              <w:top w:val="single" w:color="auto" w:sz="4" w:space="0"/>
              <w:left w:val="nil"/>
              <w:bottom w:val="single" w:color="auto" w:sz="4" w:space="0"/>
              <w:right w:val="single" w:color="auto" w:sz="4" w:space="0"/>
            </w:tcBorders>
            <w:vAlign w:val="center"/>
          </w:tcPr>
          <w:p>
            <w:pPr>
              <w:spacing w:line="300" w:lineRule="exact"/>
              <w:jc w:val="center"/>
              <w:rPr>
                <w:rFonts w:ascii="方正仿宋_GBK" w:eastAsia="方正仿宋_GBK"/>
                <w:sz w:val="21"/>
                <w:szCs w:val="21"/>
                <w:highlight w:val="none"/>
              </w:rPr>
            </w:pPr>
            <w:r>
              <w:rPr>
                <w:rFonts w:hint="eastAsia" w:ascii="方正仿宋_GBK" w:eastAsia="方正仿宋_GBK"/>
                <w:sz w:val="21"/>
                <w:szCs w:val="21"/>
                <w:highlight w:val="none"/>
              </w:rPr>
              <w:t>其中：彩票公益金支出（万元）</w:t>
            </w:r>
          </w:p>
        </w:tc>
        <w:tc>
          <w:tcPr>
            <w:tcW w:w="1991" w:type="dxa"/>
            <w:gridSpan w:val="2"/>
            <w:tcBorders>
              <w:top w:val="single" w:color="auto" w:sz="4" w:space="0"/>
              <w:left w:val="nil"/>
              <w:bottom w:val="single" w:color="auto" w:sz="4" w:space="0"/>
              <w:right w:val="single" w:color="auto" w:sz="4" w:space="0"/>
            </w:tcBorders>
            <w:vAlign w:val="center"/>
          </w:tcPr>
          <w:p>
            <w:pPr>
              <w:spacing w:line="300" w:lineRule="exact"/>
              <w:rPr>
                <w:rFonts w:hint="default" w:ascii="方正仿宋_GBK" w:eastAsia="方正仿宋_GBK"/>
                <w:sz w:val="21"/>
                <w:szCs w:val="21"/>
                <w:highlight w:val="none"/>
                <w:lang w:val="en-US" w:eastAsia="zh-CN"/>
              </w:rPr>
            </w:pPr>
            <w:r>
              <w:rPr>
                <w:rFonts w:hint="eastAsia" w:ascii="方正仿宋_GBK" w:eastAsia="方正仿宋_GBK"/>
                <w:sz w:val="21"/>
                <w:szCs w:val="21"/>
                <w:highlight w:val="none"/>
                <w:lang w:val="en-US" w:eastAsia="zh-CN"/>
              </w:rPr>
              <w:t>66.255</w:t>
            </w:r>
          </w:p>
        </w:tc>
      </w:tr>
      <w:tr>
        <w:tblPrEx>
          <w:tblCellMar>
            <w:top w:w="0" w:type="dxa"/>
            <w:left w:w="108" w:type="dxa"/>
            <w:bottom w:w="0" w:type="dxa"/>
            <w:right w:w="108" w:type="dxa"/>
          </w:tblCellMar>
        </w:tblPrEx>
        <w:trPr>
          <w:trHeight w:val="289" w:hRule="atLeast"/>
        </w:trPr>
        <w:tc>
          <w:tcPr>
            <w:tcW w:w="1209" w:type="dxa"/>
            <w:tcBorders>
              <w:left w:val="single" w:color="auto" w:sz="4" w:space="0"/>
              <w:right w:val="single" w:color="auto" w:sz="4" w:space="0"/>
            </w:tcBorders>
            <w:vAlign w:val="center"/>
          </w:tcPr>
          <w:p>
            <w:pPr>
              <w:spacing w:line="300" w:lineRule="exact"/>
              <w:jc w:val="center"/>
              <w:rPr>
                <w:rFonts w:ascii="方正仿宋_GBK" w:eastAsia="方正仿宋_GBK"/>
                <w:sz w:val="21"/>
                <w:szCs w:val="21"/>
              </w:rPr>
            </w:pPr>
          </w:p>
        </w:tc>
        <w:tc>
          <w:tcPr>
            <w:tcW w:w="1965" w:type="dxa"/>
            <w:tcBorders>
              <w:top w:val="single" w:color="auto" w:sz="4" w:space="0"/>
              <w:left w:val="single" w:color="auto" w:sz="4" w:space="0"/>
              <w:bottom w:val="single" w:color="auto" w:sz="4" w:space="0"/>
              <w:right w:val="single" w:color="auto" w:sz="4" w:space="0"/>
            </w:tcBorders>
            <w:vAlign w:val="center"/>
          </w:tcPr>
          <w:p>
            <w:pPr>
              <w:snapToGrid/>
              <w:spacing w:after="0" w:line="300" w:lineRule="exact"/>
              <w:contextualSpacing/>
              <w:rPr>
                <w:rFonts w:ascii="方正仿宋_GBK" w:eastAsia="方正仿宋_GBK"/>
                <w:sz w:val="21"/>
                <w:szCs w:val="21"/>
              </w:rPr>
            </w:pPr>
            <w:r>
              <w:rPr>
                <w:rFonts w:hint="eastAsia" w:ascii="方正仿宋_GBK" w:eastAsia="方正仿宋_GBK"/>
                <w:sz w:val="21"/>
                <w:szCs w:val="21"/>
              </w:rPr>
              <w:t>资金是否结余</w:t>
            </w:r>
          </w:p>
        </w:tc>
        <w:tc>
          <w:tcPr>
            <w:tcW w:w="1725" w:type="dxa"/>
            <w:tcBorders>
              <w:top w:val="single" w:color="auto" w:sz="4" w:space="0"/>
              <w:left w:val="nil"/>
              <w:bottom w:val="single" w:color="auto" w:sz="4" w:space="0"/>
              <w:right w:val="single" w:color="auto" w:sz="4" w:space="0"/>
            </w:tcBorders>
            <w:vAlign w:val="center"/>
          </w:tcPr>
          <w:p>
            <w:pPr>
              <w:spacing w:line="300" w:lineRule="exact"/>
              <w:jc w:val="center"/>
              <w:rPr>
                <w:rFonts w:hint="eastAsia" w:ascii="方正仿宋_GBK" w:eastAsia="方正仿宋_GBK"/>
                <w:sz w:val="21"/>
                <w:szCs w:val="21"/>
                <w:lang w:val="en-US" w:eastAsia="zh-CN"/>
              </w:rPr>
            </w:pPr>
            <w:r>
              <w:rPr>
                <w:rFonts w:hint="eastAsia" w:ascii="方正仿宋_GBK" w:eastAsia="方正仿宋_GBK"/>
                <w:sz w:val="21"/>
                <w:szCs w:val="21"/>
                <w:lang w:val="en-US" w:eastAsia="zh-CN"/>
              </w:rPr>
              <w:t>是</w:t>
            </w:r>
          </w:p>
        </w:tc>
        <w:tc>
          <w:tcPr>
            <w:tcW w:w="2259" w:type="dxa"/>
            <w:gridSpan w:val="2"/>
            <w:tcBorders>
              <w:top w:val="single" w:color="auto" w:sz="4" w:space="0"/>
              <w:left w:val="nil"/>
              <w:bottom w:val="single" w:color="auto" w:sz="4" w:space="0"/>
              <w:right w:val="single" w:color="auto" w:sz="4" w:space="0"/>
            </w:tcBorders>
            <w:vAlign w:val="center"/>
          </w:tcPr>
          <w:p>
            <w:pPr>
              <w:spacing w:line="300" w:lineRule="exact"/>
              <w:rPr>
                <w:rFonts w:ascii="方正仿宋_GBK" w:eastAsia="方正仿宋_GBK"/>
                <w:sz w:val="21"/>
                <w:szCs w:val="21"/>
              </w:rPr>
            </w:pPr>
            <w:r>
              <w:rPr>
                <w:rFonts w:hint="eastAsia" w:ascii="方正仿宋_GBK" w:eastAsia="方正仿宋_GBK"/>
                <w:sz w:val="21"/>
                <w:szCs w:val="21"/>
              </w:rPr>
              <w:t>结余处理</w:t>
            </w:r>
          </w:p>
        </w:tc>
        <w:tc>
          <w:tcPr>
            <w:tcW w:w="1991" w:type="dxa"/>
            <w:gridSpan w:val="2"/>
            <w:tcBorders>
              <w:top w:val="single" w:color="auto" w:sz="4" w:space="0"/>
              <w:left w:val="nil"/>
              <w:bottom w:val="single" w:color="auto" w:sz="4" w:space="0"/>
              <w:right w:val="single" w:color="auto" w:sz="4" w:space="0"/>
            </w:tcBorders>
            <w:vAlign w:val="center"/>
          </w:tcPr>
          <w:p>
            <w:pPr>
              <w:spacing w:line="300" w:lineRule="exact"/>
              <w:rPr>
                <w:rFonts w:hint="eastAsia" w:ascii="方正仿宋_GBK" w:eastAsia="方正仿宋_GBK"/>
                <w:sz w:val="21"/>
                <w:szCs w:val="21"/>
                <w:lang w:val="en-US" w:eastAsia="zh-CN"/>
              </w:rPr>
            </w:pPr>
            <w:r>
              <w:rPr>
                <w:rFonts w:hint="eastAsia" w:ascii="方正仿宋_GBK" w:eastAsia="方正仿宋_GBK"/>
                <w:sz w:val="21"/>
                <w:szCs w:val="21"/>
                <w:lang w:val="en-US" w:eastAsia="zh-CN"/>
              </w:rPr>
              <w:t>结转</w:t>
            </w:r>
          </w:p>
        </w:tc>
      </w:tr>
      <w:tr>
        <w:tblPrEx>
          <w:tblCellMar>
            <w:top w:w="0" w:type="dxa"/>
            <w:left w:w="108" w:type="dxa"/>
            <w:bottom w:w="0" w:type="dxa"/>
            <w:right w:w="108" w:type="dxa"/>
          </w:tblCellMar>
        </w:tblPrEx>
        <w:trPr>
          <w:trHeight w:val="1691" w:hRule="atLeast"/>
        </w:trPr>
        <w:tc>
          <w:tcPr>
            <w:tcW w:w="1209" w:type="dxa"/>
            <w:vMerge w:val="restart"/>
            <w:tcBorders>
              <w:top w:val="single" w:color="auto" w:sz="4" w:space="0"/>
              <w:left w:val="single" w:color="auto" w:sz="4" w:space="0"/>
              <w:right w:val="single" w:color="auto" w:sz="4" w:space="0"/>
            </w:tcBorders>
          </w:tcPr>
          <w:p>
            <w:pPr>
              <w:spacing w:line="560" w:lineRule="exact"/>
              <w:jc w:val="center"/>
              <w:rPr>
                <w:rFonts w:ascii="方正仿宋_GBK" w:eastAsia="方正仿宋_GBK"/>
                <w:sz w:val="21"/>
                <w:szCs w:val="21"/>
              </w:rPr>
            </w:pPr>
          </w:p>
          <w:p>
            <w:pPr>
              <w:spacing w:line="560" w:lineRule="exact"/>
              <w:jc w:val="center"/>
              <w:rPr>
                <w:rFonts w:ascii="方正仿宋_GBK" w:eastAsia="方正仿宋_GBK"/>
                <w:sz w:val="21"/>
                <w:szCs w:val="21"/>
              </w:rPr>
            </w:pPr>
            <w:r>
              <w:rPr>
                <w:rFonts w:hint="eastAsia" w:ascii="方正仿宋_GBK" w:eastAsia="方正仿宋_GBK"/>
                <w:sz w:val="21"/>
                <w:szCs w:val="21"/>
              </w:rPr>
              <w:t>项</w:t>
            </w:r>
          </w:p>
          <w:p>
            <w:pPr>
              <w:spacing w:line="560" w:lineRule="exact"/>
              <w:jc w:val="center"/>
              <w:rPr>
                <w:rFonts w:ascii="方正仿宋_GBK" w:eastAsia="方正仿宋_GBK"/>
                <w:sz w:val="21"/>
                <w:szCs w:val="21"/>
              </w:rPr>
            </w:pPr>
            <w:r>
              <w:rPr>
                <w:rFonts w:hint="eastAsia" w:ascii="方正仿宋_GBK" w:eastAsia="方正仿宋_GBK"/>
                <w:sz w:val="21"/>
                <w:szCs w:val="21"/>
              </w:rPr>
              <w:t>目</w:t>
            </w:r>
          </w:p>
          <w:p>
            <w:pPr>
              <w:spacing w:line="560" w:lineRule="exact"/>
              <w:jc w:val="center"/>
              <w:rPr>
                <w:rFonts w:ascii="方正仿宋_GBK" w:eastAsia="方正仿宋_GBK"/>
                <w:sz w:val="21"/>
                <w:szCs w:val="21"/>
              </w:rPr>
            </w:pPr>
            <w:r>
              <w:rPr>
                <w:rFonts w:hint="eastAsia" w:ascii="方正仿宋_GBK" w:eastAsia="方正仿宋_GBK"/>
                <w:sz w:val="21"/>
                <w:szCs w:val="21"/>
              </w:rPr>
              <w:t>内</w:t>
            </w:r>
          </w:p>
          <w:p>
            <w:pPr>
              <w:spacing w:line="560" w:lineRule="exact"/>
              <w:jc w:val="center"/>
              <w:rPr>
                <w:rFonts w:ascii="方正仿宋_GBK" w:eastAsia="方正仿宋_GBK"/>
                <w:sz w:val="21"/>
                <w:szCs w:val="21"/>
              </w:rPr>
            </w:pPr>
            <w:r>
              <w:rPr>
                <w:rFonts w:hint="eastAsia" w:ascii="方正仿宋_GBK" w:eastAsia="方正仿宋_GBK"/>
                <w:sz w:val="21"/>
                <w:szCs w:val="21"/>
              </w:rPr>
              <w:t>容</w:t>
            </w:r>
          </w:p>
        </w:tc>
        <w:tc>
          <w:tcPr>
            <w:tcW w:w="7940" w:type="dxa"/>
            <w:gridSpan w:val="6"/>
            <w:tcBorders>
              <w:top w:val="single" w:color="auto" w:sz="4" w:space="0"/>
              <w:left w:val="nil"/>
              <w:right w:val="single" w:color="auto" w:sz="4" w:space="0"/>
            </w:tcBorders>
          </w:tcPr>
          <w:p>
            <w:pPr>
              <w:spacing w:after="0" w:line="440" w:lineRule="exact"/>
              <w:rPr>
                <w:rFonts w:ascii="方正仿宋_GBK" w:eastAsia="方正仿宋_GBK"/>
                <w:b/>
                <w:bCs/>
                <w:sz w:val="21"/>
                <w:szCs w:val="21"/>
              </w:rPr>
            </w:pPr>
            <w:r>
              <w:rPr>
                <w:rFonts w:hint="eastAsia" w:ascii="方正仿宋_GBK" w:eastAsia="方正仿宋_GBK"/>
                <w:sz w:val="21"/>
                <w:szCs w:val="21"/>
              </w:rPr>
              <w:t>项目概况，周期，实施内容（内容详细）：</w:t>
            </w:r>
            <w:r>
              <w:rPr>
                <w:rFonts w:hint="eastAsia" w:ascii="方正仿宋_GBK" w:eastAsia="方正仿宋_GBK"/>
                <w:sz w:val="21"/>
                <w:szCs w:val="21"/>
                <w:lang w:val="en-US" w:eastAsia="zh-CN"/>
              </w:rPr>
              <w:t>建设木耳镇华晖路社区养老服务站、建设木耳镇富民路社区养老服务站、建设木耳镇聚英路社区养老服务站、建设木耳镇民意路社区养老服务站、建设木耳镇举人坝社区养老服务站，实施周期为一年，实施内容包括：社区养老服务站活动设施、设备的配置、文化氛围改造、助餐房屋改造。</w:t>
            </w:r>
          </w:p>
        </w:tc>
      </w:tr>
      <w:tr>
        <w:tblPrEx>
          <w:tblCellMar>
            <w:top w:w="0" w:type="dxa"/>
            <w:left w:w="108" w:type="dxa"/>
            <w:bottom w:w="0" w:type="dxa"/>
            <w:right w:w="108" w:type="dxa"/>
          </w:tblCellMar>
        </w:tblPrEx>
        <w:trPr>
          <w:trHeight w:val="804" w:hRule="atLeast"/>
        </w:trPr>
        <w:tc>
          <w:tcPr>
            <w:tcW w:w="1209" w:type="dxa"/>
            <w:vMerge w:val="continue"/>
            <w:tcBorders>
              <w:left w:val="single" w:color="auto" w:sz="4" w:space="0"/>
              <w:right w:val="single" w:color="auto" w:sz="4" w:space="0"/>
            </w:tcBorders>
          </w:tcPr>
          <w:p>
            <w:pPr>
              <w:spacing w:line="560" w:lineRule="exact"/>
              <w:jc w:val="center"/>
              <w:rPr>
                <w:rFonts w:ascii="方正仿宋_GBK" w:eastAsia="方正仿宋_GBK"/>
                <w:sz w:val="21"/>
                <w:szCs w:val="21"/>
              </w:rPr>
            </w:pPr>
          </w:p>
        </w:tc>
        <w:tc>
          <w:tcPr>
            <w:tcW w:w="7940" w:type="dxa"/>
            <w:gridSpan w:val="6"/>
            <w:tcBorders>
              <w:top w:val="single" w:color="auto" w:sz="4" w:space="0"/>
              <w:left w:val="nil"/>
              <w:bottom w:val="single" w:color="auto" w:sz="4" w:space="0"/>
              <w:right w:val="single" w:color="auto" w:sz="4" w:space="0"/>
            </w:tcBorders>
          </w:tcPr>
          <w:p>
            <w:pPr>
              <w:spacing w:after="0" w:line="440" w:lineRule="exact"/>
              <w:rPr>
                <w:rFonts w:ascii="方正仿宋_GBK" w:hAnsi="仿宋" w:eastAsia="方正仿宋_GBK" w:cs="Helvetica"/>
                <w:b/>
                <w:sz w:val="21"/>
                <w:szCs w:val="21"/>
              </w:rPr>
            </w:pPr>
            <w:r>
              <w:rPr>
                <w:rFonts w:hint="eastAsia" w:ascii="方正仿宋_GBK" w:eastAsia="方正仿宋_GBK"/>
                <w:sz w:val="21"/>
                <w:szCs w:val="21"/>
                <w:highlight w:val="none"/>
              </w:rPr>
              <w:t>项目完成情况（详细说明，未完成的项目还要预计未来完成情况）：</w:t>
            </w:r>
            <w:r>
              <w:rPr>
                <w:rFonts w:hint="eastAsia" w:ascii="方正仿宋_GBK" w:eastAsia="方正仿宋_GBK"/>
                <w:sz w:val="21"/>
                <w:szCs w:val="21"/>
                <w:highlight w:val="none"/>
                <w:lang w:val="en-US" w:eastAsia="zh-CN"/>
              </w:rPr>
              <w:t>已完成</w:t>
            </w:r>
            <w:r>
              <w:rPr>
                <w:rFonts w:hint="eastAsia" w:ascii="方正仿宋_GBK" w:eastAsia="方正仿宋_GBK"/>
                <w:sz w:val="21"/>
                <w:szCs w:val="21"/>
                <w:lang w:val="en-US" w:eastAsia="zh-CN"/>
              </w:rPr>
              <w:t>木耳镇华晖路社区养老服务站、木耳镇富民路社区养老服务站、木耳镇聚英路社区养老服务站、木耳镇民意路社区养老服务站、木耳镇举人坝社区养老服务站，活动设施、设备的配置、文化氛围改造、助餐房屋改造。</w:t>
            </w:r>
          </w:p>
        </w:tc>
      </w:tr>
      <w:tr>
        <w:tblPrEx>
          <w:tblCellMar>
            <w:top w:w="0" w:type="dxa"/>
            <w:left w:w="108" w:type="dxa"/>
            <w:bottom w:w="0" w:type="dxa"/>
            <w:right w:w="108" w:type="dxa"/>
          </w:tblCellMar>
        </w:tblPrEx>
        <w:trPr>
          <w:trHeight w:val="2565" w:hRule="atLeast"/>
        </w:trPr>
        <w:tc>
          <w:tcPr>
            <w:tcW w:w="1209" w:type="dxa"/>
            <w:vMerge w:val="continue"/>
            <w:tcBorders>
              <w:left w:val="single" w:color="auto" w:sz="4" w:space="0"/>
              <w:right w:val="single" w:color="auto" w:sz="4" w:space="0"/>
            </w:tcBorders>
          </w:tcPr>
          <w:p>
            <w:pPr>
              <w:spacing w:line="560" w:lineRule="exact"/>
              <w:jc w:val="center"/>
              <w:rPr>
                <w:rFonts w:ascii="方正仿宋_GBK" w:eastAsia="方正仿宋_GBK"/>
                <w:sz w:val="21"/>
                <w:szCs w:val="21"/>
              </w:rPr>
            </w:pPr>
          </w:p>
        </w:tc>
        <w:tc>
          <w:tcPr>
            <w:tcW w:w="7940" w:type="dxa"/>
            <w:gridSpan w:val="6"/>
            <w:tcBorders>
              <w:top w:val="single" w:color="auto" w:sz="4" w:space="0"/>
              <w:left w:val="nil"/>
              <w:bottom w:val="single" w:color="auto" w:sz="4" w:space="0"/>
              <w:right w:val="single" w:color="auto" w:sz="4" w:space="0"/>
            </w:tcBorders>
          </w:tcPr>
          <w:p>
            <w:pPr>
              <w:spacing w:after="0" w:line="440" w:lineRule="exact"/>
              <w:rPr>
                <w:rFonts w:hint="eastAsia" w:ascii="方正仿宋_GBK" w:eastAsia="方正仿宋_GBK"/>
                <w:sz w:val="21"/>
                <w:szCs w:val="21"/>
              </w:rPr>
            </w:pPr>
            <w:r>
              <w:rPr>
                <w:rFonts w:hint="eastAsia" w:ascii="方正仿宋_GBK" w:eastAsia="方正仿宋_GBK"/>
                <w:sz w:val="21"/>
                <w:szCs w:val="21"/>
              </w:rPr>
              <w:t>资金使用情况（详细说明）：</w:t>
            </w:r>
          </w:p>
          <w:p>
            <w:pPr>
              <w:spacing w:after="0" w:line="440" w:lineRule="exact"/>
              <w:rPr>
                <w:rFonts w:hint="default" w:ascii="方正仿宋_GBK" w:hAnsi="仿宋" w:eastAsia="方正仿宋_GBK" w:cs="Helvetica"/>
                <w:sz w:val="21"/>
                <w:szCs w:val="21"/>
                <w:lang w:val="en-US" w:eastAsia="zh-CN"/>
              </w:rPr>
            </w:pPr>
            <w:r>
              <w:rPr>
                <w:rFonts w:hint="eastAsia" w:ascii="方正仿宋_GBK" w:eastAsia="方正仿宋_GBK"/>
                <w:sz w:val="21"/>
                <w:szCs w:val="21"/>
                <w:lang w:val="en-US" w:eastAsia="zh-CN"/>
              </w:rPr>
              <w:t>建设木耳镇华晖路社区养老服务站9.0807万元、建设木耳镇富民路社区养老服务站10.2441万元、建设木耳镇聚英路社区养老服务站9.0312万元、建设木耳镇民意路社区养老服务站10.4156万元、建设木耳镇举人坝社区养老服务站27.4834万元，合计66.255万元。</w:t>
            </w:r>
          </w:p>
          <w:p>
            <w:pPr>
              <w:spacing w:after="0" w:line="440" w:lineRule="exact"/>
              <w:rPr>
                <w:rFonts w:ascii="方正仿宋_GBK" w:hAnsi="仿宋" w:eastAsia="方正仿宋_GBK" w:cs="Helvetica"/>
                <w:b/>
                <w:sz w:val="21"/>
                <w:szCs w:val="21"/>
              </w:rPr>
            </w:pPr>
          </w:p>
        </w:tc>
      </w:tr>
      <w:tr>
        <w:tblPrEx>
          <w:tblCellMar>
            <w:top w:w="0" w:type="dxa"/>
            <w:left w:w="108" w:type="dxa"/>
            <w:bottom w:w="0" w:type="dxa"/>
            <w:right w:w="108" w:type="dxa"/>
          </w:tblCellMar>
        </w:tblPrEx>
        <w:trPr>
          <w:trHeight w:val="822" w:hRule="atLeast"/>
        </w:trPr>
        <w:tc>
          <w:tcPr>
            <w:tcW w:w="1209" w:type="dxa"/>
            <w:vMerge w:val="continue"/>
            <w:tcBorders>
              <w:left w:val="single" w:color="auto" w:sz="4" w:space="0"/>
              <w:bottom w:val="single" w:color="auto" w:sz="4" w:space="0"/>
              <w:right w:val="single" w:color="auto" w:sz="4" w:space="0"/>
            </w:tcBorders>
          </w:tcPr>
          <w:p>
            <w:pPr>
              <w:spacing w:line="560" w:lineRule="exact"/>
              <w:jc w:val="center"/>
              <w:rPr>
                <w:rFonts w:ascii="方正仿宋_GBK" w:eastAsia="方正仿宋_GBK"/>
                <w:sz w:val="21"/>
                <w:szCs w:val="21"/>
              </w:rPr>
            </w:pPr>
          </w:p>
        </w:tc>
        <w:tc>
          <w:tcPr>
            <w:tcW w:w="7940" w:type="dxa"/>
            <w:gridSpan w:val="6"/>
            <w:tcBorders>
              <w:top w:val="single" w:color="auto" w:sz="4" w:space="0"/>
              <w:left w:val="nil"/>
              <w:bottom w:val="single" w:color="auto" w:sz="4" w:space="0"/>
              <w:right w:val="single" w:color="auto" w:sz="4" w:space="0"/>
            </w:tcBorders>
          </w:tcPr>
          <w:p>
            <w:pPr>
              <w:spacing w:after="0" w:line="440" w:lineRule="exact"/>
              <w:rPr>
                <w:rFonts w:hint="eastAsia" w:ascii="方正仿宋_GBK" w:hAnsi="仿宋" w:eastAsia="方正仿宋_GBK" w:cs="Helvetica"/>
                <w:sz w:val="21"/>
                <w:szCs w:val="21"/>
                <w:lang w:eastAsia="zh-CN"/>
              </w:rPr>
            </w:pPr>
            <w:r>
              <w:rPr>
                <w:rFonts w:hint="eastAsia" w:ascii="方正仿宋_GBK" w:eastAsia="方正仿宋_GBK"/>
                <w:sz w:val="21"/>
                <w:szCs w:val="21"/>
                <w:highlight w:val="none"/>
              </w:rPr>
              <w:t>实际效果：</w:t>
            </w:r>
            <w:r>
              <w:rPr>
                <w:rFonts w:hint="eastAsia" w:ascii="方正仿宋_GBK" w:hAnsi="方正仿宋_GBK" w:eastAsia="方正仿宋_GBK" w:cs="方正仿宋_GBK"/>
                <w:sz w:val="21"/>
                <w:szCs w:val="21"/>
              </w:rPr>
              <w:t>提高老年人的生活质量，维护社会稳定，构建和谐社会</w:t>
            </w:r>
            <w:r>
              <w:rPr>
                <w:rFonts w:hint="eastAsia" w:ascii="方正仿宋_GBK" w:hAnsi="方正仿宋_GBK" w:eastAsia="方正仿宋_GBK" w:cs="方正仿宋_GBK"/>
                <w:sz w:val="21"/>
                <w:szCs w:val="21"/>
                <w:lang w:eastAsia="zh-CN"/>
              </w:rPr>
              <w:t>。</w:t>
            </w:r>
          </w:p>
        </w:tc>
      </w:tr>
      <w:tr>
        <w:tblPrEx>
          <w:tblCellMar>
            <w:top w:w="0" w:type="dxa"/>
            <w:left w:w="108" w:type="dxa"/>
            <w:bottom w:w="0" w:type="dxa"/>
            <w:right w:w="108" w:type="dxa"/>
          </w:tblCellMar>
        </w:tblPrEx>
        <w:trPr>
          <w:trHeight w:val="1130" w:hRule="atLeast"/>
        </w:trPr>
        <w:tc>
          <w:tcPr>
            <w:tcW w:w="1209" w:type="dxa"/>
            <w:vMerge w:val="restart"/>
            <w:tcBorders>
              <w:top w:val="single" w:color="auto" w:sz="4" w:space="0"/>
              <w:left w:val="single" w:color="auto" w:sz="4" w:space="0"/>
              <w:right w:val="single" w:color="auto" w:sz="4" w:space="0"/>
            </w:tcBorders>
          </w:tcPr>
          <w:p>
            <w:pPr>
              <w:spacing w:line="560" w:lineRule="exact"/>
              <w:contextualSpacing/>
              <w:jc w:val="center"/>
              <w:rPr>
                <w:rFonts w:ascii="方正仿宋_GBK" w:eastAsia="方正仿宋_GBK"/>
                <w:sz w:val="21"/>
                <w:szCs w:val="21"/>
              </w:rPr>
            </w:pPr>
            <w:r>
              <w:rPr>
                <w:rFonts w:hint="eastAsia" w:ascii="方正仿宋_GBK" w:eastAsia="方正仿宋_GBK"/>
                <w:sz w:val="21"/>
                <w:szCs w:val="21"/>
              </w:rPr>
              <w:t>项</w:t>
            </w:r>
          </w:p>
          <w:p>
            <w:pPr>
              <w:spacing w:line="560" w:lineRule="exact"/>
              <w:contextualSpacing/>
              <w:jc w:val="center"/>
              <w:rPr>
                <w:rFonts w:ascii="方正仿宋_GBK" w:eastAsia="方正仿宋_GBK"/>
                <w:sz w:val="21"/>
                <w:szCs w:val="21"/>
              </w:rPr>
            </w:pPr>
            <w:r>
              <w:rPr>
                <w:rFonts w:hint="eastAsia" w:ascii="方正仿宋_GBK" w:eastAsia="方正仿宋_GBK"/>
                <w:sz w:val="21"/>
                <w:szCs w:val="21"/>
              </w:rPr>
              <w:t>目</w:t>
            </w:r>
          </w:p>
          <w:p>
            <w:pPr>
              <w:spacing w:line="560" w:lineRule="exact"/>
              <w:contextualSpacing/>
              <w:jc w:val="center"/>
              <w:rPr>
                <w:rFonts w:ascii="方正仿宋_GBK" w:eastAsia="方正仿宋_GBK"/>
                <w:sz w:val="21"/>
                <w:szCs w:val="21"/>
              </w:rPr>
            </w:pPr>
            <w:r>
              <w:rPr>
                <w:rFonts w:hint="eastAsia" w:ascii="方正仿宋_GBK" w:eastAsia="方正仿宋_GBK"/>
                <w:sz w:val="21"/>
                <w:szCs w:val="21"/>
              </w:rPr>
              <w:t>依</w:t>
            </w:r>
          </w:p>
          <w:p>
            <w:pPr>
              <w:spacing w:line="560" w:lineRule="exact"/>
              <w:contextualSpacing/>
              <w:jc w:val="center"/>
              <w:rPr>
                <w:rFonts w:ascii="方正仿宋_GBK" w:eastAsia="方正仿宋_GBK"/>
                <w:sz w:val="21"/>
                <w:szCs w:val="21"/>
              </w:rPr>
            </w:pPr>
            <w:r>
              <w:rPr>
                <w:rFonts w:hint="eastAsia" w:ascii="方正仿宋_GBK" w:eastAsia="方正仿宋_GBK"/>
                <w:sz w:val="21"/>
                <w:szCs w:val="21"/>
              </w:rPr>
              <w:t>据</w:t>
            </w:r>
          </w:p>
        </w:tc>
        <w:tc>
          <w:tcPr>
            <w:tcW w:w="7940" w:type="dxa"/>
            <w:gridSpan w:val="6"/>
            <w:tcBorders>
              <w:top w:val="single" w:color="auto" w:sz="4" w:space="0"/>
              <w:left w:val="nil"/>
              <w:bottom w:val="single" w:color="auto" w:sz="4" w:space="0"/>
              <w:right w:val="single" w:color="auto" w:sz="4" w:space="0"/>
            </w:tcBorders>
          </w:tcPr>
          <w:p>
            <w:pPr>
              <w:spacing w:after="0" w:line="440" w:lineRule="exact"/>
              <w:rPr>
                <w:rFonts w:hint="default" w:ascii="方正仿宋_GBK" w:eastAsia="方正仿宋_GBK"/>
                <w:sz w:val="21"/>
                <w:szCs w:val="21"/>
                <w:lang w:val="en-US" w:eastAsia="zh-CN"/>
              </w:rPr>
            </w:pPr>
            <w:r>
              <w:rPr>
                <w:rFonts w:hint="eastAsia" w:ascii="方正仿宋_GBK" w:eastAsia="方正仿宋_GBK"/>
                <w:sz w:val="21"/>
                <w:szCs w:val="21"/>
              </w:rPr>
              <w:t>立项依据：</w:t>
            </w:r>
            <w:r>
              <w:rPr>
                <w:rFonts w:hint="eastAsia" w:ascii="方正仿宋_GBK" w:hAnsi="方正仿宋_GBK" w:eastAsia="方正仿宋_GBK" w:cs="方正仿宋_GBK"/>
                <w:sz w:val="24"/>
                <w:szCs w:val="24"/>
              </w:rPr>
              <w:t>《重庆市渝北区人民政府办公室关于印发重庆市渝北区社区居家养老服务全覆盖实施方案的通知》（渝北府办发〔2020〕11号）</w:t>
            </w:r>
          </w:p>
        </w:tc>
      </w:tr>
      <w:tr>
        <w:tblPrEx>
          <w:tblCellMar>
            <w:top w:w="0" w:type="dxa"/>
            <w:left w:w="108" w:type="dxa"/>
            <w:bottom w:w="0" w:type="dxa"/>
            <w:right w:w="108" w:type="dxa"/>
          </w:tblCellMar>
        </w:tblPrEx>
        <w:trPr>
          <w:trHeight w:val="670" w:hRule="atLeast"/>
        </w:trPr>
        <w:tc>
          <w:tcPr>
            <w:tcW w:w="1209" w:type="dxa"/>
            <w:vMerge w:val="continue"/>
            <w:tcBorders>
              <w:left w:val="single" w:color="auto" w:sz="4" w:space="0"/>
              <w:bottom w:val="single" w:color="auto" w:sz="4" w:space="0"/>
              <w:right w:val="single" w:color="auto" w:sz="4" w:space="0"/>
            </w:tcBorders>
          </w:tcPr>
          <w:p>
            <w:pPr>
              <w:spacing w:line="560" w:lineRule="exact"/>
              <w:jc w:val="center"/>
              <w:rPr>
                <w:rFonts w:ascii="方正仿宋_GBK" w:eastAsia="方正仿宋_GBK"/>
                <w:sz w:val="21"/>
                <w:szCs w:val="21"/>
              </w:rPr>
            </w:pPr>
          </w:p>
        </w:tc>
        <w:tc>
          <w:tcPr>
            <w:tcW w:w="7940" w:type="dxa"/>
            <w:gridSpan w:val="6"/>
            <w:tcBorders>
              <w:top w:val="single" w:color="auto" w:sz="4" w:space="0"/>
              <w:left w:val="nil"/>
              <w:bottom w:val="single" w:color="auto" w:sz="4" w:space="0"/>
              <w:right w:val="single" w:color="auto" w:sz="4" w:space="0"/>
            </w:tcBorders>
          </w:tcPr>
          <w:p>
            <w:pPr>
              <w:spacing w:after="0" w:line="440" w:lineRule="exact"/>
              <w:rPr>
                <w:rFonts w:hint="default" w:ascii="方正仿宋_GBK" w:eastAsia="方正仿宋_GBK"/>
                <w:b/>
                <w:bCs/>
                <w:sz w:val="21"/>
                <w:szCs w:val="21"/>
                <w:lang w:val="en-US" w:eastAsia="zh-CN"/>
              </w:rPr>
            </w:pPr>
            <w:r>
              <w:rPr>
                <w:rFonts w:hint="eastAsia" w:ascii="方正仿宋_GBK" w:eastAsia="方正仿宋_GBK"/>
                <w:sz w:val="21"/>
                <w:szCs w:val="21"/>
              </w:rPr>
              <w:t>采购方式：</w:t>
            </w:r>
            <w:r>
              <w:rPr>
                <w:rFonts w:hint="eastAsia" w:ascii="方正仿宋_GBK" w:eastAsia="方正仿宋_GBK"/>
                <w:sz w:val="21"/>
                <w:szCs w:val="21"/>
                <w:lang w:val="en-US" w:eastAsia="zh-CN"/>
              </w:rPr>
              <w:t>比选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209" w:type="dxa"/>
            <w:vMerge w:val="restart"/>
          </w:tcPr>
          <w:p>
            <w:pPr>
              <w:spacing w:line="560" w:lineRule="exact"/>
              <w:contextualSpacing/>
              <w:jc w:val="center"/>
              <w:rPr>
                <w:rFonts w:ascii="方正仿宋_GBK" w:eastAsia="方正仿宋_GBK"/>
                <w:sz w:val="21"/>
                <w:szCs w:val="21"/>
              </w:rPr>
            </w:pPr>
            <w:r>
              <w:rPr>
                <w:rFonts w:hint="eastAsia" w:ascii="方正仿宋_GBK" w:eastAsia="方正仿宋_GBK"/>
                <w:sz w:val="21"/>
                <w:szCs w:val="21"/>
              </w:rPr>
              <w:t>绩效评价及其他</w:t>
            </w:r>
          </w:p>
        </w:tc>
        <w:tc>
          <w:tcPr>
            <w:tcW w:w="7940" w:type="dxa"/>
            <w:gridSpan w:val="6"/>
          </w:tcPr>
          <w:p>
            <w:pPr>
              <w:spacing w:line="220" w:lineRule="atLeast"/>
              <w:rPr>
                <w:rFonts w:hint="default" w:eastAsia="微软雅黑"/>
                <w:sz w:val="21"/>
                <w:szCs w:val="21"/>
                <w:lang w:val="en-US" w:eastAsia="zh-CN"/>
              </w:rPr>
            </w:pPr>
            <w:r>
              <w:rPr>
                <w:rFonts w:hint="eastAsia" w:ascii="方正仿宋_GBK" w:eastAsia="方正仿宋_GBK"/>
                <w:sz w:val="21"/>
                <w:szCs w:val="21"/>
              </w:rPr>
              <w:t>绩效评价</w:t>
            </w:r>
            <w:r>
              <w:rPr>
                <w:rFonts w:hint="eastAsia"/>
                <w:sz w:val="21"/>
                <w:szCs w:val="21"/>
              </w:rPr>
              <w:t>：</w:t>
            </w:r>
            <w:r>
              <w:rPr>
                <w:rFonts w:hint="eastAsia" w:ascii="方正仿宋_GBK" w:eastAsia="方正仿宋_GBK"/>
                <w:sz w:val="21"/>
                <w:szCs w:val="21"/>
                <w:lang w:val="en-US" w:eastAsia="zh-CN"/>
              </w:rPr>
              <w:t>改善辖区老年人活动场所、提高老年人生活质量。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209" w:type="dxa"/>
            <w:vMerge w:val="continue"/>
          </w:tcPr>
          <w:p>
            <w:pPr>
              <w:spacing w:line="560" w:lineRule="exact"/>
              <w:contextualSpacing/>
              <w:jc w:val="center"/>
              <w:rPr>
                <w:rFonts w:ascii="方正仿宋_GBK" w:eastAsia="方正仿宋_GBK"/>
                <w:sz w:val="21"/>
                <w:szCs w:val="21"/>
              </w:rPr>
            </w:pPr>
          </w:p>
        </w:tc>
        <w:tc>
          <w:tcPr>
            <w:tcW w:w="7940" w:type="dxa"/>
            <w:gridSpan w:val="6"/>
          </w:tcPr>
          <w:p>
            <w:pPr>
              <w:rPr>
                <w:rFonts w:hint="default" w:eastAsia="方正仿宋_GBK"/>
                <w:sz w:val="21"/>
                <w:szCs w:val="21"/>
                <w:lang w:val="en-US" w:eastAsia="zh-CN"/>
              </w:rPr>
            </w:pPr>
            <w:r>
              <w:rPr>
                <w:rFonts w:hint="eastAsia" w:ascii="方正仿宋_GBK" w:eastAsia="方正仿宋_GBK"/>
                <w:sz w:val="21"/>
                <w:szCs w:val="21"/>
              </w:rPr>
              <w:t>审计结果：</w:t>
            </w:r>
            <w:r>
              <w:rPr>
                <w:rFonts w:hint="eastAsia" w:ascii="方正仿宋_GBK" w:eastAsia="方正仿宋_GBK"/>
                <w:sz w:val="21"/>
                <w:szCs w:val="21"/>
                <w:lang w:val="en-US" w:eastAsia="zh-CN"/>
              </w:rPr>
              <w:t>未审计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09" w:type="dxa"/>
            <w:vMerge w:val="continue"/>
          </w:tcPr>
          <w:p>
            <w:pPr>
              <w:spacing w:line="560" w:lineRule="exact"/>
              <w:contextualSpacing/>
              <w:jc w:val="center"/>
              <w:rPr>
                <w:rFonts w:ascii="方正仿宋_GBK" w:eastAsia="方正仿宋_GBK"/>
                <w:sz w:val="21"/>
                <w:szCs w:val="21"/>
              </w:rPr>
            </w:pPr>
          </w:p>
        </w:tc>
        <w:tc>
          <w:tcPr>
            <w:tcW w:w="7940" w:type="dxa"/>
            <w:gridSpan w:val="6"/>
          </w:tcPr>
          <w:p>
            <w:pPr>
              <w:rPr>
                <w:rFonts w:hint="eastAsia" w:ascii="方正仿宋_GBK" w:eastAsia="方正仿宋_GBK"/>
                <w:sz w:val="21"/>
                <w:szCs w:val="21"/>
                <w:lang w:eastAsia="zh-CN"/>
              </w:rPr>
            </w:pPr>
            <w:r>
              <w:rPr>
                <w:rFonts w:hint="eastAsia" w:ascii="方正仿宋_GBK" w:eastAsia="方正仿宋_GBK"/>
                <w:sz w:val="21"/>
                <w:szCs w:val="21"/>
              </w:rPr>
              <w:t>是否接受投诉及其他：</w:t>
            </w:r>
            <w:r>
              <w:rPr>
                <w:rFonts w:hint="eastAsia" w:ascii="方正仿宋_GBK" w:eastAsia="方正仿宋_GBK"/>
                <w:sz w:val="21"/>
                <w:szCs w:val="21"/>
                <w:lang w:eastAsia="zh-CN"/>
              </w:rPr>
              <w:t>否</w:t>
            </w:r>
          </w:p>
        </w:tc>
      </w:tr>
    </w:tbl>
    <w:p>
      <w:pPr>
        <w:spacing w:line="220" w:lineRule="atLeast"/>
        <w:rPr>
          <w:rFonts w:hint="eastAsia" w:eastAsiaTheme="minorEastAsia"/>
          <w:lang w:eastAsia="zh-CN"/>
        </w:rPr>
      </w:pPr>
    </w:p>
    <w:p>
      <w:pPr>
        <w:spacing w:line="220" w:lineRule="atLeast"/>
        <w:rPr>
          <w:rFonts w:hint="eastAsia" w:eastAsiaTheme="minorEastAsia"/>
          <w:lang w:eastAsia="zh-CN"/>
        </w:rPr>
      </w:pPr>
      <w:r>
        <w:rPr>
          <w:rFonts w:hint="eastAsia" w:eastAsiaTheme="minorEastAsia"/>
          <w:lang w:eastAsia="zh-CN"/>
        </w:rPr>
        <w:t>效果图片：</w:t>
      </w:r>
      <w:r>
        <w:rPr>
          <w:rFonts w:hint="eastAsia" w:eastAsiaTheme="minorEastAsia"/>
          <w:lang w:eastAsia="zh-CN"/>
        </w:rPr>
        <w:drawing>
          <wp:inline distT="0" distB="0" distL="114300" distR="114300">
            <wp:extent cx="5691505" cy="3940810"/>
            <wp:effectExtent l="0" t="0" r="4445" b="2540"/>
            <wp:docPr id="1" name="图片 1" descr="微信图片_202012211540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122115405322"/>
                    <pic:cNvPicPr>
                      <a:picLocks noChangeAspect="1"/>
                    </pic:cNvPicPr>
                  </pic:nvPicPr>
                  <pic:blipFill>
                    <a:blip r:embed="rId6"/>
                    <a:stretch>
                      <a:fillRect/>
                    </a:stretch>
                  </pic:blipFill>
                  <pic:spPr>
                    <a:xfrm>
                      <a:off x="0" y="0"/>
                      <a:ext cx="5691505" cy="3940810"/>
                    </a:xfrm>
                    <a:prstGeom prst="rect">
                      <a:avLst/>
                    </a:prstGeom>
                  </pic:spPr>
                </pic:pic>
              </a:graphicData>
            </a:graphic>
          </wp:inline>
        </w:drawing>
      </w:r>
    </w:p>
    <w:p>
      <w:pPr>
        <w:tabs>
          <w:tab w:val="left" w:pos="2034"/>
        </w:tabs>
        <w:bidi w:val="0"/>
        <w:jc w:val="left"/>
        <w:rPr>
          <w:rFonts w:hint="default" w:ascii="Tahoma" w:hAnsi="Tahoma" w:eastAsia="微软雅黑" w:cstheme="minorBidi"/>
          <w:sz w:val="22"/>
          <w:szCs w:val="22"/>
          <w:lang w:val="en-US" w:eastAsia="zh-CN" w:bidi="ar-SA"/>
        </w:rPr>
      </w:pPr>
      <w:r>
        <w:rPr>
          <w:rFonts w:hint="eastAsia" w:cstheme="minorBidi"/>
          <w:sz w:val="22"/>
          <w:szCs w:val="22"/>
          <w:lang w:val="en-US" w:eastAsia="zh-CN" w:bidi="ar-SA"/>
        </w:rPr>
        <w:tab/>
      </w:r>
      <w:r>
        <w:rPr>
          <w:rFonts w:hint="eastAsia" w:cstheme="minorBidi"/>
          <w:sz w:val="22"/>
          <w:szCs w:val="22"/>
          <w:lang w:val="en-US" w:eastAsia="zh-CN" w:bidi="ar-SA"/>
        </w:rPr>
        <w:t>木耳镇华晖路社区服务站建设情况</w:t>
      </w:r>
      <w:r>
        <w:rPr>
          <w:rFonts w:hint="default" w:ascii="Tahoma" w:hAnsi="Tahoma" w:eastAsia="微软雅黑" w:cstheme="minorBidi"/>
          <w:sz w:val="22"/>
          <w:szCs w:val="22"/>
          <w:lang w:val="en-US" w:eastAsia="zh-CN" w:bidi="ar-SA"/>
        </w:rPr>
        <w:drawing>
          <wp:inline distT="0" distB="0" distL="114300" distR="114300">
            <wp:extent cx="5654040" cy="3178810"/>
            <wp:effectExtent l="0" t="0" r="3810" b="2540"/>
            <wp:docPr id="2" name="图片 2" descr="微信图片_2020121815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1218155426"/>
                    <pic:cNvPicPr>
                      <a:picLocks noChangeAspect="1"/>
                    </pic:cNvPicPr>
                  </pic:nvPicPr>
                  <pic:blipFill>
                    <a:blip r:embed="rId7"/>
                    <a:stretch>
                      <a:fillRect/>
                    </a:stretch>
                  </pic:blipFill>
                  <pic:spPr>
                    <a:xfrm>
                      <a:off x="0" y="0"/>
                      <a:ext cx="5654040" cy="3178810"/>
                    </a:xfrm>
                    <a:prstGeom prst="rect">
                      <a:avLst/>
                    </a:prstGeom>
                  </pic:spPr>
                </pic:pic>
              </a:graphicData>
            </a:graphic>
          </wp:inline>
        </w:drawing>
      </w:r>
      <w:r>
        <w:rPr>
          <w:rFonts w:hint="eastAsia" w:cstheme="minorBidi"/>
          <w:sz w:val="22"/>
          <w:szCs w:val="22"/>
          <w:lang w:val="en-US" w:eastAsia="zh-CN" w:bidi="ar-SA"/>
        </w:rPr>
        <w:t xml:space="preserve">                           木耳镇富民路社区服务站建设情况</w:t>
      </w:r>
      <w:r>
        <w:rPr>
          <w:rFonts w:hint="default" w:ascii="Tahoma" w:hAnsi="Tahoma" w:eastAsia="微软雅黑" w:cstheme="minorBidi"/>
          <w:sz w:val="22"/>
          <w:szCs w:val="22"/>
          <w:lang w:val="en-US" w:eastAsia="zh-CN" w:bidi="ar-SA"/>
        </w:rPr>
        <w:drawing>
          <wp:inline distT="0" distB="0" distL="114300" distR="114300">
            <wp:extent cx="5464175" cy="3834130"/>
            <wp:effectExtent l="0" t="0" r="3175" b="13970"/>
            <wp:docPr id="3" name="图片 3" descr="微信图片_20201231142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12311426111"/>
                    <pic:cNvPicPr>
                      <a:picLocks noChangeAspect="1"/>
                    </pic:cNvPicPr>
                  </pic:nvPicPr>
                  <pic:blipFill>
                    <a:blip r:embed="rId8"/>
                    <a:stretch>
                      <a:fillRect/>
                    </a:stretch>
                  </pic:blipFill>
                  <pic:spPr>
                    <a:xfrm>
                      <a:off x="0" y="0"/>
                      <a:ext cx="5464175" cy="3834130"/>
                    </a:xfrm>
                    <a:prstGeom prst="rect">
                      <a:avLst/>
                    </a:prstGeom>
                  </pic:spPr>
                </pic:pic>
              </a:graphicData>
            </a:graphic>
          </wp:inline>
        </w:drawing>
      </w:r>
    </w:p>
    <w:p>
      <w:pPr>
        <w:tabs>
          <w:tab w:val="left" w:pos="774"/>
        </w:tabs>
        <w:bidi w:val="0"/>
        <w:rPr>
          <w:rFonts w:hint="default" w:ascii="Tahoma" w:hAnsi="Tahoma" w:eastAsia="微软雅黑" w:cstheme="minorBidi"/>
          <w:sz w:val="22"/>
          <w:szCs w:val="22"/>
          <w:lang w:val="en-US" w:eastAsia="zh-CN" w:bidi="ar-SA"/>
        </w:rPr>
      </w:pPr>
      <w:r>
        <w:rPr>
          <w:rFonts w:hint="eastAsia" w:cstheme="minorBidi"/>
          <w:sz w:val="22"/>
          <w:szCs w:val="22"/>
          <w:lang w:val="en-US" w:eastAsia="zh-CN" w:bidi="ar-SA"/>
        </w:rPr>
        <w:tab/>
      </w:r>
      <w:r>
        <w:rPr>
          <w:rFonts w:hint="default" w:ascii="Tahoma" w:hAnsi="Tahoma" w:eastAsia="微软雅黑" w:cstheme="minorBidi"/>
          <w:sz w:val="22"/>
          <w:szCs w:val="22"/>
          <w:lang w:val="en-US" w:eastAsia="zh-CN" w:bidi="ar-SA"/>
        </w:rPr>
        <w:drawing>
          <wp:inline distT="0" distB="0" distL="114300" distR="114300">
            <wp:extent cx="5264785" cy="4262755"/>
            <wp:effectExtent l="0" t="0" r="12065" b="4445"/>
            <wp:docPr id="7" name="图片 7" descr="微信图片_2020122115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12211540534"/>
                    <pic:cNvPicPr>
                      <a:picLocks noChangeAspect="1"/>
                    </pic:cNvPicPr>
                  </pic:nvPicPr>
                  <pic:blipFill>
                    <a:blip r:embed="rId9"/>
                    <a:stretch>
                      <a:fillRect/>
                    </a:stretch>
                  </pic:blipFill>
                  <pic:spPr>
                    <a:xfrm>
                      <a:off x="0" y="0"/>
                      <a:ext cx="5264785" cy="4262755"/>
                    </a:xfrm>
                    <a:prstGeom prst="rect">
                      <a:avLst/>
                    </a:prstGeom>
                  </pic:spPr>
                </pic:pic>
              </a:graphicData>
            </a:graphic>
          </wp:inline>
        </w:drawing>
      </w:r>
    </w:p>
    <w:p>
      <w:pPr>
        <w:tabs>
          <w:tab w:val="left" w:pos="1449"/>
        </w:tabs>
        <w:bidi w:val="0"/>
        <w:ind w:firstLine="1980" w:firstLineChars="900"/>
        <w:jc w:val="left"/>
        <w:rPr>
          <w:rFonts w:hint="default"/>
          <w:lang w:val="en-US" w:eastAsia="zh-CN"/>
        </w:rPr>
      </w:pPr>
      <w:r>
        <w:rPr>
          <w:rFonts w:hint="eastAsia"/>
          <w:lang w:val="en-US" w:eastAsia="zh-CN"/>
        </w:rPr>
        <w:t>木耳镇聚英路社区养老服务站建设情况</w:t>
      </w:r>
      <w:r>
        <w:rPr>
          <w:rFonts w:hint="default"/>
          <w:lang w:val="en-US" w:eastAsia="zh-CN"/>
        </w:rPr>
        <w:drawing>
          <wp:inline distT="0" distB="0" distL="114300" distR="114300">
            <wp:extent cx="5715000" cy="4362450"/>
            <wp:effectExtent l="0" t="0" r="0" b="0"/>
            <wp:docPr id="4" name="图片 4" descr="微信图片_2021010811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108113545"/>
                    <pic:cNvPicPr>
                      <a:picLocks noChangeAspect="1"/>
                    </pic:cNvPicPr>
                  </pic:nvPicPr>
                  <pic:blipFill>
                    <a:blip r:embed="rId10"/>
                    <a:stretch>
                      <a:fillRect/>
                    </a:stretch>
                  </pic:blipFill>
                  <pic:spPr>
                    <a:xfrm>
                      <a:off x="0" y="0"/>
                      <a:ext cx="5715000" cy="4362450"/>
                    </a:xfrm>
                    <a:prstGeom prst="rect">
                      <a:avLst/>
                    </a:prstGeom>
                  </pic:spPr>
                </pic:pic>
              </a:graphicData>
            </a:graphic>
          </wp:inline>
        </w:drawing>
      </w:r>
    </w:p>
    <w:p>
      <w:pPr>
        <w:bidi w:val="0"/>
        <w:ind w:firstLine="444" w:firstLineChars="0"/>
        <w:jc w:val="left"/>
        <w:rPr>
          <w:rFonts w:hint="default" w:ascii="Tahoma" w:hAnsi="Tahoma" w:eastAsia="微软雅黑" w:cstheme="minorBidi"/>
          <w:sz w:val="22"/>
          <w:szCs w:val="22"/>
          <w:lang w:val="en-US" w:eastAsia="zh-CN" w:bidi="ar-SA"/>
        </w:rPr>
      </w:pPr>
      <w:r>
        <w:rPr>
          <w:rFonts w:hint="default" w:ascii="Tahoma" w:hAnsi="Tahoma" w:eastAsia="微软雅黑" w:cstheme="minorBidi"/>
          <w:sz w:val="22"/>
          <w:szCs w:val="22"/>
          <w:lang w:val="en-US" w:eastAsia="zh-CN" w:bidi="ar-SA"/>
        </w:rPr>
        <w:drawing>
          <wp:inline distT="0" distB="0" distL="114300" distR="114300">
            <wp:extent cx="5507355" cy="3924300"/>
            <wp:effectExtent l="0" t="0" r="17145" b="0"/>
            <wp:docPr id="5" name="图片 5" descr="微信图片_20210108113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1081137163"/>
                    <pic:cNvPicPr>
                      <a:picLocks noChangeAspect="1"/>
                    </pic:cNvPicPr>
                  </pic:nvPicPr>
                  <pic:blipFill>
                    <a:blip r:embed="rId11"/>
                    <a:stretch>
                      <a:fillRect/>
                    </a:stretch>
                  </pic:blipFill>
                  <pic:spPr>
                    <a:xfrm>
                      <a:off x="0" y="0"/>
                      <a:ext cx="5507355" cy="3924300"/>
                    </a:xfrm>
                    <a:prstGeom prst="rect">
                      <a:avLst/>
                    </a:prstGeom>
                  </pic:spPr>
                </pic:pic>
              </a:graphicData>
            </a:graphic>
          </wp:inline>
        </w:drawing>
      </w:r>
    </w:p>
    <w:p>
      <w:pPr>
        <w:tabs>
          <w:tab w:val="left" w:pos="1029"/>
        </w:tabs>
        <w:bidi w:val="0"/>
        <w:jc w:val="left"/>
        <w:rPr>
          <w:rFonts w:hint="default" w:ascii="Tahoma" w:hAnsi="Tahoma" w:eastAsia="微软雅黑" w:cstheme="minorBidi"/>
          <w:sz w:val="22"/>
          <w:szCs w:val="22"/>
          <w:lang w:val="en-US" w:eastAsia="zh-CN" w:bidi="ar-SA"/>
        </w:rPr>
      </w:pPr>
      <w:r>
        <w:rPr>
          <w:rFonts w:hint="eastAsia" w:cstheme="minorBidi"/>
          <w:sz w:val="22"/>
          <w:szCs w:val="22"/>
          <w:lang w:val="en-US" w:eastAsia="zh-CN" w:bidi="ar-SA"/>
        </w:rPr>
        <w:tab/>
      </w:r>
      <w:r>
        <w:rPr>
          <w:rFonts w:hint="eastAsia" w:cstheme="minorBidi"/>
          <w:sz w:val="22"/>
          <w:szCs w:val="22"/>
          <w:lang w:val="en-US" w:eastAsia="zh-CN" w:bidi="ar-SA"/>
        </w:rPr>
        <w:t xml:space="preserve"> 木耳镇民意路社区养老服务站建设情况</w:t>
      </w:r>
      <w:r>
        <w:rPr>
          <w:rFonts w:hint="eastAsia" w:ascii="黑体" w:hAnsi="黑体" w:eastAsia="黑体" w:cs="黑体"/>
          <w:sz w:val="32"/>
          <w:szCs w:val="32"/>
          <w:lang w:val="en-US" w:eastAsia="zh-CN"/>
        </w:rPr>
        <w:drawing>
          <wp:inline distT="0" distB="0" distL="114300" distR="114300">
            <wp:extent cx="5597525" cy="3517900"/>
            <wp:effectExtent l="0" t="0" r="3175" b="6350"/>
            <wp:docPr id="9" name="图片 1" descr="微信图片_20201123114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微信图片_202011231142442"/>
                    <pic:cNvPicPr>
                      <a:picLocks noChangeAspect="1"/>
                    </pic:cNvPicPr>
                  </pic:nvPicPr>
                  <pic:blipFill>
                    <a:blip r:embed="rId12"/>
                    <a:stretch>
                      <a:fillRect/>
                    </a:stretch>
                  </pic:blipFill>
                  <pic:spPr>
                    <a:xfrm>
                      <a:off x="0" y="0"/>
                      <a:ext cx="5597525" cy="3517900"/>
                    </a:xfrm>
                    <a:prstGeom prst="rect">
                      <a:avLst/>
                    </a:prstGeom>
                    <a:noFill/>
                    <a:ln>
                      <a:noFill/>
                    </a:ln>
                  </pic:spPr>
                </pic:pic>
              </a:graphicData>
            </a:graphic>
          </wp:inline>
        </w:drawing>
      </w:r>
    </w:p>
    <w:p>
      <w:pPr>
        <w:tabs>
          <w:tab w:val="left" w:pos="1854"/>
        </w:tabs>
        <w:bidi w:val="0"/>
        <w:jc w:val="left"/>
        <w:rPr>
          <w:rFonts w:hint="eastAsia" w:cstheme="minorBidi"/>
          <w:sz w:val="22"/>
          <w:szCs w:val="22"/>
          <w:lang w:val="en-US" w:eastAsia="zh-CN" w:bidi="ar-SA"/>
        </w:rPr>
      </w:pPr>
      <w:r>
        <w:rPr>
          <w:rFonts w:hint="eastAsia" w:cstheme="minorBidi"/>
          <w:sz w:val="22"/>
          <w:szCs w:val="22"/>
          <w:lang w:val="en-US" w:eastAsia="zh-CN" w:bidi="ar-SA"/>
        </w:rPr>
        <w:drawing>
          <wp:inline distT="0" distB="0" distL="114300" distR="114300">
            <wp:extent cx="5631815" cy="5150485"/>
            <wp:effectExtent l="0" t="0" r="6985" b="12065"/>
            <wp:docPr id="10" name="图片 10" descr="微信图片_202012211540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122115405324"/>
                    <pic:cNvPicPr>
                      <a:picLocks noChangeAspect="1"/>
                    </pic:cNvPicPr>
                  </pic:nvPicPr>
                  <pic:blipFill>
                    <a:blip r:embed="rId13"/>
                    <a:stretch>
                      <a:fillRect/>
                    </a:stretch>
                  </pic:blipFill>
                  <pic:spPr>
                    <a:xfrm>
                      <a:off x="0" y="0"/>
                      <a:ext cx="5631815" cy="5150485"/>
                    </a:xfrm>
                    <a:prstGeom prst="rect">
                      <a:avLst/>
                    </a:prstGeom>
                  </pic:spPr>
                </pic:pic>
              </a:graphicData>
            </a:graphic>
          </wp:inline>
        </w:drawing>
      </w:r>
    </w:p>
    <w:p>
      <w:pPr>
        <w:tabs>
          <w:tab w:val="left" w:pos="1854"/>
        </w:tabs>
        <w:bidi w:val="0"/>
        <w:ind w:firstLine="1540" w:firstLineChars="700"/>
        <w:jc w:val="left"/>
        <w:rPr>
          <w:rFonts w:hint="default" w:ascii="Tahoma" w:hAnsi="Tahoma" w:eastAsia="微软雅黑" w:cstheme="minorBidi"/>
          <w:sz w:val="22"/>
          <w:szCs w:val="22"/>
          <w:lang w:val="en-US" w:eastAsia="zh-CN" w:bidi="ar-SA"/>
        </w:rPr>
      </w:pPr>
      <w:r>
        <w:rPr>
          <w:rFonts w:hint="eastAsia" w:cstheme="minorBidi"/>
          <w:sz w:val="22"/>
          <w:szCs w:val="22"/>
          <w:lang w:val="en-US" w:eastAsia="zh-CN" w:bidi="ar-SA"/>
        </w:rPr>
        <w:t>木耳镇举人坝社区养老服务站建设情况</w:t>
      </w:r>
      <w:r>
        <w:rPr>
          <w:rFonts w:hint="eastAsia" w:cstheme="minorBidi"/>
          <w:sz w:val="22"/>
          <w:szCs w:val="22"/>
          <w:lang w:val="en-US" w:eastAsia="zh-CN" w:bidi="ar-SA"/>
        </w:rPr>
        <w:tab/>
      </w:r>
      <w:r>
        <w:rPr>
          <w:rFonts w:hint="default" w:ascii="Tahoma" w:hAnsi="Tahoma" w:eastAsia="微软雅黑" w:cstheme="minorBidi"/>
          <w:sz w:val="22"/>
          <w:szCs w:val="22"/>
          <w:lang w:val="en-US" w:eastAsia="zh-CN" w:bidi="ar-SA"/>
        </w:rPr>
        <w:drawing>
          <wp:inline distT="0" distB="0" distL="114300" distR="114300">
            <wp:extent cx="5635625" cy="3138805"/>
            <wp:effectExtent l="0" t="0" r="3175" b="4445"/>
            <wp:docPr id="6" name="图片 6" descr="微信图片_20210111153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1111531388"/>
                    <pic:cNvPicPr>
                      <a:picLocks noChangeAspect="1"/>
                    </pic:cNvPicPr>
                  </pic:nvPicPr>
                  <pic:blipFill>
                    <a:blip r:embed="rId14"/>
                    <a:stretch>
                      <a:fillRect/>
                    </a:stretch>
                  </pic:blipFill>
                  <pic:spPr>
                    <a:xfrm>
                      <a:off x="0" y="0"/>
                      <a:ext cx="5635625" cy="3138805"/>
                    </a:xfrm>
                    <a:prstGeom prst="rect">
                      <a:avLst/>
                    </a:prstGeom>
                  </pic:spPr>
                </pic:pic>
              </a:graphicData>
            </a:graphic>
          </wp:inline>
        </w:drawing>
      </w:r>
    </w:p>
    <w:p>
      <w:pPr>
        <w:tabs>
          <w:tab w:val="left" w:pos="789"/>
        </w:tabs>
        <w:bidi w:val="0"/>
        <w:jc w:val="left"/>
        <w:rPr>
          <w:rFonts w:hint="default" w:ascii="Tahoma" w:hAnsi="Tahoma" w:eastAsia="微软雅黑" w:cstheme="minorBidi"/>
          <w:sz w:val="22"/>
          <w:szCs w:val="22"/>
          <w:lang w:val="en-US" w:eastAsia="zh-CN" w:bidi="ar-SA"/>
        </w:rPr>
      </w:pPr>
      <w:r>
        <w:rPr>
          <w:rFonts w:hint="eastAsia" w:cstheme="minorBidi"/>
          <w:sz w:val="22"/>
          <w:szCs w:val="22"/>
          <w:lang w:val="en-US" w:eastAsia="zh-CN" w:bidi="ar-SA"/>
        </w:rPr>
        <w:tab/>
      </w:r>
      <w:r>
        <w:rPr>
          <w:rFonts w:hint="default" w:ascii="Tahoma" w:hAnsi="Tahoma" w:eastAsia="微软雅黑" w:cstheme="minorBidi"/>
          <w:sz w:val="22"/>
          <w:szCs w:val="22"/>
          <w:lang w:val="en-US" w:eastAsia="zh-CN" w:bidi="ar-SA"/>
        </w:rPr>
        <w:drawing>
          <wp:inline distT="0" distB="0" distL="114300" distR="114300">
            <wp:extent cx="5686425" cy="4648200"/>
            <wp:effectExtent l="0" t="0" r="9525" b="0"/>
            <wp:docPr id="8" name="图片 8" descr="微信图片_20201126210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11262109122"/>
                    <pic:cNvPicPr>
                      <a:picLocks noChangeAspect="1"/>
                    </pic:cNvPicPr>
                  </pic:nvPicPr>
                  <pic:blipFill>
                    <a:blip r:embed="rId15"/>
                    <a:stretch>
                      <a:fillRect/>
                    </a:stretch>
                  </pic:blipFill>
                  <pic:spPr>
                    <a:xfrm>
                      <a:off x="0" y="0"/>
                      <a:ext cx="5686425" cy="4648200"/>
                    </a:xfrm>
                    <a:prstGeom prst="rect">
                      <a:avLst/>
                    </a:prstGeom>
                  </pic:spPr>
                </pic:pic>
              </a:graphicData>
            </a:graphic>
          </wp:inline>
        </w:drawing>
      </w:r>
    </w:p>
    <w:p>
      <w:pPr>
        <w:bidi w:val="0"/>
        <w:rPr>
          <w:rFonts w:hint="default" w:ascii="Tahoma" w:hAnsi="Tahoma" w:eastAsia="微软雅黑" w:cstheme="minorBidi"/>
          <w:sz w:val="22"/>
          <w:szCs w:val="22"/>
          <w:lang w:val="en-US" w:eastAsia="zh-CN" w:bidi="ar-SA"/>
        </w:rPr>
      </w:pPr>
    </w:p>
    <w:p>
      <w:pPr>
        <w:jc w:val="center"/>
        <w:rPr>
          <w:rFonts w:hint="default" w:ascii="Tahoma" w:hAnsi="Tahoma" w:eastAsia="微软雅黑" w:cstheme="minorBidi"/>
          <w:sz w:val="22"/>
          <w:szCs w:val="22"/>
          <w:lang w:val="en-US" w:eastAsia="zh-CN" w:bidi="ar-SA"/>
        </w:rPr>
      </w:pPr>
      <w:r>
        <w:rPr>
          <w:rFonts w:hint="eastAsia"/>
          <w:lang w:val="en-US" w:eastAsia="zh-CN"/>
        </w:rPr>
        <w:tab/>
      </w:r>
      <w:bookmarkStart w:id="0" w:name="_GoBack"/>
      <w:bookmarkEnd w:id="0"/>
    </w:p>
    <w:sectPr>
      <w:pgSz w:w="11906" w:h="16838"/>
      <w:pgMar w:top="1134" w:right="1797" w:bottom="1134" w:left="1797"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docVars>
    <w:docVar w:name="commondata" w:val="eyJoZGlkIjoiOWM4MmI5NzIyMWM2ZTc2YWY2MTg1NDYyZTc5ZjA4Y2YifQ=="/>
  </w:docVars>
  <w:rsids>
    <w:rsidRoot w:val="00D31D50"/>
    <w:rsid w:val="000B4766"/>
    <w:rsid w:val="000D2099"/>
    <w:rsid w:val="000E6944"/>
    <w:rsid w:val="00104CC9"/>
    <w:rsid w:val="00170CF1"/>
    <w:rsid w:val="00174EF2"/>
    <w:rsid w:val="001A1BFE"/>
    <w:rsid w:val="001F2CE9"/>
    <w:rsid w:val="0020243E"/>
    <w:rsid w:val="00235838"/>
    <w:rsid w:val="00284031"/>
    <w:rsid w:val="002929DC"/>
    <w:rsid w:val="002A6601"/>
    <w:rsid w:val="002B21F8"/>
    <w:rsid w:val="00323B43"/>
    <w:rsid w:val="00337330"/>
    <w:rsid w:val="0037423A"/>
    <w:rsid w:val="003D0CCC"/>
    <w:rsid w:val="003D37D8"/>
    <w:rsid w:val="00426133"/>
    <w:rsid w:val="004358AB"/>
    <w:rsid w:val="00480793"/>
    <w:rsid w:val="00491348"/>
    <w:rsid w:val="004E3583"/>
    <w:rsid w:val="004F366D"/>
    <w:rsid w:val="00522EB7"/>
    <w:rsid w:val="005B3B4E"/>
    <w:rsid w:val="006368BE"/>
    <w:rsid w:val="00677C81"/>
    <w:rsid w:val="006C070B"/>
    <w:rsid w:val="006D1B28"/>
    <w:rsid w:val="0071290B"/>
    <w:rsid w:val="00776D58"/>
    <w:rsid w:val="007A6016"/>
    <w:rsid w:val="00831FBB"/>
    <w:rsid w:val="00835842"/>
    <w:rsid w:val="00863318"/>
    <w:rsid w:val="008A56C5"/>
    <w:rsid w:val="008B5B1D"/>
    <w:rsid w:val="008B7726"/>
    <w:rsid w:val="008E0D7E"/>
    <w:rsid w:val="009100FB"/>
    <w:rsid w:val="00934D32"/>
    <w:rsid w:val="00957DFA"/>
    <w:rsid w:val="00982EF7"/>
    <w:rsid w:val="009B3B74"/>
    <w:rsid w:val="009E3A3F"/>
    <w:rsid w:val="009F61FD"/>
    <w:rsid w:val="00A05EC2"/>
    <w:rsid w:val="00A14EB6"/>
    <w:rsid w:val="00A22847"/>
    <w:rsid w:val="00A4264F"/>
    <w:rsid w:val="00A44767"/>
    <w:rsid w:val="00A7343E"/>
    <w:rsid w:val="00A81274"/>
    <w:rsid w:val="00A923BC"/>
    <w:rsid w:val="00B1134A"/>
    <w:rsid w:val="00B13E87"/>
    <w:rsid w:val="00B16C00"/>
    <w:rsid w:val="00B25A20"/>
    <w:rsid w:val="00B87986"/>
    <w:rsid w:val="00B87FB5"/>
    <w:rsid w:val="00BB2351"/>
    <w:rsid w:val="00C35CBD"/>
    <w:rsid w:val="00C662B5"/>
    <w:rsid w:val="00D31D50"/>
    <w:rsid w:val="00D5707C"/>
    <w:rsid w:val="00D64F3E"/>
    <w:rsid w:val="00DD5E10"/>
    <w:rsid w:val="00DF04D3"/>
    <w:rsid w:val="00F3165C"/>
    <w:rsid w:val="00F503AE"/>
    <w:rsid w:val="00F733EE"/>
    <w:rsid w:val="00FC0B1E"/>
    <w:rsid w:val="02B97605"/>
    <w:rsid w:val="04E969AE"/>
    <w:rsid w:val="0BCE1646"/>
    <w:rsid w:val="0CC200E3"/>
    <w:rsid w:val="12D3139C"/>
    <w:rsid w:val="27D84AC9"/>
    <w:rsid w:val="28DA50AC"/>
    <w:rsid w:val="2AAE5F36"/>
    <w:rsid w:val="32BC42C7"/>
    <w:rsid w:val="35B26C96"/>
    <w:rsid w:val="39AF0D16"/>
    <w:rsid w:val="3D6A1475"/>
    <w:rsid w:val="40E44ADE"/>
    <w:rsid w:val="42A02342"/>
    <w:rsid w:val="43E62003"/>
    <w:rsid w:val="49BA44EE"/>
    <w:rsid w:val="4EFD092A"/>
    <w:rsid w:val="506B4298"/>
    <w:rsid w:val="507A73A9"/>
    <w:rsid w:val="54F7023A"/>
    <w:rsid w:val="5DDA2CD2"/>
    <w:rsid w:val="5E437B09"/>
    <w:rsid w:val="699D3E7F"/>
    <w:rsid w:val="6DD46833"/>
    <w:rsid w:val="6F7C5421"/>
    <w:rsid w:val="721E3EC6"/>
    <w:rsid w:val="770561CA"/>
    <w:rsid w:val="78BD50EF"/>
    <w:rsid w:val="79D93881"/>
    <w:rsid w:val="7B300074"/>
    <w:rsid w:val="7F1F444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semiHidden/>
    <w:unhideWhenUsed/>
    <w:qFormat/>
    <w:uiPriority w:val="99"/>
    <w:pPr>
      <w:tabs>
        <w:tab w:val="center" w:pos="4153"/>
        <w:tab w:val="right" w:pos="8306"/>
      </w:tabs>
    </w:pPr>
    <w:rPr>
      <w:sz w:val="18"/>
      <w:szCs w:val="18"/>
    </w:rPr>
  </w:style>
  <w:style w:type="paragraph" w:styleId="3">
    <w:name w:val="header"/>
    <w:basedOn w:val="1"/>
    <w:link w:val="6"/>
    <w:semiHidden/>
    <w:unhideWhenUsed/>
    <w:qFormat/>
    <w:uiPriority w:val="99"/>
    <w:pPr>
      <w:pBdr>
        <w:bottom w:val="single" w:color="auto" w:sz="6" w:space="1"/>
      </w:pBdr>
      <w:tabs>
        <w:tab w:val="center" w:pos="4153"/>
        <w:tab w:val="right" w:pos="8306"/>
      </w:tabs>
      <w:jc w:val="center"/>
    </w:pPr>
    <w:rPr>
      <w:sz w:val="18"/>
      <w:szCs w:val="18"/>
    </w:rPr>
  </w:style>
  <w:style w:type="character" w:customStyle="1" w:styleId="6">
    <w:name w:val="页眉 字符"/>
    <w:basedOn w:val="5"/>
    <w:link w:val="3"/>
    <w:semiHidden/>
    <w:qFormat/>
    <w:uiPriority w:val="99"/>
    <w:rPr>
      <w:rFonts w:ascii="Tahoma" w:hAnsi="Tahoma"/>
      <w:sz w:val="18"/>
      <w:szCs w:val="18"/>
    </w:rPr>
  </w:style>
  <w:style w:type="character" w:customStyle="1" w:styleId="7">
    <w:name w:val="页脚 字符"/>
    <w:basedOn w:val="5"/>
    <w:link w:val="2"/>
    <w:semiHidden/>
    <w:qFormat/>
    <w:uiPriority w:val="99"/>
    <w:rPr>
      <w:rFonts w:ascii="Tahoma" w:hAnsi="Tahoma"/>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199B1-8509-4074-9E4A-53E0B9DE34A8}">
  <ds:schemaRefs/>
</ds:datastoreItem>
</file>

<file path=docProps/app.xml><?xml version="1.0" encoding="utf-8"?>
<Properties xmlns="http://schemas.openxmlformats.org/officeDocument/2006/extended-properties" xmlns:vt="http://schemas.openxmlformats.org/officeDocument/2006/docPropsVTypes">
  <Template>Normal</Template>
  <Company>西云科技</Company>
  <Pages>9</Pages>
  <Words>1266</Words>
  <Characters>1351</Characters>
  <Lines>2</Lines>
  <Paragraphs>1</Paragraphs>
  <TotalTime>3</TotalTime>
  <ScaleCrop>false</ScaleCrop>
  <LinksUpToDate>false</LinksUpToDate>
  <CharactersWithSpaces>1389</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2020-04-20T03:40:00Z</dcterms:created>
  <dc:creator>Administrator</dc:creator>
  <cp:lastModifiedBy>冯美玲</cp:lastModifiedBy>
  <cp:lastPrinted>2020-04-20T03:39:00Z</cp:lastPrinted>
  <dcterms:modified xsi:type="dcterms:W3CDTF">2022-05-20T06:25:49Z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719099570_btnclosed</vt:lpwstr>
  </property>
  <property fmtid="{D5CDD505-2E9C-101B-9397-08002B2CF9AE}" pid="3" name="KSOProductBuildVer">
    <vt:lpwstr>2052-11.1.0.11691</vt:lpwstr>
  </property>
  <property fmtid="{D5CDD505-2E9C-101B-9397-08002B2CF9AE}" pid="4" name="ICV">
    <vt:lpwstr>9DCF6FD5135146D1A6682F188856F179</vt:lpwstr>
  </property>
</Properties>
</file>