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EA3" w:rsidRDefault="006A6EA3">
      <w:pPr>
        <w:spacing w:line="600" w:lineRule="exact"/>
        <w:jc w:val="center"/>
        <w:rPr>
          <w:rFonts w:ascii="方正小标宋_GBK" w:eastAsia="方正小标宋_GBK" w:hAnsi="华文中宋" w:cs="华文中宋"/>
          <w:sz w:val="44"/>
          <w:szCs w:val="44"/>
        </w:rPr>
      </w:pPr>
    </w:p>
    <w:p w:rsidR="006A6EA3" w:rsidRDefault="006A6EA3">
      <w:pPr>
        <w:spacing w:line="600" w:lineRule="exact"/>
        <w:jc w:val="center"/>
        <w:rPr>
          <w:rFonts w:ascii="方正小标宋_GBK" w:eastAsia="方正小标宋_GBK" w:hAnsi="华文中宋" w:cs="华文中宋"/>
          <w:sz w:val="44"/>
          <w:szCs w:val="44"/>
        </w:rPr>
      </w:pPr>
      <w:r>
        <w:rPr>
          <w:rFonts w:ascii="方正小标宋_GBK" w:eastAsia="方正小标宋_GBK" w:hAnsi="华文中宋" w:cs="华文中宋"/>
          <w:sz w:val="44"/>
          <w:szCs w:val="44"/>
        </w:rPr>
        <w:t>重庆市</w:t>
      </w:r>
      <w:proofErr w:type="gramStart"/>
      <w:r>
        <w:rPr>
          <w:rFonts w:ascii="方正小标宋_GBK" w:eastAsia="方正小标宋_GBK" w:hAnsi="华文中宋" w:cs="华文中宋"/>
          <w:sz w:val="44"/>
          <w:szCs w:val="44"/>
        </w:rPr>
        <w:t>渝</w:t>
      </w:r>
      <w:proofErr w:type="gramEnd"/>
      <w:r>
        <w:rPr>
          <w:rFonts w:ascii="方正小标宋_GBK" w:eastAsia="方正小标宋_GBK" w:hAnsi="华文中宋" w:cs="华文中宋"/>
          <w:sz w:val="44"/>
          <w:szCs w:val="44"/>
        </w:rPr>
        <w:t>北区木耳镇农业服务中心</w:t>
      </w:r>
    </w:p>
    <w:p w:rsidR="006A6EA3" w:rsidRDefault="006A6EA3">
      <w:pPr>
        <w:spacing w:line="600" w:lineRule="exact"/>
        <w:jc w:val="center"/>
        <w:rPr>
          <w:rFonts w:ascii="方正小标宋_GBK" w:eastAsia="方正小标宋_GBK" w:hAnsi="华文中宋" w:cs="华文中宋" w:hint="eastAsia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sz w:val="44"/>
          <w:szCs w:val="44"/>
        </w:rPr>
        <w:t>2023年单位预算情况说明</w:t>
      </w:r>
    </w:p>
    <w:p w:rsidR="006A6EA3" w:rsidRDefault="006A6EA3">
      <w:pPr>
        <w:spacing w:line="600" w:lineRule="exact"/>
        <w:ind w:firstLineChars="200" w:firstLine="88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6A6EA3" w:rsidRDefault="006A6EA3">
      <w:pPr>
        <w:spacing w:line="600" w:lineRule="exact"/>
        <w:ind w:firstLineChars="200" w:firstLine="640"/>
        <w:rPr>
          <w:rFonts w:ascii="方正黑体_GBK" w:eastAsia="方正黑体_GBK" w:hAnsi="黑体" w:cs="仿宋_GB2312" w:hint="eastAsia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t>一、单位基本情况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（一）职能职责</w:t>
      </w:r>
    </w:p>
    <w:p w:rsidR="006A6EA3" w:rsidRDefault="006A6EA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重庆市</w:t>
      </w:r>
      <w:proofErr w:type="gramStart"/>
      <w:r>
        <w:rPr>
          <w:rFonts w:ascii="Times New Roman" w:eastAsia="仿宋_GB2312" w:hAnsi="Times New Roman"/>
          <w:sz w:val="32"/>
        </w:rPr>
        <w:t>渝</w:t>
      </w:r>
      <w:proofErr w:type="gramEnd"/>
      <w:r>
        <w:rPr>
          <w:rFonts w:ascii="Times New Roman" w:eastAsia="仿宋_GB2312" w:hAnsi="Times New Roman"/>
          <w:sz w:val="32"/>
        </w:rPr>
        <w:t>北区木耳镇农业服务中心</w:t>
      </w:r>
      <w:r>
        <w:rPr>
          <w:rFonts w:ascii="Times New Roman" w:eastAsia="方正仿宋_GBK" w:hAnsi="Times New Roman"/>
          <w:sz w:val="32"/>
          <w:szCs w:val="32"/>
        </w:rPr>
        <w:t>主要承担农业、畜牧业、林业、水利行业技术推广、信息服务，资源环境保护、灾害和动物疫病防治、扶贫开发服务等职责。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left="640" w:firstLineChars="0" w:firstLine="0"/>
        <w:jc w:val="left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（二）单位构成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重庆市</w:t>
      </w:r>
      <w:proofErr w:type="gramStart"/>
      <w:r>
        <w:rPr>
          <w:rFonts w:ascii="Times New Roman" w:eastAsia="仿宋_GB2312" w:hAnsi="Times New Roman"/>
          <w:sz w:val="32"/>
        </w:rPr>
        <w:t>渝</w:t>
      </w:r>
      <w:proofErr w:type="gramEnd"/>
      <w:r>
        <w:rPr>
          <w:rFonts w:ascii="Times New Roman" w:eastAsia="仿宋_GB2312" w:hAnsi="Times New Roman"/>
          <w:sz w:val="32"/>
        </w:rPr>
        <w:t>北区木耳镇农业服务中心</w:t>
      </w:r>
      <w:r>
        <w:rPr>
          <w:rFonts w:eastAsia="方正仿宋_GBK" w:hint="eastAsia"/>
          <w:sz w:val="32"/>
          <w:szCs w:val="32"/>
        </w:rPr>
        <w:t>为重庆市</w:t>
      </w:r>
      <w:proofErr w:type="gramStart"/>
      <w:r>
        <w:rPr>
          <w:rFonts w:eastAsia="方正仿宋_GBK" w:hint="eastAsia"/>
          <w:sz w:val="32"/>
          <w:szCs w:val="32"/>
        </w:rPr>
        <w:t>渝</w:t>
      </w:r>
      <w:proofErr w:type="gramEnd"/>
      <w:r>
        <w:rPr>
          <w:rFonts w:eastAsia="方正仿宋_GBK" w:hint="eastAsia"/>
          <w:sz w:val="32"/>
          <w:szCs w:val="32"/>
        </w:rPr>
        <w:t>北区木耳镇人民政府部门下属独立核算的二级预算单位，无内部机构及下属单位。</w:t>
      </w:r>
    </w:p>
    <w:p w:rsidR="006A6EA3" w:rsidRDefault="006A6EA3">
      <w:pPr>
        <w:spacing w:line="600" w:lineRule="exact"/>
        <w:ind w:firstLineChars="200" w:firstLine="640"/>
        <w:rPr>
          <w:rFonts w:ascii="方正黑体_GBK" w:eastAsia="方正黑体_GBK" w:hAnsi="黑体" w:cs="仿宋_GB2312" w:hint="eastAsia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t>二、单位收支总体情况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一）收入预算：2023年年初预算数19070139元，其中：一般公共预算拨款16224139元，政府性基金预算拨款2846000元，国有资本经营预算收入0元，事业收入0元，事业单位经营收入0元，其他收入0元。收入较2022年增加3170566.09元，主要是人员经费拨款增加173339.64元，公用经费拨款增加388597.61元，垭口水厂改扩建工程经费拨款增加2846000元。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（二）支出预算：2023年年初预算数19070139元，其中：社会保障和就业支出预算974157.76元，卫生健康支出预算179832.4元，城乡社区支出预算2846000元，农林水支出预算14935469.96</w:t>
      </w:r>
      <w:r>
        <w:rPr>
          <w:rFonts w:ascii="方正仿宋_GBK" w:eastAsia="方正仿宋_GBK" w:hAnsi="仿宋_GB2312" w:cs="仿宋_GB2312" w:hint="eastAsia"/>
          <w:sz w:val="32"/>
        </w:rPr>
        <w:lastRenderedPageBreak/>
        <w:t>元，住房保障支出预算134678.88元。支出预算较2022年增加3170566.09元，主要是基本支出预算增加561937.25元，项目支出预算增加2608628.84元。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黑体" w:cs="仿宋_GB2312" w:hint="eastAsia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t>三</w:t>
      </w:r>
      <w:r>
        <w:rPr>
          <w:rFonts w:ascii="方正黑体_GBK" w:eastAsia="方正黑体_GBK" w:hAnsi="黑体" w:cs="仿宋_GB2312"/>
          <w:sz w:val="32"/>
        </w:rPr>
        <w:t>、</w:t>
      </w:r>
      <w:r>
        <w:rPr>
          <w:rFonts w:ascii="方正黑体_GBK" w:eastAsia="方正黑体_GBK" w:hAnsi="黑体" w:cs="仿宋_GB2312" w:hint="eastAsia"/>
          <w:sz w:val="32"/>
        </w:rPr>
        <w:t>单位预算情况说明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2023年一般公共预算财政拨款收入16224139元，一般公共预算财政拨款支出16224139元，比2022年增加642177.93元。其中：基本支出3772731.9元，比2022年增加561937.25元，主要原因是工资改革后足额预算人员经费、事业单位独立预算后增加了公用经费预算，主要用于保障在职人员工资福利及社会保险缴费，退休人员补助，保障单位正常运转的各项商品服务支出；项目支出12451407.1元，比2022年增加80240.68元，主要原因是增加了国土绿化续建、抗旱提水工程等项目的预算。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2023年政府性基金预算收入2846000元，政府性基金预算支出2846000元，比2022年增加2528388.16元，主要原因是增加了垭口水厂改扩建工程项目的预算。</w:t>
      </w:r>
    </w:p>
    <w:p w:rsidR="006A6EA3" w:rsidRDefault="006A6EA3">
      <w:pPr>
        <w:spacing w:line="600" w:lineRule="exact"/>
        <w:ind w:firstLineChars="200" w:firstLine="640"/>
        <w:rPr>
          <w:rFonts w:ascii="方正仿宋_GBK" w:eastAsia="方正仿宋_GBK" w:hAnsi="黑体" w:cs="仿宋_GB2312" w:hint="eastAsia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t>四</w:t>
      </w:r>
      <w:r>
        <w:rPr>
          <w:rFonts w:ascii="方正黑体_GBK" w:eastAsia="方正黑体_GBK" w:hAnsi="黑体" w:cs="仿宋_GB2312"/>
          <w:sz w:val="32"/>
        </w:rPr>
        <w:t>、</w:t>
      </w:r>
      <w:r>
        <w:rPr>
          <w:rFonts w:ascii="方正黑体_GBK" w:eastAsia="方正黑体_GBK" w:hAnsi="黑体" w:cs="仿宋_GB2312" w:hint="eastAsia"/>
          <w:sz w:val="32"/>
        </w:rPr>
        <w:t>“三公”经费情况说明</w:t>
      </w:r>
    </w:p>
    <w:p w:rsidR="006A6EA3" w:rsidRDefault="006A6EA3">
      <w:pPr>
        <w:spacing w:line="600" w:lineRule="exact"/>
        <w:ind w:firstLine="60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2023年“三公”经费预算5000元，与2022年一致。其中：因公出国（境）费用0元，与2022年一致，</w:t>
      </w:r>
      <w:r>
        <w:rPr>
          <w:rFonts w:ascii="Times New Roman" w:eastAsia="仿宋_GB2312" w:hAnsi="Times New Roman" w:hint="eastAsia"/>
          <w:sz w:val="32"/>
          <w:lang w:bidi="ar"/>
        </w:rPr>
        <w:t>主要原因是本单位未安排因公出国（境）事务</w:t>
      </w:r>
      <w:r>
        <w:rPr>
          <w:rFonts w:ascii="方正仿宋_GBK" w:eastAsia="方正仿宋_GBK" w:hAnsi="仿宋_GB2312" w:cs="仿宋_GB2312" w:hint="eastAsia"/>
          <w:sz w:val="32"/>
        </w:rPr>
        <w:t>；公务接待费5000元，与2022年一致，</w:t>
      </w:r>
      <w:r>
        <w:rPr>
          <w:rFonts w:ascii="Times New Roman" w:eastAsia="仿宋_GB2312" w:hAnsi="Times New Roman" w:hint="eastAsia"/>
          <w:sz w:val="32"/>
          <w:lang w:bidi="ar"/>
        </w:rPr>
        <w:t>主要原因是本单位继续严控公务接待管理，严格落实中央八项规定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lang w:bidi="ar"/>
        </w:rPr>
        <w:t>，坚持厉行节约</w:t>
      </w:r>
      <w:r>
        <w:rPr>
          <w:rFonts w:ascii="方正仿宋_GBK" w:eastAsia="方正仿宋_GBK" w:hAnsi="仿宋_GB2312" w:cs="仿宋_GB2312" w:hint="eastAsia"/>
          <w:sz w:val="32"/>
        </w:rPr>
        <w:t>；公务用车运行维护费0元，与2022年一致，</w:t>
      </w:r>
      <w:r>
        <w:rPr>
          <w:rFonts w:ascii="Times New Roman" w:eastAsia="仿宋_GB2312" w:hAnsi="Times New Roman" w:hint="eastAsia"/>
          <w:sz w:val="32"/>
          <w:lang w:bidi="ar"/>
        </w:rPr>
        <w:t>主要原因是本单位无公车</w:t>
      </w:r>
      <w:r>
        <w:rPr>
          <w:rFonts w:ascii="方正仿宋_GBK" w:eastAsia="方正仿宋_GBK" w:hAnsi="仿宋_GB2312" w:cs="仿宋_GB2312" w:hint="eastAsia"/>
          <w:sz w:val="32"/>
        </w:rPr>
        <w:t>；公务用车购置费0元，与2022年一致，</w:t>
      </w:r>
      <w:r>
        <w:rPr>
          <w:rFonts w:ascii="Times New Roman" w:eastAsia="仿宋_GB2312" w:hAnsi="Times New Roman" w:hint="eastAsia"/>
          <w:sz w:val="32"/>
          <w:lang w:bidi="ar"/>
        </w:rPr>
        <w:t>主要原因是本单位未安排公车购置</w:t>
      </w:r>
      <w:r>
        <w:rPr>
          <w:rFonts w:ascii="方正仿宋_GBK" w:eastAsia="方正仿宋_GBK" w:hAnsi="仿宋_GB2312" w:cs="仿宋_GB2312" w:hint="eastAsia"/>
          <w:sz w:val="32"/>
        </w:rPr>
        <w:t>。</w:t>
      </w:r>
    </w:p>
    <w:p w:rsidR="006A6EA3" w:rsidRDefault="006A6EA3">
      <w:pPr>
        <w:spacing w:line="600" w:lineRule="exact"/>
        <w:ind w:firstLineChars="200" w:firstLine="640"/>
        <w:rPr>
          <w:rFonts w:ascii="方正黑体_GBK" w:eastAsia="方正黑体_GBK" w:hAnsi="黑体" w:cs="仿宋_GB2312" w:hint="eastAsia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lastRenderedPageBreak/>
        <w:t>五、其他重要事项的情况说明</w:t>
      </w:r>
    </w:p>
    <w:p w:rsidR="006A6EA3" w:rsidRDefault="006A6EA3">
      <w:pPr>
        <w:ind w:firstLineChars="200" w:firstLine="640"/>
        <w:rPr>
          <w:rFonts w:ascii="方正仿宋_GBK" w:eastAsia="方正仿宋_GBK" w:hAnsi="仿宋_GB2312" w:cs="仿宋_GB2312" w:hint="eastAsia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1、机关运行经费。</w:t>
      </w:r>
      <w:r>
        <w:rPr>
          <w:rFonts w:ascii="仿宋_GB2312" w:eastAsia="仿宋_GB2312" w:hAnsi="仿宋_GB2312" w:cs="仿宋_GB2312" w:hint="eastAsia"/>
          <w:sz w:val="32"/>
        </w:rPr>
        <w:t>本单位是</w:t>
      </w:r>
      <w:r>
        <w:rPr>
          <w:rFonts w:ascii="仿宋_GB2312" w:eastAsia="仿宋_GB2312" w:hAnsi="仿宋_GB2312" w:cs="仿宋_GB2312"/>
          <w:sz w:val="32"/>
        </w:rPr>
        <w:t>事业单位，</w:t>
      </w:r>
      <w:r>
        <w:rPr>
          <w:rFonts w:ascii="仿宋_GB2312" w:eastAsia="仿宋_GB2312" w:hAnsi="仿宋_GB2312" w:cs="仿宋_GB2312" w:hint="eastAsia"/>
          <w:sz w:val="32"/>
        </w:rPr>
        <w:t>不在</w:t>
      </w:r>
      <w:r>
        <w:rPr>
          <w:rFonts w:ascii="仿宋_GB2312" w:eastAsia="仿宋_GB2312" w:hAnsi="仿宋_GB2312" w:cs="仿宋_GB2312"/>
          <w:sz w:val="32"/>
        </w:rPr>
        <w:t>机关运行经费统计范围之内。</w:t>
      </w:r>
    </w:p>
    <w:p w:rsidR="006A6EA3" w:rsidRDefault="006A6EA3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2、政府采购情况。</w:t>
      </w:r>
      <w:r>
        <w:rPr>
          <w:rFonts w:ascii="Times New Roman" w:eastAsia="仿宋_GB2312" w:hAnsi="Times New Roman" w:hint="eastAsia"/>
          <w:sz w:val="32"/>
        </w:rPr>
        <w:t>本单位</w:t>
      </w:r>
      <w:r>
        <w:rPr>
          <w:rFonts w:ascii="Times New Roman" w:eastAsia="仿宋_GB2312" w:hAnsi="Times New Roman"/>
          <w:sz w:val="32"/>
        </w:rPr>
        <w:t>政府采购预算总额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元（政府采购货物预算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元、政府采购工程预算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元、政府采购服务预算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元）</w:t>
      </w:r>
      <w:r>
        <w:rPr>
          <w:rFonts w:ascii="Times New Roman" w:eastAsia="仿宋_GB2312" w:hAnsi="Times New Roman"/>
          <w:sz w:val="32"/>
        </w:rPr>
        <w:t xml:space="preserve"> </w:t>
      </w:r>
      <w:r>
        <w:rPr>
          <w:rFonts w:ascii="Times New Roman" w:eastAsia="仿宋_GB2312" w:hAnsi="Times New Roman"/>
          <w:sz w:val="32"/>
        </w:rPr>
        <w:t>；其中一般公共预算财政拨款政府采购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元（政府采购货物预算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元、政府采购工程预算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元、政府采购服务预算</w:t>
      </w:r>
      <w:r>
        <w:rPr>
          <w:rFonts w:ascii="Times New Roman" w:eastAsia="仿宋_GB2312" w:hAnsi="Times New Roman"/>
          <w:sz w:val="32"/>
        </w:rPr>
        <w:t>0</w:t>
      </w:r>
      <w:r>
        <w:rPr>
          <w:rFonts w:ascii="Times New Roman" w:eastAsia="仿宋_GB2312" w:hAnsi="Times New Roman"/>
          <w:sz w:val="32"/>
        </w:rPr>
        <w:t>元）。</w:t>
      </w:r>
    </w:p>
    <w:p w:rsidR="006A6EA3" w:rsidRDefault="006A6EA3">
      <w:pPr>
        <w:ind w:firstLineChars="200" w:firstLine="640"/>
        <w:rPr>
          <w:rFonts w:ascii="Times New Roman" w:eastAsia="仿宋_GB2312" w:hAnsi="Times New Roman"/>
          <w:color w:val="000000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3、绩效目标设置情况。</w:t>
      </w:r>
      <w:r>
        <w:rPr>
          <w:rFonts w:ascii="方正仿宋_GBK" w:eastAsia="方正仿宋_GBK" w:hAnsi="仿宋_GB2312" w:cs="仿宋_GB2312" w:hint="eastAsia"/>
          <w:color w:val="000000"/>
          <w:sz w:val="32"/>
        </w:rPr>
        <w:t>2023年项目支出均实行了绩效目标管理，</w:t>
      </w:r>
      <w:r>
        <w:rPr>
          <w:rFonts w:ascii="Times New Roman" w:eastAsia="仿宋_GB2312" w:hAnsi="Times New Roman"/>
          <w:color w:val="000000"/>
          <w:sz w:val="32"/>
        </w:rPr>
        <w:t>涉及项目</w:t>
      </w:r>
      <w:r>
        <w:rPr>
          <w:rFonts w:ascii="Times New Roman" w:eastAsia="仿宋_GB2312" w:hAnsi="Times New Roman" w:hint="eastAsia"/>
          <w:color w:val="000000"/>
          <w:sz w:val="32"/>
        </w:rPr>
        <w:t>30</w:t>
      </w:r>
      <w:r>
        <w:rPr>
          <w:rFonts w:ascii="Times New Roman" w:eastAsia="仿宋_GB2312" w:hAnsi="Times New Roman"/>
          <w:color w:val="000000"/>
          <w:sz w:val="32"/>
        </w:rPr>
        <w:t>个，涉及当年财政拨款</w:t>
      </w:r>
      <w:r>
        <w:rPr>
          <w:rFonts w:ascii="Times New Roman" w:eastAsia="仿宋_GB2312" w:hAnsi="Times New Roman"/>
          <w:color w:val="000000"/>
          <w:sz w:val="32"/>
        </w:rPr>
        <w:t>15297407.1</w:t>
      </w:r>
      <w:r>
        <w:rPr>
          <w:rFonts w:ascii="Times New Roman" w:eastAsia="仿宋_GB2312" w:hAnsi="Times New Roman"/>
          <w:color w:val="000000"/>
          <w:sz w:val="32"/>
        </w:rPr>
        <w:t>元（其中当年一般公共预算拨款安排项目</w:t>
      </w:r>
      <w:r>
        <w:rPr>
          <w:rFonts w:ascii="Times New Roman" w:eastAsia="仿宋_GB2312" w:hAnsi="Times New Roman" w:hint="eastAsia"/>
          <w:color w:val="000000"/>
          <w:sz w:val="32"/>
        </w:rPr>
        <w:t>29</w:t>
      </w:r>
      <w:r>
        <w:rPr>
          <w:rFonts w:ascii="Times New Roman" w:eastAsia="仿宋_GB2312" w:hAnsi="Times New Roman"/>
          <w:color w:val="000000"/>
          <w:sz w:val="32"/>
        </w:rPr>
        <w:t>个，金额</w:t>
      </w:r>
      <w:r>
        <w:rPr>
          <w:rFonts w:ascii="方正仿宋_GBK" w:eastAsia="方正仿宋_GBK" w:hAnsi="仿宋_GB2312" w:cs="仿宋_GB2312" w:hint="eastAsia"/>
          <w:sz w:val="32"/>
        </w:rPr>
        <w:t>12451407.1</w:t>
      </w:r>
      <w:r>
        <w:rPr>
          <w:rFonts w:ascii="Times New Roman" w:eastAsia="仿宋_GB2312" w:hAnsi="Times New Roman"/>
          <w:color w:val="000000"/>
          <w:sz w:val="32"/>
        </w:rPr>
        <w:t>元）。</w:t>
      </w:r>
    </w:p>
    <w:p w:rsidR="006A6EA3" w:rsidRDefault="006A6EA3">
      <w:pPr>
        <w:ind w:firstLineChars="200" w:firstLine="640"/>
        <w:rPr>
          <w:rFonts w:ascii="方正仿宋_GBK" w:eastAsia="方正仿宋_GBK" w:hAnsi="仿宋_GB2312" w:cs="仿宋_GB2312" w:hint="eastAsia"/>
          <w:color w:val="000000"/>
          <w:sz w:val="32"/>
        </w:rPr>
      </w:pPr>
      <w:r>
        <w:rPr>
          <w:rFonts w:ascii="方正仿宋_GBK" w:eastAsia="方正仿宋_GBK" w:hAnsi="仿宋_GB2312" w:cs="仿宋_GB2312" w:hint="eastAsia"/>
          <w:color w:val="000000"/>
          <w:sz w:val="32"/>
        </w:rPr>
        <w:t>4、国有资产占有使用情况。截止2022年12月，本单位共有车辆0辆，其中一般公务用车0辆、执勤执法用车0辆</w:t>
      </w:r>
      <w:r>
        <w:rPr>
          <w:rFonts w:ascii="仿宋_GB2312" w:eastAsia="仿宋_GB2312" w:hAnsi="仿宋_GB2312" w:cs="仿宋_GB2312" w:hint="eastAsia"/>
          <w:color w:val="000000"/>
          <w:sz w:val="32"/>
        </w:rPr>
        <w:t>。</w:t>
      </w:r>
      <w:r>
        <w:rPr>
          <w:rFonts w:ascii="方正仿宋_GBK" w:eastAsia="方正仿宋_GBK" w:hAnsi="仿宋_GB2312" w:cs="仿宋_GB2312" w:hint="eastAsia"/>
          <w:color w:val="000000"/>
          <w:sz w:val="32"/>
        </w:rPr>
        <w:t>2023年一般公共预算安排购置车辆0辆，其中一般公务用车0辆、执勤执法用车0辆。</w:t>
      </w:r>
    </w:p>
    <w:p w:rsidR="006A6EA3" w:rsidRDefault="006A6EA3">
      <w:pPr>
        <w:spacing w:line="600" w:lineRule="exact"/>
        <w:ind w:firstLineChars="200" w:firstLine="640"/>
        <w:rPr>
          <w:rFonts w:ascii="方正黑体_GBK" w:eastAsia="方正黑体_GBK" w:hAnsi="黑体" w:cs="仿宋_GB2312" w:hint="eastAsia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t>六</w:t>
      </w:r>
      <w:r>
        <w:rPr>
          <w:rFonts w:ascii="方正黑体_GBK" w:eastAsia="方正黑体_GBK" w:hAnsi="黑体" w:cs="仿宋_GB2312"/>
          <w:sz w:val="32"/>
        </w:rPr>
        <w:t>、</w:t>
      </w:r>
      <w:r>
        <w:rPr>
          <w:rFonts w:ascii="方正黑体_GBK" w:eastAsia="方正黑体_GBK" w:hAnsi="黑体" w:cs="仿宋_GB2312" w:hint="eastAsia"/>
          <w:sz w:val="32"/>
        </w:rPr>
        <w:t>专业</w:t>
      </w:r>
      <w:proofErr w:type="gramStart"/>
      <w:r>
        <w:rPr>
          <w:rFonts w:ascii="方正黑体_GBK" w:eastAsia="方正黑体_GBK" w:hAnsi="黑体" w:cs="仿宋_GB2312" w:hint="eastAsia"/>
          <w:sz w:val="32"/>
        </w:rPr>
        <w:t>性名</w:t>
      </w:r>
      <w:proofErr w:type="gramEnd"/>
      <w:r>
        <w:rPr>
          <w:rFonts w:ascii="方正黑体_GBK" w:eastAsia="方正黑体_GBK" w:hAnsi="黑体" w:cs="仿宋_GB2312" w:hint="eastAsia"/>
          <w:sz w:val="32"/>
        </w:rPr>
        <w:t>词解释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（一）财政拨款收入：指本年度从本级财政部门取得的财政拨款，包括一般公共预算财政拨款和政府性基金预算财政拨款。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（二）其他收入：指单位取得的除“财政拨款收入”、“事业收入”、“经营收入”等以外的收入。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（三）基本支出：指为保障机构正常运转、完成日常工作任务而发生的人员经费和公用经费。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（四）项目支出：指在基本支出之外为完成特定行政任务和</w:t>
      </w:r>
      <w:r>
        <w:rPr>
          <w:rFonts w:ascii="方正仿宋_GBK" w:eastAsia="方正仿宋_GBK" w:hint="eastAsia"/>
          <w:sz w:val="32"/>
          <w:szCs w:val="32"/>
        </w:rPr>
        <w:lastRenderedPageBreak/>
        <w:t>事业发展目标所发生的支出。</w:t>
      </w:r>
    </w:p>
    <w:p w:rsidR="006A6EA3" w:rsidRDefault="006A6EA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（五）“三公”经费：指用一般公共预算财政拨款安排的因公出国（境）费、公务用车购置及运行维护费、公务接待费。其中，因公出国（境）</w:t>
      </w:r>
      <w:proofErr w:type="gramStart"/>
      <w:r>
        <w:rPr>
          <w:rFonts w:ascii="方正仿宋_GBK" w:eastAsia="方正仿宋_GBK" w:hint="eastAsia"/>
          <w:sz w:val="32"/>
          <w:szCs w:val="32"/>
        </w:rPr>
        <w:t>费反映</w:t>
      </w:r>
      <w:proofErr w:type="gramEnd"/>
      <w:r>
        <w:rPr>
          <w:rFonts w:ascii="方正仿宋_GBK" w:eastAsia="方正仿宋_GBK" w:hint="eastAsia"/>
          <w:sz w:val="32"/>
          <w:szCs w:val="32"/>
        </w:rPr>
        <w:t>单位公务出国（境）的国际旅费、国外城市间交通费、住宿费、伙食费、培训费、公杂费等支出；公务用车购置</w:t>
      </w:r>
      <w:proofErr w:type="gramStart"/>
      <w:r>
        <w:rPr>
          <w:rFonts w:ascii="方正仿宋_GBK" w:eastAsia="方正仿宋_GBK" w:hint="eastAsia"/>
          <w:sz w:val="32"/>
          <w:szCs w:val="32"/>
        </w:rPr>
        <w:t>费反映</w:t>
      </w:r>
      <w:proofErr w:type="gramEnd"/>
      <w:r>
        <w:rPr>
          <w:rFonts w:ascii="方正仿宋_GBK" w:eastAsia="方正仿宋_GBK" w:hint="eastAsia"/>
          <w:sz w:val="32"/>
          <w:szCs w:val="32"/>
        </w:rPr>
        <w:t>单位公务用车购置支出（</w:t>
      </w:r>
      <w:proofErr w:type="gramStart"/>
      <w:r>
        <w:rPr>
          <w:rFonts w:ascii="方正仿宋_GBK" w:eastAsia="方正仿宋_GBK" w:hint="eastAsia"/>
          <w:sz w:val="32"/>
          <w:szCs w:val="32"/>
        </w:rPr>
        <w:t>含车辆</w:t>
      </w:r>
      <w:proofErr w:type="gramEnd"/>
      <w:r>
        <w:rPr>
          <w:rFonts w:ascii="方正仿宋_GBK" w:eastAsia="方正仿宋_GBK" w:hint="eastAsia"/>
          <w:sz w:val="32"/>
          <w:szCs w:val="32"/>
        </w:rPr>
        <w:t>购置税）；公务用车运行维护费反映单位按规定保留的公务用车燃料费、维修费、过路过桥费、保险费、安全奖励费用等支出；公务接待</w:t>
      </w:r>
      <w:proofErr w:type="gramStart"/>
      <w:r>
        <w:rPr>
          <w:rFonts w:ascii="方正仿宋_GBK" w:eastAsia="方正仿宋_GBK" w:hint="eastAsia"/>
          <w:sz w:val="32"/>
          <w:szCs w:val="32"/>
        </w:rPr>
        <w:t>费反映</w:t>
      </w:r>
      <w:proofErr w:type="gramEnd"/>
      <w:r>
        <w:rPr>
          <w:rFonts w:ascii="方正仿宋_GBK" w:eastAsia="方正仿宋_GBK" w:hint="eastAsia"/>
          <w:sz w:val="32"/>
          <w:szCs w:val="32"/>
        </w:rPr>
        <w:t>单位按规定开支的各类公务接待（含外宾接待）支出。</w:t>
      </w:r>
    </w:p>
    <w:p w:rsidR="006A6EA3" w:rsidRDefault="006A6EA3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Ansi="黑体" w:cs="仿宋_GB2312" w:hint="eastAsia"/>
          <w:sz w:val="32"/>
        </w:rPr>
        <w:t>七</w:t>
      </w:r>
      <w:r>
        <w:rPr>
          <w:rFonts w:ascii="方正黑体_GBK" w:eastAsia="方正黑体_GBK" w:hAnsi="黑体" w:cs="仿宋_GB2312"/>
          <w:sz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预算公开联系方式及信息反馈</w:t>
      </w:r>
    </w:p>
    <w:p w:rsidR="006A6EA3" w:rsidRDefault="006A6EA3">
      <w:pPr>
        <w:pStyle w:val="a7"/>
        <w:tabs>
          <w:tab w:val="center" w:pos="4153"/>
          <w:tab w:val="left" w:pos="7275"/>
        </w:tabs>
        <w:spacing w:line="600" w:lineRule="exact"/>
        <w:ind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/>
          <w:sz w:val="32"/>
          <w:szCs w:val="32"/>
        </w:rPr>
        <w:t>预算公开联系人：胡蓓</w:t>
      </w:r>
      <w:r>
        <w:rPr>
          <w:rFonts w:ascii="Times New Roman" w:eastAsia="方正仿宋_GBK" w:hAnsi="Times New Roman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联系电话：</w:t>
      </w:r>
      <w:r>
        <w:rPr>
          <w:rFonts w:ascii="Times New Roman" w:eastAsia="方正仿宋_GBK" w:hAnsi="Times New Roman"/>
          <w:sz w:val="32"/>
          <w:szCs w:val="32"/>
        </w:rPr>
        <w:t>023-67489062</w:t>
      </w:r>
    </w:p>
    <w:p w:rsidR="006A6EA3" w:rsidRDefault="006A6EA3">
      <w:pPr>
        <w:ind w:firstLineChars="200" w:firstLine="643"/>
        <w:rPr>
          <w:rFonts w:ascii="方正仿宋_GBK" w:eastAsia="方正仿宋_GBK" w:hAnsi="仿宋_GB2312" w:cs="仿宋_GB2312" w:hint="eastAsia"/>
          <w:b/>
          <w:sz w:val="32"/>
        </w:rPr>
      </w:pPr>
    </w:p>
    <w:sectPr w:rsidR="006A6EA3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52" w:rsidRDefault="002F1052" w:rsidP="00C17736">
      <w:r>
        <w:separator/>
      </w:r>
    </w:p>
  </w:endnote>
  <w:endnote w:type="continuationSeparator" w:id="0">
    <w:p w:rsidR="002F1052" w:rsidRDefault="002F1052" w:rsidP="00C1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52" w:rsidRDefault="002F1052" w:rsidP="00C17736">
      <w:r>
        <w:separator/>
      </w:r>
    </w:p>
  </w:footnote>
  <w:footnote w:type="continuationSeparator" w:id="0">
    <w:p w:rsidR="002F1052" w:rsidRDefault="002F1052" w:rsidP="00C1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NzRhZjdhMWE5MDIzMzk3ODYxMmFlM2M0N2E2ZGQifQ=="/>
    <w:docVar w:name="KSO_WPS_MARK_KEY" w:val="132cad8e-201f-4d4f-98cf-d47c202f116c"/>
  </w:docVars>
  <w:rsids>
    <w:rsidRoot w:val="004F7D1D"/>
    <w:rsid w:val="00006FB1"/>
    <w:rsid w:val="0001271B"/>
    <w:rsid w:val="00023A4C"/>
    <w:rsid w:val="00042219"/>
    <w:rsid w:val="00047C7A"/>
    <w:rsid w:val="00053834"/>
    <w:rsid w:val="000551A4"/>
    <w:rsid w:val="000624D8"/>
    <w:rsid w:val="0007330D"/>
    <w:rsid w:val="00075914"/>
    <w:rsid w:val="0008570C"/>
    <w:rsid w:val="00091B93"/>
    <w:rsid w:val="00093301"/>
    <w:rsid w:val="00096685"/>
    <w:rsid w:val="000A5522"/>
    <w:rsid w:val="000A60FC"/>
    <w:rsid w:val="000C594E"/>
    <w:rsid w:val="000D2E8F"/>
    <w:rsid w:val="000D6437"/>
    <w:rsid w:val="000F1499"/>
    <w:rsid w:val="000F5707"/>
    <w:rsid w:val="0010264D"/>
    <w:rsid w:val="00106A76"/>
    <w:rsid w:val="00125C07"/>
    <w:rsid w:val="0014404E"/>
    <w:rsid w:val="001525DD"/>
    <w:rsid w:val="00161474"/>
    <w:rsid w:val="00165A74"/>
    <w:rsid w:val="001738CB"/>
    <w:rsid w:val="00191ADC"/>
    <w:rsid w:val="001957F9"/>
    <w:rsid w:val="001C0A7C"/>
    <w:rsid w:val="001D0CAA"/>
    <w:rsid w:val="001D4937"/>
    <w:rsid w:val="001E1AED"/>
    <w:rsid w:val="001E31D9"/>
    <w:rsid w:val="001E4755"/>
    <w:rsid w:val="00202E0A"/>
    <w:rsid w:val="002132E9"/>
    <w:rsid w:val="00213635"/>
    <w:rsid w:val="00226F1D"/>
    <w:rsid w:val="00242727"/>
    <w:rsid w:val="00246006"/>
    <w:rsid w:val="00246AA4"/>
    <w:rsid w:val="00252849"/>
    <w:rsid w:val="002605A5"/>
    <w:rsid w:val="00261DE7"/>
    <w:rsid w:val="0026529F"/>
    <w:rsid w:val="0027005A"/>
    <w:rsid w:val="002773F0"/>
    <w:rsid w:val="00280A93"/>
    <w:rsid w:val="00286440"/>
    <w:rsid w:val="002959B6"/>
    <w:rsid w:val="002B41F1"/>
    <w:rsid w:val="002C4122"/>
    <w:rsid w:val="002D2A88"/>
    <w:rsid w:val="002E46A9"/>
    <w:rsid w:val="002F1052"/>
    <w:rsid w:val="0030024E"/>
    <w:rsid w:val="003019D9"/>
    <w:rsid w:val="00341606"/>
    <w:rsid w:val="00346387"/>
    <w:rsid w:val="0034700C"/>
    <w:rsid w:val="00357A28"/>
    <w:rsid w:val="00367516"/>
    <w:rsid w:val="00375FC9"/>
    <w:rsid w:val="00383298"/>
    <w:rsid w:val="003872D5"/>
    <w:rsid w:val="0039559F"/>
    <w:rsid w:val="003B11A5"/>
    <w:rsid w:val="003B33C4"/>
    <w:rsid w:val="003B36C2"/>
    <w:rsid w:val="003B7615"/>
    <w:rsid w:val="003C604A"/>
    <w:rsid w:val="003D14F0"/>
    <w:rsid w:val="003D7234"/>
    <w:rsid w:val="003D7504"/>
    <w:rsid w:val="003E4EB6"/>
    <w:rsid w:val="003F6450"/>
    <w:rsid w:val="00422C2F"/>
    <w:rsid w:val="00430B72"/>
    <w:rsid w:val="00437D88"/>
    <w:rsid w:val="0044097A"/>
    <w:rsid w:val="004417DC"/>
    <w:rsid w:val="00445520"/>
    <w:rsid w:val="00462595"/>
    <w:rsid w:val="004756B4"/>
    <w:rsid w:val="0049017F"/>
    <w:rsid w:val="00492FB3"/>
    <w:rsid w:val="00496C6A"/>
    <w:rsid w:val="004B1650"/>
    <w:rsid w:val="004C42ED"/>
    <w:rsid w:val="004C60BD"/>
    <w:rsid w:val="004D1E02"/>
    <w:rsid w:val="004E592A"/>
    <w:rsid w:val="004E6E1A"/>
    <w:rsid w:val="004F1853"/>
    <w:rsid w:val="004F7D1D"/>
    <w:rsid w:val="00500B1D"/>
    <w:rsid w:val="00506DF4"/>
    <w:rsid w:val="00507823"/>
    <w:rsid w:val="005174B9"/>
    <w:rsid w:val="00536713"/>
    <w:rsid w:val="00543257"/>
    <w:rsid w:val="00572736"/>
    <w:rsid w:val="0058350C"/>
    <w:rsid w:val="00585A88"/>
    <w:rsid w:val="00595C24"/>
    <w:rsid w:val="005A1227"/>
    <w:rsid w:val="005A4606"/>
    <w:rsid w:val="005A4AD7"/>
    <w:rsid w:val="005B0F11"/>
    <w:rsid w:val="005D7A6C"/>
    <w:rsid w:val="005E06C9"/>
    <w:rsid w:val="005E18A6"/>
    <w:rsid w:val="005F1960"/>
    <w:rsid w:val="006115F1"/>
    <w:rsid w:val="00620BCE"/>
    <w:rsid w:val="0063581C"/>
    <w:rsid w:val="00644B7C"/>
    <w:rsid w:val="0066585E"/>
    <w:rsid w:val="006809FA"/>
    <w:rsid w:val="006A6EA3"/>
    <w:rsid w:val="006C01C3"/>
    <w:rsid w:val="006D0C33"/>
    <w:rsid w:val="006D1609"/>
    <w:rsid w:val="006E0BEC"/>
    <w:rsid w:val="006E455F"/>
    <w:rsid w:val="006F7539"/>
    <w:rsid w:val="00714828"/>
    <w:rsid w:val="007158F8"/>
    <w:rsid w:val="0071734A"/>
    <w:rsid w:val="007252E3"/>
    <w:rsid w:val="00742C4D"/>
    <w:rsid w:val="007620B8"/>
    <w:rsid w:val="00762CF8"/>
    <w:rsid w:val="00765DF5"/>
    <w:rsid w:val="007713EB"/>
    <w:rsid w:val="0077406A"/>
    <w:rsid w:val="00791CE4"/>
    <w:rsid w:val="007B10D4"/>
    <w:rsid w:val="007B22D6"/>
    <w:rsid w:val="007B5ACF"/>
    <w:rsid w:val="007B6182"/>
    <w:rsid w:val="007C4C9B"/>
    <w:rsid w:val="007D2AEA"/>
    <w:rsid w:val="007E0B4D"/>
    <w:rsid w:val="007E6A39"/>
    <w:rsid w:val="007F68E5"/>
    <w:rsid w:val="00801BFF"/>
    <w:rsid w:val="00803270"/>
    <w:rsid w:val="00805D05"/>
    <w:rsid w:val="00813B4F"/>
    <w:rsid w:val="00830BF3"/>
    <w:rsid w:val="00833B65"/>
    <w:rsid w:val="008560C6"/>
    <w:rsid w:val="00865B11"/>
    <w:rsid w:val="00876439"/>
    <w:rsid w:val="00880920"/>
    <w:rsid w:val="00893BF5"/>
    <w:rsid w:val="008A13B7"/>
    <w:rsid w:val="008A622D"/>
    <w:rsid w:val="008D2570"/>
    <w:rsid w:val="008E3C27"/>
    <w:rsid w:val="008E5A19"/>
    <w:rsid w:val="008E7590"/>
    <w:rsid w:val="008F1CA6"/>
    <w:rsid w:val="008F731A"/>
    <w:rsid w:val="00905727"/>
    <w:rsid w:val="00914195"/>
    <w:rsid w:val="00926FE2"/>
    <w:rsid w:val="00933A24"/>
    <w:rsid w:val="00936EDC"/>
    <w:rsid w:val="00940465"/>
    <w:rsid w:val="00942ED0"/>
    <w:rsid w:val="0094655E"/>
    <w:rsid w:val="00946D33"/>
    <w:rsid w:val="009561D9"/>
    <w:rsid w:val="009653AE"/>
    <w:rsid w:val="00972AB0"/>
    <w:rsid w:val="00983001"/>
    <w:rsid w:val="0098712E"/>
    <w:rsid w:val="009B77D4"/>
    <w:rsid w:val="009E6734"/>
    <w:rsid w:val="009F01A9"/>
    <w:rsid w:val="00A05F72"/>
    <w:rsid w:val="00A07288"/>
    <w:rsid w:val="00A174AB"/>
    <w:rsid w:val="00A17EF6"/>
    <w:rsid w:val="00A21DCD"/>
    <w:rsid w:val="00A33F5E"/>
    <w:rsid w:val="00A34047"/>
    <w:rsid w:val="00A35F07"/>
    <w:rsid w:val="00A3721F"/>
    <w:rsid w:val="00A45A23"/>
    <w:rsid w:val="00A52D34"/>
    <w:rsid w:val="00A712EA"/>
    <w:rsid w:val="00A8020D"/>
    <w:rsid w:val="00A802E9"/>
    <w:rsid w:val="00A80B6C"/>
    <w:rsid w:val="00A93DB8"/>
    <w:rsid w:val="00AA324B"/>
    <w:rsid w:val="00AB25DF"/>
    <w:rsid w:val="00AC6F85"/>
    <w:rsid w:val="00AC6FC9"/>
    <w:rsid w:val="00AE0A20"/>
    <w:rsid w:val="00AE4156"/>
    <w:rsid w:val="00B1352B"/>
    <w:rsid w:val="00B1356B"/>
    <w:rsid w:val="00B24FA7"/>
    <w:rsid w:val="00B257E3"/>
    <w:rsid w:val="00B54CE7"/>
    <w:rsid w:val="00B558CC"/>
    <w:rsid w:val="00B56688"/>
    <w:rsid w:val="00B65450"/>
    <w:rsid w:val="00B72347"/>
    <w:rsid w:val="00B86388"/>
    <w:rsid w:val="00BB3B39"/>
    <w:rsid w:val="00BC2C3D"/>
    <w:rsid w:val="00BD0BB9"/>
    <w:rsid w:val="00BD5FA5"/>
    <w:rsid w:val="00BE573E"/>
    <w:rsid w:val="00BF67E7"/>
    <w:rsid w:val="00C17736"/>
    <w:rsid w:val="00C2696C"/>
    <w:rsid w:val="00C427D3"/>
    <w:rsid w:val="00C47446"/>
    <w:rsid w:val="00C5758E"/>
    <w:rsid w:val="00C601F9"/>
    <w:rsid w:val="00C7602D"/>
    <w:rsid w:val="00C827DC"/>
    <w:rsid w:val="00C83563"/>
    <w:rsid w:val="00C95346"/>
    <w:rsid w:val="00CA4340"/>
    <w:rsid w:val="00CB0296"/>
    <w:rsid w:val="00CC4A96"/>
    <w:rsid w:val="00CD1C4A"/>
    <w:rsid w:val="00CE1014"/>
    <w:rsid w:val="00CF42ED"/>
    <w:rsid w:val="00D0143D"/>
    <w:rsid w:val="00D10AB7"/>
    <w:rsid w:val="00D160DD"/>
    <w:rsid w:val="00D21CDE"/>
    <w:rsid w:val="00D40ADE"/>
    <w:rsid w:val="00D411DD"/>
    <w:rsid w:val="00D46486"/>
    <w:rsid w:val="00D47321"/>
    <w:rsid w:val="00D64C2C"/>
    <w:rsid w:val="00D66063"/>
    <w:rsid w:val="00D77D37"/>
    <w:rsid w:val="00D80BC2"/>
    <w:rsid w:val="00D8620E"/>
    <w:rsid w:val="00DA7788"/>
    <w:rsid w:val="00DA7FE6"/>
    <w:rsid w:val="00DB0EC5"/>
    <w:rsid w:val="00DB4539"/>
    <w:rsid w:val="00DC0578"/>
    <w:rsid w:val="00DE3685"/>
    <w:rsid w:val="00DE5805"/>
    <w:rsid w:val="00E00D68"/>
    <w:rsid w:val="00E01CEB"/>
    <w:rsid w:val="00E11FB2"/>
    <w:rsid w:val="00E275D0"/>
    <w:rsid w:val="00E40ED1"/>
    <w:rsid w:val="00E4747D"/>
    <w:rsid w:val="00E712B9"/>
    <w:rsid w:val="00E96899"/>
    <w:rsid w:val="00EC09E7"/>
    <w:rsid w:val="00EE21B6"/>
    <w:rsid w:val="00EF1B14"/>
    <w:rsid w:val="00EF782E"/>
    <w:rsid w:val="00EF7D6B"/>
    <w:rsid w:val="00F11A07"/>
    <w:rsid w:val="00F258CE"/>
    <w:rsid w:val="00F605C0"/>
    <w:rsid w:val="00F66710"/>
    <w:rsid w:val="00F84112"/>
    <w:rsid w:val="00F84AC6"/>
    <w:rsid w:val="00F86A3C"/>
    <w:rsid w:val="00F90464"/>
    <w:rsid w:val="00F9492F"/>
    <w:rsid w:val="00FC2169"/>
    <w:rsid w:val="00FC2267"/>
    <w:rsid w:val="00FE12C3"/>
    <w:rsid w:val="00FE28C5"/>
    <w:rsid w:val="00FE28C9"/>
    <w:rsid w:val="069C5AA2"/>
    <w:rsid w:val="131040F8"/>
    <w:rsid w:val="18CC21E2"/>
    <w:rsid w:val="19D75DEA"/>
    <w:rsid w:val="3BC5739B"/>
    <w:rsid w:val="3EB01278"/>
    <w:rsid w:val="45967B14"/>
    <w:rsid w:val="48310C7F"/>
    <w:rsid w:val="4EFF432D"/>
    <w:rsid w:val="60CA25A6"/>
    <w:rsid w:val="63D3125A"/>
    <w:rsid w:val="75E74FB5"/>
    <w:rsid w:val="76840B2B"/>
    <w:rsid w:val="77F05833"/>
    <w:rsid w:val="7ACA5126"/>
    <w:rsid w:val="7E2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渝北管理员</cp:lastModifiedBy>
  <cp:revision>2</cp:revision>
  <cp:lastPrinted>2018-01-02T08:11:00Z</cp:lastPrinted>
  <dcterms:created xsi:type="dcterms:W3CDTF">2023-03-08T02:07:00Z</dcterms:created>
  <dcterms:modified xsi:type="dcterms:W3CDTF">2023-03-08T02:07:00Z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BD975A1A1C894F5A838F84E11C5A84E5</vt:lpwstr>
  </property>
</Properties>
</file>