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Style w:val="8"/>
          <w:rFonts w:hint="eastAsia"/>
          <w:b w:val="0"/>
          <w:szCs w:val="44"/>
        </w:rPr>
      </w:pPr>
      <w:bookmarkStart w:id="0" w:name="_top"/>
      <w:bookmarkEnd w:id="0"/>
      <w:r>
        <w:rPr>
          <w:rStyle w:val="8"/>
          <w:rFonts w:hint="eastAsia"/>
          <w:b w:val="0"/>
          <w:szCs w:val="44"/>
        </w:rPr>
        <w:t>关于印发</w:t>
      </w:r>
      <w:r>
        <w:rPr>
          <w:rStyle w:val="8"/>
          <w:rFonts w:hint="eastAsia"/>
          <w:b w:val="0"/>
          <w:szCs w:val="44"/>
          <w:lang w:eastAsia="zh-CN"/>
        </w:rPr>
        <w:t>木耳镇</w:t>
      </w:r>
      <w:r>
        <w:rPr>
          <w:rStyle w:val="8"/>
          <w:rFonts w:hint="eastAsia"/>
          <w:b w:val="0"/>
          <w:szCs w:val="44"/>
          <w:lang w:val="en-US" w:eastAsia="zh-CN"/>
        </w:rPr>
        <w:t>11</w:t>
      </w:r>
      <w:r>
        <w:rPr>
          <w:rStyle w:val="8"/>
          <w:rFonts w:hint="eastAsia"/>
          <w:b w:val="0"/>
          <w:szCs w:val="44"/>
        </w:rPr>
        <w:t>个试点领域基层政务公开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Style w:val="8"/>
          <w:b w:val="0"/>
          <w:szCs w:val="44"/>
        </w:rPr>
      </w:pPr>
      <w:r>
        <w:rPr>
          <w:rStyle w:val="8"/>
          <w:rFonts w:hint="eastAsia"/>
          <w:b w:val="0"/>
          <w:szCs w:val="44"/>
        </w:rPr>
        <w:t>标准目录的通知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Style w:val="8"/>
          <w:b w:val="0"/>
          <w:szCs w:val="44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textAlignment w:val="auto"/>
        <w:rPr>
          <w:rFonts w:ascii="Times New Roman" w:hAnsi="Times New Roman" w:eastAsia="方正仿宋_GBK" w:cs="Times New Roman"/>
          <w:kern w:val="2"/>
          <w:sz w:val="32"/>
          <w:szCs w:val="2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2"/>
        </w:rPr>
        <w:t>各村（居）委会，镇属各部门：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方正仿宋_GBK" w:cs="Times New Roman"/>
          <w:kern w:val="2"/>
          <w:sz w:val="32"/>
          <w:szCs w:val="2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2"/>
        </w:rPr>
        <w:t>为贯彻落实渝北区人民政府《关于印发渝北区25个试点领域基层政务公开标准目录》（渝北府发</w:t>
      </w:r>
      <w:r>
        <w:rPr>
          <w:rFonts w:hint="eastAsia" w:ascii="方正仿宋_GBK" w:hAnsi="??" w:eastAsia="方正仿宋_GBK" w:cs="方正仿宋_GBK"/>
          <w:kern w:val="0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kern w:val="2"/>
          <w:sz w:val="32"/>
          <w:szCs w:val="22"/>
        </w:rPr>
        <w:t>2020</w:t>
      </w:r>
      <w:r>
        <w:rPr>
          <w:rFonts w:hint="eastAsia" w:ascii="方正仿宋_GBK" w:hAnsi="??" w:eastAsia="方正仿宋_GBK" w:cs="方正仿宋_GBK"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kern w:val="2"/>
          <w:sz w:val="32"/>
          <w:szCs w:val="22"/>
        </w:rPr>
        <w:t>21号）要求，结合</w:t>
      </w:r>
      <w:r>
        <w:rPr>
          <w:rFonts w:hint="eastAsia" w:ascii="Times New Roman" w:hAnsi="Times New Roman" w:eastAsia="方正仿宋_GBK" w:cs="Times New Roman"/>
          <w:kern w:val="2"/>
          <w:sz w:val="32"/>
          <w:szCs w:val="22"/>
          <w:lang w:eastAsia="zh-CN"/>
        </w:rPr>
        <w:t>木耳镇实际情况和各责任科室具体业务</w:t>
      </w:r>
      <w:r>
        <w:rPr>
          <w:rFonts w:hint="eastAsia" w:ascii="Times New Roman" w:hAnsi="Times New Roman" w:eastAsia="方正仿宋_GBK" w:cs="Times New Roman"/>
          <w:kern w:val="2"/>
          <w:sz w:val="32"/>
          <w:szCs w:val="22"/>
        </w:rPr>
        <w:t>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22"/>
          <w:lang w:eastAsia="zh-CN"/>
        </w:rPr>
        <w:t>编制</w:t>
      </w:r>
      <w:r>
        <w:rPr>
          <w:rFonts w:hint="eastAsia" w:ascii="Times New Roman" w:hAnsi="Times New Roman" w:eastAsia="方正仿宋_GBK" w:cs="Times New Roman"/>
          <w:kern w:val="2"/>
          <w:sz w:val="32"/>
          <w:szCs w:val="22"/>
        </w:rPr>
        <w:t>《</w:t>
      </w:r>
      <w:r>
        <w:rPr>
          <w:rFonts w:hint="eastAsia" w:ascii="Times New Roman" w:hAnsi="Times New Roman" w:eastAsia="方正仿宋_GBK" w:cs="Times New Roman"/>
          <w:kern w:val="2"/>
          <w:sz w:val="32"/>
          <w:szCs w:val="22"/>
          <w:lang w:eastAsia="zh-CN"/>
        </w:rPr>
        <w:t>木耳镇</w:t>
      </w:r>
      <w:r>
        <w:rPr>
          <w:rFonts w:hint="eastAsia" w:ascii="Times New Roman" w:hAnsi="Times New Roman" w:eastAsia="方正仿宋_GBK" w:cs="Times New Roman"/>
          <w:kern w:val="2"/>
          <w:sz w:val="32"/>
          <w:szCs w:val="22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kern w:val="2"/>
          <w:sz w:val="32"/>
          <w:szCs w:val="22"/>
        </w:rPr>
        <w:t>个试点领域基层政务公开标准目录》（以下简称《标准目录》）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2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pacing w:val="-11"/>
          <w:kern w:val="2"/>
          <w:sz w:val="32"/>
          <w:szCs w:val="22"/>
          <w:lang w:eastAsia="zh-CN"/>
        </w:rPr>
        <w:t>并</w:t>
      </w:r>
      <w:r>
        <w:rPr>
          <w:rFonts w:hint="eastAsia" w:ascii="Times New Roman" w:hAnsi="Times New Roman" w:eastAsia="方正仿宋_GBK" w:cs="Times New Roman"/>
          <w:spacing w:val="-11"/>
          <w:kern w:val="2"/>
          <w:sz w:val="32"/>
          <w:szCs w:val="22"/>
        </w:rPr>
        <w:t>提出如下工作要求，请认真遵照执行。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2" w:firstLineChars="200"/>
        <w:textAlignment w:val="auto"/>
        <w:rPr>
          <w:rFonts w:ascii="方正黑体_GBK" w:eastAsia="方正黑体_GBK"/>
          <w:b/>
          <w:bCs/>
        </w:rPr>
      </w:pPr>
      <w:r>
        <w:rPr>
          <w:rFonts w:hint="eastAsia" w:ascii="方正黑体_GBK" w:eastAsia="方正黑体_GBK"/>
          <w:b/>
          <w:bCs/>
        </w:rPr>
        <w:t>一、</w:t>
      </w:r>
      <w:r>
        <w:rPr>
          <w:rFonts w:hint="eastAsia" w:ascii="方正黑体_GBK" w:eastAsia="方正黑体_GBK"/>
        </w:rPr>
        <w:t>责任分工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/>
        </w:rPr>
        <w:t>（一）</w:t>
      </w:r>
      <w:r>
        <w:rPr>
          <w:rFonts w:hint="eastAsia"/>
          <w:lang w:eastAsia="zh-CN"/>
        </w:rPr>
        <w:t>木耳镇</w:t>
      </w:r>
      <w:r>
        <w:rPr>
          <w:rFonts w:hint="eastAsia"/>
        </w:rPr>
        <w:t>党政办负责</w:t>
      </w:r>
      <w:r>
        <w:rPr>
          <w:rFonts w:hint="eastAsia"/>
          <w:lang w:eastAsia="zh-CN"/>
        </w:rPr>
        <w:t>镇</w:t>
      </w:r>
      <w:r>
        <w:rPr>
          <w:rFonts w:hint="eastAsia"/>
        </w:rPr>
        <w:t>政府网站的信息收集汇总</w:t>
      </w:r>
      <w:r>
        <w:rPr>
          <w:rFonts w:hint="eastAsia"/>
          <w:lang w:eastAsia="zh-CN"/>
        </w:rPr>
        <w:t>，</w:t>
      </w:r>
      <w:r>
        <w:rPr>
          <w:rFonts w:hint="eastAsia"/>
        </w:rPr>
        <w:t>日常管理与维护，受理和督促办理政府依申请公开业务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及时更新上线各责任科室相关领域基层政务公开内容。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/>
        </w:rPr>
        <w:t>（二）各责任科室负责各自业务范围内网站信息内容更新等工作。根据区政府办网站建设工作要求，针对目前</w:t>
      </w:r>
      <w:r>
        <w:rPr>
          <w:rFonts w:hint="eastAsia"/>
          <w:lang w:eastAsia="zh-CN"/>
        </w:rPr>
        <w:t>镇政府</w:t>
      </w:r>
      <w:r>
        <w:rPr>
          <w:rFonts w:hint="eastAsia"/>
        </w:rPr>
        <w:t>网站内容情况，各部门按照试点领域基层政务公开标准目录（见附件1-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），及时主动补充并完善业务范围内的</w:t>
      </w:r>
      <w:r>
        <w:rPr>
          <w:rFonts w:hint="eastAsia"/>
          <w:lang w:eastAsia="zh-CN"/>
        </w:rPr>
        <w:t>镇政府</w:t>
      </w:r>
      <w:r>
        <w:rPr>
          <w:rFonts w:hint="eastAsia"/>
        </w:rPr>
        <w:t>网站信息内容。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 w:ascii="方正黑体_GBK" w:eastAsia="方正黑体_GBK"/>
        </w:rPr>
        <w:t>二、信息管理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/>
        </w:rPr>
        <w:t>为推动基层政务公开标准规范化落地落实，《标准目录》中公开渠道和载体为“政府网站”的，各责任科室需提供《标准目录》所指向的、202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已产生或现行有效的各项政府信息；公开渠道为“两微一端”“广播电视”“纸质媒体”的，要及时将公开内容推送至相关主管部门予以公开；公开渠道为“公开查阅点”“政务服务中心”“社区、企事业单位、村公示栏（电子屏）”的，要将政府信息推送至公开主体，并做好宣传解释工作；公开渠道为“公共资源交易平台”“投资项目在线审批监管平台”等的，要按要求及时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eastAsia="方正黑体_GBK"/>
        </w:rPr>
      </w:pPr>
      <w:r>
        <w:rPr>
          <w:rFonts w:hint="eastAsia" w:ascii="方正黑体_GBK" w:eastAsia="方正黑体_GBK"/>
        </w:rPr>
        <w:t>三、规范公开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</w:pPr>
      <w:r>
        <w:rPr>
          <w:rFonts w:hint="eastAsia"/>
        </w:rPr>
        <w:t>政府信息公开前，各责任科室要按照“谁行使权力，谁负责公开”原则，严格执行“三审三校”制度，由经办人员初审、科室负责人复审、负责业务工作的分管领导终审，严把政治关、法律关、政策关、保密关、文字关，确保拟公开的政府信息内容表述准确、公开时机得当，避免发生信息发布失信、影响社会稳定等问题。要依法保护个人隐私</w:t>
      </w:r>
      <w:r>
        <w:rPr>
          <w:rFonts w:hint="eastAsia"/>
          <w:lang w:eastAsia="zh-CN"/>
        </w:rPr>
        <w:t>，</w:t>
      </w:r>
      <w:r>
        <w:rPr>
          <w:rFonts w:hint="eastAsia"/>
        </w:rPr>
        <w:t>除惩戒公示、强制性信息披露外</w:t>
      </w:r>
      <w:r>
        <w:rPr>
          <w:rFonts w:hint="eastAsia"/>
          <w:lang w:eastAsia="zh-CN"/>
        </w:rPr>
        <w:t>，</w:t>
      </w:r>
      <w:r>
        <w:rPr>
          <w:rFonts w:hint="eastAsia"/>
        </w:rPr>
        <w:t>对于其他涉及个人隐私的政府信息，公开时要去标识化处理，选择恰当的方式和范围。各责任科室填写《</w:t>
      </w:r>
      <w:r>
        <w:rPr>
          <w:rFonts w:hint="eastAsia"/>
          <w:lang w:eastAsia="zh-CN"/>
        </w:rPr>
        <w:t>木耳镇</w:t>
      </w:r>
      <w:r>
        <w:rPr>
          <w:rFonts w:hint="eastAsia"/>
        </w:rPr>
        <w:t>政府网站信息发布登记表》（见附件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）报送党政办备案，确保公开的信息不涉密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不存在错误表述等问题。各</w:t>
      </w:r>
      <w:r>
        <w:rPr>
          <w:rFonts w:hint="eastAsia"/>
          <w:lang w:eastAsia="zh-CN"/>
        </w:rPr>
        <w:t>村（居）、社区</w:t>
      </w:r>
      <w:r>
        <w:rPr>
          <w:rFonts w:hint="eastAsia"/>
        </w:rPr>
        <w:t>信息先报相关业务部门，再由部门按上述流程审核报送。发布重大、突发、敏感事件的信息时，必须由</w:t>
      </w:r>
      <w:r>
        <w:rPr>
          <w:rFonts w:hint="eastAsia"/>
          <w:lang w:eastAsia="zh-CN"/>
        </w:rPr>
        <w:t>镇主要领导</w:t>
      </w:r>
      <w:r>
        <w:rPr>
          <w:rFonts w:hint="eastAsia"/>
        </w:rPr>
        <w:t>签字同意后方可发布。对因审核不严导致发布内容失实、泄密或造成负面影响的，依照有关法律法规追究相关人员责任。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 w:ascii="方正仿宋_GBK" w:hAnsi="方正仿宋_GBK" w:eastAsia="方正仿宋_GBK" w:cs="方正仿宋_GBK"/>
        </w:rPr>
        <w:t>附件</w:t>
      </w:r>
      <w:r>
        <w:rPr>
          <w:rFonts w:hint="eastAsia"/>
        </w:rPr>
        <w:t>：1.</w:t>
      </w:r>
      <w:r>
        <w:rPr>
          <w:rFonts w:hint="eastAsia"/>
          <w:lang w:eastAsia="zh-CN"/>
        </w:rPr>
        <w:t>木耳镇</w:t>
      </w:r>
      <w:r>
        <w:rPr>
          <w:rFonts w:hint="eastAsia"/>
        </w:rPr>
        <w:t>社会救助领域基层政务公开标准目录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eastAsia" w:ascii="Times New Roman" w:hAnsi="Times New Roman" w:cs="Times New Roman"/>
          <w:spacing w:val="-11"/>
        </w:rPr>
      </w:pPr>
      <w:r>
        <w:rPr>
          <w:rFonts w:hint="eastAsia"/>
        </w:rPr>
        <w:t>2.</w:t>
      </w:r>
      <w:r>
        <w:rPr>
          <w:rFonts w:hint="eastAsia"/>
          <w:lang w:eastAsia="zh-CN"/>
        </w:rPr>
        <w:t>木耳镇</w:t>
      </w:r>
      <w:r>
        <w:rPr>
          <w:rFonts w:hint="eastAsia" w:ascii="Times New Roman" w:hAnsi="Times New Roman" w:cs="Times New Roman"/>
          <w:spacing w:val="-11"/>
        </w:rPr>
        <w:t>养老服务领域基层政务公开标准目录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3.木耳镇公共法律服务领域基层政务公开标准目录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4.木耳镇财政预决算领域基层政务公开标准目录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.木耳镇就业创业领域基层政务公开标准目录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eastAsia" w:ascii="Times New Roman" w:hAnsi="Times New Roman" w:cs="Times New Roman"/>
          <w:spacing w:val="-11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  <w:lang w:eastAsia="zh-CN"/>
        </w:rPr>
        <w:t>.木耳镇社会保险领域基层</w:t>
      </w:r>
      <w:r>
        <w:rPr>
          <w:rFonts w:hint="eastAsia" w:ascii="Times New Roman" w:hAnsi="Times New Roman" w:cs="Times New Roman"/>
          <w:spacing w:val="-11"/>
        </w:rPr>
        <w:t>政务公开标准目录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7.木耳镇国土空间规划领域基层政务公开标准目录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8.木耳镇农村危房改造领域基层政务公开标准目录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9.木耳镇涉农补贴领域基层政务公开标准目录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eastAsia" w:ascii="Times New Roman" w:hAnsi="Times New Roman" w:cs="Times New Roman"/>
          <w:spacing w:val="-17"/>
        </w:rPr>
      </w:pPr>
      <w:r>
        <w:rPr>
          <w:rFonts w:hint="eastAsia"/>
          <w:lang w:val="en-US" w:eastAsia="zh-CN"/>
        </w:rPr>
        <w:t>10</w:t>
      </w:r>
      <w:r>
        <w:rPr>
          <w:rFonts w:hint="eastAsia"/>
        </w:rPr>
        <w:t>.</w:t>
      </w:r>
      <w:r>
        <w:rPr>
          <w:rFonts w:hint="eastAsia"/>
          <w:lang w:eastAsia="zh-CN"/>
        </w:rPr>
        <w:t>木耳镇</w:t>
      </w:r>
      <w:r>
        <w:rPr>
          <w:rFonts w:hint="eastAsia" w:ascii="Times New Roman" w:hAnsi="Times New Roman" w:cs="Times New Roman"/>
          <w:spacing w:val="-17"/>
        </w:rPr>
        <w:t>公共文化服务领域基层政务公开标准目录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eastAsia" w:ascii="Times New Roman" w:hAnsi="Times New Roman" w:cs="Times New Roman"/>
          <w:spacing w:val="-11"/>
        </w:rPr>
      </w:pPr>
      <w:r>
        <w:rPr>
          <w:rFonts w:hint="eastAsia"/>
          <w:lang w:val="en-US" w:eastAsia="zh-CN"/>
        </w:rPr>
        <w:t>11</w:t>
      </w:r>
      <w:r>
        <w:rPr>
          <w:rFonts w:hint="eastAsia"/>
        </w:rPr>
        <w:t>.</w:t>
      </w:r>
      <w:r>
        <w:rPr>
          <w:rFonts w:hint="eastAsia"/>
          <w:lang w:eastAsia="zh-CN"/>
        </w:rPr>
        <w:t>木耳镇</w:t>
      </w:r>
      <w:r>
        <w:rPr>
          <w:rFonts w:hint="eastAsia" w:cs="Times New Roman"/>
          <w:spacing w:val="-11"/>
          <w:lang w:eastAsia="zh-CN"/>
        </w:rPr>
        <w:t>扶贫</w:t>
      </w:r>
      <w:r>
        <w:rPr>
          <w:rFonts w:hint="eastAsia" w:ascii="Times New Roman" w:hAnsi="Times New Roman" w:cs="Times New Roman"/>
          <w:spacing w:val="-11"/>
        </w:rPr>
        <w:t>领域基层政务公开标准目录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right"/>
        <w:textAlignment w:val="auto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/>
          <w:bCs/>
          <w:sz w:val="32"/>
          <w:szCs w:val="32"/>
        </w:rPr>
        <w:t>渝北区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木耳镇人民政府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0" w:firstLineChars="2000"/>
        <w:jc w:val="right"/>
        <w:textAlignment w:val="auto"/>
        <w:rPr>
          <w:rFonts w:hint="default"/>
          <w:lang w:val="en-US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3"/>
          <w:lang w:val="en-US" w:eastAsia="zh-CN" w:bidi="ar-SA"/>
        </w:rPr>
        <w:t>202</w:t>
      </w:r>
      <w:r>
        <w:rPr>
          <w:rFonts w:hint="eastAsia" w:cs="Times New Roman"/>
          <w:kern w:val="2"/>
          <w:sz w:val="32"/>
          <w:szCs w:val="33"/>
          <w:lang w:val="en-US" w:eastAsia="zh-CN" w:bidi="ar-SA"/>
        </w:rPr>
        <w:t>4</w:t>
      </w:r>
      <w:r>
        <w:rPr>
          <w:rFonts w:hint="eastAsia" w:ascii="Times New Roman" w:hAnsi="Times New Roman" w:eastAsia="方正仿宋_GBK" w:cs="Times New Roman"/>
          <w:kern w:val="2"/>
          <w:sz w:val="32"/>
          <w:szCs w:val="33"/>
          <w:lang w:val="en-US" w:eastAsia="zh-CN" w:bidi="ar-SA"/>
        </w:rPr>
        <w:t>年</w:t>
      </w:r>
      <w:r>
        <w:rPr>
          <w:rFonts w:hint="eastAsia" w:cs="Times New Roman"/>
          <w:kern w:val="2"/>
          <w:sz w:val="32"/>
          <w:szCs w:val="33"/>
          <w:lang w:val="en-US" w:eastAsia="zh-CN" w:bidi="ar-SA"/>
        </w:rPr>
        <w:t>1</w:t>
      </w:r>
      <w:r>
        <w:rPr>
          <w:rFonts w:hint="eastAsia" w:ascii="Times New Roman" w:hAnsi="Times New Roman" w:eastAsia="方正仿宋_GBK" w:cs="Times New Roman"/>
          <w:kern w:val="2"/>
          <w:sz w:val="32"/>
          <w:szCs w:val="33"/>
          <w:lang w:val="en-US" w:eastAsia="zh-CN" w:bidi="ar-SA"/>
        </w:rPr>
        <w:t>月</w:t>
      </w:r>
      <w:r>
        <w:rPr>
          <w:rFonts w:hint="eastAsia" w:cs="Times New Roman"/>
          <w:kern w:val="2"/>
          <w:sz w:val="32"/>
          <w:szCs w:val="33"/>
          <w:lang w:val="en-US" w:eastAsia="zh-CN" w:bidi="ar-SA"/>
        </w:rPr>
        <w:t xml:space="preserve">2日  </w:t>
      </w:r>
      <w:bookmarkStart w:id="1" w:name="_GoBack"/>
      <w:bookmarkEnd w:id="1"/>
      <w:r>
        <w:rPr>
          <w:rFonts w:hint="eastAsia" w:cs="Times New Roman"/>
          <w:kern w:val="2"/>
          <w:sz w:val="32"/>
          <w:szCs w:val="33"/>
          <w:lang w:val="en-US" w:eastAsia="zh-CN" w:bidi="ar-SA"/>
        </w:rPr>
        <w:t xml:space="preserve">     </w:t>
      </w:r>
    </w:p>
    <w:sectPr>
      <w:footerReference r:id="rId5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??">
    <w:altName w:val="URW Book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007EB"/>
    <w:rsid w:val="001625BD"/>
    <w:rsid w:val="002F5E61"/>
    <w:rsid w:val="00490F48"/>
    <w:rsid w:val="00AC5859"/>
    <w:rsid w:val="01336AB7"/>
    <w:rsid w:val="01371F81"/>
    <w:rsid w:val="02AE3C42"/>
    <w:rsid w:val="03055011"/>
    <w:rsid w:val="034F70CB"/>
    <w:rsid w:val="038A1D00"/>
    <w:rsid w:val="06C54DF8"/>
    <w:rsid w:val="07864EA5"/>
    <w:rsid w:val="085D4AB6"/>
    <w:rsid w:val="096D6078"/>
    <w:rsid w:val="0A562056"/>
    <w:rsid w:val="0BB91DD4"/>
    <w:rsid w:val="0D477543"/>
    <w:rsid w:val="1013760D"/>
    <w:rsid w:val="10493992"/>
    <w:rsid w:val="125B1A8F"/>
    <w:rsid w:val="131D6710"/>
    <w:rsid w:val="14E5541D"/>
    <w:rsid w:val="150A3EC0"/>
    <w:rsid w:val="160A42B4"/>
    <w:rsid w:val="175425FB"/>
    <w:rsid w:val="175E36BB"/>
    <w:rsid w:val="193B7C08"/>
    <w:rsid w:val="1BC70CB4"/>
    <w:rsid w:val="1C0168CE"/>
    <w:rsid w:val="1E9D313F"/>
    <w:rsid w:val="24F27C8D"/>
    <w:rsid w:val="25DF53D7"/>
    <w:rsid w:val="26664885"/>
    <w:rsid w:val="274126E4"/>
    <w:rsid w:val="278A00DE"/>
    <w:rsid w:val="2A09362F"/>
    <w:rsid w:val="2B1250BD"/>
    <w:rsid w:val="2D19548D"/>
    <w:rsid w:val="2E0D7ECC"/>
    <w:rsid w:val="2E72601D"/>
    <w:rsid w:val="318E3458"/>
    <w:rsid w:val="31C671D0"/>
    <w:rsid w:val="32830BF4"/>
    <w:rsid w:val="33066643"/>
    <w:rsid w:val="34354D5A"/>
    <w:rsid w:val="35FA176F"/>
    <w:rsid w:val="366B15B2"/>
    <w:rsid w:val="378B046F"/>
    <w:rsid w:val="38B04369"/>
    <w:rsid w:val="38B34A3B"/>
    <w:rsid w:val="39F739D6"/>
    <w:rsid w:val="3A217429"/>
    <w:rsid w:val="3EDC540E"/>
    <w:rsid w:val="44203158"/>
    <w:rsid w:val="4432085C"/>
    <w:rsid w:val="45004398"/>
    <w:rsid w:val="455A3E12"/>
    <w:rsid w:val="475F0D66"/>
    <w:rsid w:val="4763550A"/>
    <w:rsid w:val="47DD1532"/>
    <w:rsid w:val="49301D0B"/>
    <w:rsid w:val="4ABF1CC9"/>
    <w:rsid w:val="4C202DA4"/>
    <w:rsid w:val="4CAA62E0"/>
    <w:rsid w:val="4E737550"/>
    <w:rsid w:val="4E981D65"/>
    <w:rsid w:val="508E2F9B"/>
    <w:rsid w:val="50C7675B"/>
    <w:rsid w:val="51A64356"/>
    <w:rsid w:val="530C314A"/>
    <w:rsid w:val="53122633"/>
    <w:rsid w:val="5437286D"/>
    <w:rsid w:val="54624F16"/>
    <w:rsid w:val="54922ADB"/>
    <w:rsid w:val="55780467"/>
    <w:rsid w:val="55B518CA"/>
    <w:rsid w:val="59766014"/>
    <w:rsid w:val="5A9F7DF7"/>
    <w:rsid w:val="5AE0202E"/>
    <w:rsid w:val="5BFC3D7B"/>
    <w:rsid w:val="5C634695"/>
    <w:rsid w:val="5D177D05"/>
    <w:rsid w:val="5F411953"/>
    <w:rsid w:val="5F6306F9"/>
    <w:rsid w:val="61EB4B76"/>
    <w:rsid w:val="625E5581"/>
    <w:rsid w:val="626E416F"/>
    <w:rsid w:val="62CC595D"/>
    <w:rsid w:val="643F4D9A"/>
    <w:rsid w:val="69543037"/>
    <w:rsid w:val="695955BD"/>
    <w:rsid w:val="69A70E8B"/>
    <w:rsid w:val="6AB449B2"/>
    <w:rsid w:val="6AED4EA9"/>
    <w:rsid w:val="6B39719C"/>
    <w:rsid w:val="6D8007EB"/>
    <w:rsid w:val="6E3F2AF5"/>
    <w:rsid w:val="6EE02300"/>
    <w:rsid w:val="6F8E4AF2"/>
    <w:rsid w:val="6FEF4B70"/>
    <w:rsid w:val="70352C00"/>
    <w:rsid w:val="71681487"/>
    <w:rsid w:val="723C5903"/>
    <w:rsid w:val="73EB4416"/>
    <w:rsid w:val="77407717"/>
    <w:rsid w:val="781B5219"/>
    <w:rsid w:val="79C16810"/>
    <w:rsid w:val="7FCC0F76"/>
    <w:rsid w:val="ECF749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  <w:rPr>
      <w:rFonts w:ascii="Calibri" w:hAnsi="Calibri" w:eastAsia="宋体"/>
      <w:sz w:val="21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No Spacing"/>
    <w:qFormat/>
    <w:uiPriority w:val="1"/>
    <w:pPr>
      <w:widowControl w:val="0"/>
      <w:spacing w:line="560" w:lineRule="exact"/>
      <w:jc w:val="center"/>
    </w:pPr>
    <w:rPr>
      <w:rFonts w:ascii="Times New Roman" w:hAnsi="Times New Roman" w:eastAsia="方正小标宋_GBK" w:cs="Times New Roman"/>
      <w:kern w:val="2"/>
      <w:sz w:val="44"/>
      <w:szCs w:val="22"/>
      <w:lang w:val="en-US" w:eastAsia="zh-CN" w:bidi="ar-SA"/>
    </w:rPr>
  </w:style>
  <w:style w:type="character" w:customStyle="1" w:styleId="10">
    <w:name w:val="页眉 Char"/>
    <w:basedOn w:val="7"/>
    <w:link w:val="4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1188</Words>
  <Characters>59</Characters>
  <Lines>1</Lines>
  <Paragraphs>2</Paragraphs>
  <TotalTime>3</TotalTime>
  <ScaleCrop>false</ScaleCrop>
  <LinksUpToDate>false</LinksUpToDate>
  <CharactersWithSpaces>1245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2020-12-31T00:26:00Z</dcterms:created>
  <dc:creator>Administrator</dc:creator>
  <cp:lastModifiedBy>user</cp:lastModifiedBy>
  <cp:lastPrinted>2020-12-31T18:25:00Z</cp:lastPrinted>
  <dcterms:modified xsi:type="dcterms:W3CDTF">2024-01-02T17:47:46Z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