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6F6440" w:rsidRDefault="006F6440">
      <w:pPr>
        <w:spacing w:line="600" w:lineRule="exact"/>
        <w:rPr>
          <w:rFonts w:ascii="华文中宋" w:eastAsia="华文中宋" w:hAnsi="华文中宋" w:cs="华文中宋"/>
          <w:sz w:val="44"/>
          <w:szCs w:val="44"/>
        </w:rPr>
      </w:pPr>
      <w:bookmarkStart w:id="0" w:name="_GoBack"/>
      <w:bookmarkEnd w:id="0"/>
    </w:p>
    <w:p w:rsidR="006F6440" w:rsidRDefault="006F6440">
      <w:pPr>
        <w:spacing w:line="600" w:lineRule="exact"/>
        <w:jc w:val="center"/>
        <w:rPr>
          <w:rFonts w:ascii="华文中宋" w:eastAsia="华文中宋" w:hAnsi="华文中宋" w:cs="华文中宋"/>
          <w:sz w:val="44"/>
          <w:szCs w:val="44"/>
        </w:rPr>
      </w:pPr>
    </w:p>
    <w:p w:rsidR="006F6440" w:rsidRDefault="006F6440">
      <w:pPr>
        <w:spacing w:line="600" w:lineRule="exact"/>
        <w:jc w:val="center"/>
        <w:rPr>
          <w:rFonts w:ascii="华文中宋" w:eastAsia="华文中宋" w:hAnsi="华文中宋" w:cs="华文中宋" w:hint="eastAsia"/>
          <w:sz w:val="44"/>
          <w:szCs w:val="44"/>
        </w:rPr>
      </w:pPr>
      <w:r>
        <w:rPr>
          <w:rFonts w:ascii="华文中宋" w:eastAsia="华文中宋" w:hAnsi="华文中宋" w:cs="华文中宋" w:hint="eastAsia"/>
          <w:sz w:val="44"/>
          <w:szCs w:val="44"/>
        </w:rPr>
        <w:t>重庆市渝北区龙兴镇人民政府村镇建设服务</w:t>
      </w:r>
    </w:p>
    <w:p w:rsidR="006F6440" w:rsidRDefault="006F6440">
      <w:pPr>
        <w:spacing w:line="600" w:lineRule="exact"/>
        <w:jc w:val="center"/>
        <w:rPr>
          <w:rFonts w:ascii="华文中宋" w:eastAsia="华文中宋" w:hAnsi="华文中宋" w:cs="华文中宋"/>
          <w:sz w:val="44"/>
          <w:szCs w:val="44"/>
        </w:rPr>
      </w:pPr>
      <w:r>
        <w:rPr>
          <w:rFonts w:ascii="华文中宋" w:eastAsia="华文中宋" w:hAnsi="华文中宋" w:cs="华文中宋" w:hint="eastAsia"/>
          <w:sz w:val="44"/>
          <w:szCs w:val="44"/>
        </w:rPr>
        <w:t>中心</w:t>
      </w:r>
      <w:r w:rsidR="00C77423">
        <w:rPr>
          <w:rFonts w:ascii="华文中宋" w:eastAsia="华文中宋" w:hAnsi="华文中宋" w:cs="华文中宋" w:hint="eastAsia"/>
          <w:sz w:val="44"/>
          <w:szCs w:val="44"/>
        </w:rPr>
        <w:t>2023年</w:t>
      </w:r>
      <w:r>
        <w:rPr>
          <w:rFonts w:ascii="华文中宋" w:eastAsia="华文中宋" w:hAnsi="华文中宋" w:cs="华文中宋" w:hint="eastAsia"/>
          <w:sz w:val="44"/>
          <w:szCs w:val="44"/>
        </w:rPr>
        <w:t>部门预算情况说明</w:t>
      </w:r>
    </w:p>
    <w:p w:rsidR="006F6440" w:rsidRDefault="006F6440">
      <w:pPr>
        <w:spacing w:line="600" w:lineRule="exact"/>
        <w:ind w:firstLineChars="200" w:firstLine="880"/>
        <w:jc w:val="center"/>
        <w:rPr>
          <w:rFonts w:ascii="华文中宋" w:eastAsia="华文中宋" w:hAnsi="华文中宋" w:cs="华文中宋" w:hint="eastAsia"/>
          <w:sz w:val="44"/>
          <w:szCs w:val="44"/>
        </w:rPr>
      </w:pPr>
    </w:p>
    <w:p w:rsidR="006F6440" w:rsidRPr="00C77423" w:rsidRDefault="006F6440" w:rsidP="00C77423">
      <w:pPr>
        <w:numPr>
          <w:ilvl w:val="0"/>
          <w:numId w:val="1"/>
        </w:numPr>
        <w:spacing w:line="600" w:lineRule="exact"/>
        <w:ind w:firstLineChars="200" w:firstLine="640"/>
        <w:rPr>
          <w:rFonts w:ascii="方正黑体_GBK" w:eastAsia="方正黑体_GBK" w:hAnsi="黑体" w:cs="仿宋_GB2312" w:hint="eastAsia"/>
          <w:sz w:val="32"/>
          <w:szCs w:val="32"/>
        </w:rPr>
      </w:pPr>
      <w:r w:rsidRPr="00C77423">
        <w:rPr>
          <w:rFonts w:ascii="方正黑体_GBK" w:eastAsia="方正黑体_GBK" w:hAnsi="黑体" w:cs="仿宋_GB2312" w:hint="eastAsia"/>
          <w:sz w:val="32"/>
          <w:szCs w:val="32"/>
        </w:rPr>
        <w:t>单位基本情况</w:t>
      </w:r>
    </w:p>
    <w:p w:rsidR="006F6440" w:rsidRPr="00C77423" w:rsidRDefault="006F6440">
      <w:pPr>
        <w:pStyle w:val="a6"/>
        <w:tabs>
          <w:tab w:val="center" w:pos="4153"/>
          <w:tab w:val="left" w:pos="7275"/>
        </w:tabs>
        <w:spacing w:line="600" w:lineRule="exact"/>
        <w:ind w:left="640" w:firstLineChars="0" w:firstLine="0"/>
        <w:jc w:val="left"/>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（一）职能职责。</w:t>
      </w:r>
    </w:p>
    <w:p w:rsidR="006F6440" w:rsidRPr="00C77423" w:rsidRDefault="006F6440">
      <w:pPr>
        <w:spacing w:line="560" w:lineRule="exact"/>
        <w:ind w:firstLine="640"/>
        <w:rPr>
          <w:rFonts w:ascii="方正仿宋_GBK" w:eastAsia="方正仿宋_GBK" w:hint="eastAsia"/>
          <w:sz w:val="32"/>
          <w:szCs w:val="32"/>
        </w:rPr>
      </w:pPr>
      <w:r w:rsidRPr="00C77423">
        <w:rPr>
          <w:rFonts w:ascii="方正仿宋_GBK" w:eastAsia="方正仿宋_GBK" w:hAnsi="仿宋_GB2312" w:cs="仿宋_GB2312" w:hint="eastAsia"/>
          <w:sz w:val="32"/>
          <w:szCs w:val="32"/>
        </w:rPr>
        <w:t>重庆市渝北区龙兴镇人民政府村镇建设服务中心现行职能职责包括：</w:t>
      </w:r>
      <w:r w:rsidRPr="00C77423">
        <w:rPr>
          <w:rFonts w:ascii="方正仿宋_GBK" w:eastAsia="方正仿宋_GBK" w:hint="eastAsia"/>
          <w:sz w:val="32"/>
          <w:szCs w:val="32"/>
        </w:rPr>
        <w:t>违法建筑整治、人居环境综合整治、危旧房改造、农村公路建设和管护、污染防治等事务性工作。</w:t>
      </w:r>
    </w:p>
    <w:p w:rsidR="006F6440" w:rsidRPr="00C77423" w:rsidRDefault="006F6440">
      <w:pPr>
        <w:pStyle w:val="a6"/>
        <w:tabs>
          <w:tab w:val="center" w:pos="4153"/>
          <w:tab w:val="left" w:pos="7275"/>
        </w:tabs>
        <w:spacing w:line="600" w:lineRule="exact"/>
        <w:ind w:firstLine="640"/>
        <w:jc w:val="left"/>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（二）单位构成。</w:t>
      </w:r>
    </w:p>
    <w:p w:rsidR="006F6440" w:rsidRPr="00C77423" w:rsidRDefault="006F6440">
      <w:pPr>
        <w:tabs>
          <w:tab w:val="center" w:pos="4153"/>
          <w:tab w:val="left" w:pos="7275"/>
        </w:tabs>
        <w:spacing w:line="600" w:lineRule="exact"/>
        <w:ind w:firstLineChars="200" w:firstLine="640"/>
        <w:jc w:val="left"/>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重庆市渝北区龙兴镇人民政府村镇建设服务中心</w:t>
      </w:r>
      <w:r w:rsidRPr="00C77423">
        <w:rPr>
          <w:rFonts w:ascii="方正仿宋_GBK" w:eastAsia="方正仿宋_GBK" w:hint="eastAsia"/>
          <w:sz w:val="32"/>
          <w:szCs w:val="32"/>
        </w:rPr>
        <w:t>无内设机构及下属单位，本单位编制数10名，实有人数10人。</w:t>
      </w:r>
    </w:p>
    <w:p w:rsidR="006F6440" w:rsidRPr="00C77423" w:rsidRDefault="006F6440">
      <w:pPr>
        <w:numPr>
          <w:ilvl w:val="0"/>
          <w:numId w:val="1"/>
        </w:numPr>
        <w:spacing w:line="600" w:lineRule="exact"/>
        <w:ind w:firstLineChars="200" w:firstLine="640"/>
        <w:rPr>
          <w:rFonts w:ascii="方正黑体_GBK" w:eastAsia="方正黑体_GBK" w:hAnsi="黑体" w:cs="仿宋_GB2312" w:hint="eastAsia"/>
          <w:sz w:val="32"/>
          <w:szCs w:val="32"/>
        </w:rPr>
      </w:pPr>
      <w:r w:rsidRPr="00C77423">
        <w:rPr>
          <w:rFonts w:ascii="方正黑体_GBK" w:eastAsia="方正黑体_GBK" w:hAnsi="黑体" w:cs="仿宋_GB2312" w:hint="eastAsia"/>
          <w:sz w:val="32"/>
          <w:szCs w:val="32"/>
        </w:rPr>
        <w:t>部门预算总体情况</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按照综合预算的原则，重庆市渝北区龙兴镇人民政府村镇建设服务中心所有收入和支出均纳入部门预算管理。</w:t>
      </w:r>
    </w:p>
    <w:p w:rsidR="006F6440" w:rsidRPr="00C77423" w:rsidRDefault="006F6440">
      <w:pPr>
        <w:numPr>
          <w:ilvl w:val="0"/>
          <w:numId w:val="2"/>
        </w:numPr>
        <w:spacing w:line="600" w:lineRule="exact"/>
        <w:ind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收入预算：</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年初预算总收入4093007.68元，其中：一般公共预算财政拨款收入3690202.47元占</w:t>
      </w:r>
      <w:r w:rsidR="00493286">
        <w:rPr>
          <w:rFonts w:ascii="方正仿宋_GBK" w:eastAsia="方正仿宋_GBK" w:hAnsi="仿宋_GB2312" w:cs="仿宋_GB2312" w:hint="eastAsia"/>
          <w:sz w:val="32"/>
          <w:szCs w:val="32"/>
        </w:rPr>
        <w:t>90.16</w:t>
      </w:r>
      <w:r w:rsidRPr="00C77423">
        <w:rPr>
          <w:rFonts w:ascii="方正仿宋_GBK" w:eastAsia="方正仿宋_GBK" w:hAnsi="仿宋_GB2312" w:cs="仿宋_GB2312" w:hint="eastAsia"/>
          <w:sz w:val="32"/>
          <w:szCs w:val="32"/>
        </w:rPr>
        <w:t>%、政府性基金预算财政拨款收入402805.21元占</w:t>
      </w:r>
      <w:r w:rsidR="00493286">
        <w:rPr>
          <w:rFonts w:ascii="方正仿宋_GBK" w:eastAsia="方正仿宋_GBK" w:hAnsi="仿宋_GB2312" w:cs="仿宋_GB2312" w:hint="eastAsia"/>
          <w:sz w:val="32"/>
          <w:szCs w:val="32"/>
        </w:rPr>
        <w:t>9.84</w:t>
      </w:r>
      <w:r w:rsidRPr="00C77423">
        <w:rPr>
          <w:rFonts w:ascii="方正仿宋_GBK" w:eastAsia="方正仿宋_GBK" w:hAnsi="仿宋_GB2312" w:cs="仿宋_GB2312" w:hint="eastAsia"/>
          <w:sz w:val="32"/>
          <w:szCs w:val="32"/>
        </w:rPr>
        <w:t>%、国有资本经营预算财政拨款收入0元占0%、财政专户管理资金收入0元占0%、事业收入0元占0%、事业单位经营收入0元占0%、其他收入0元占0%、用事业基金弥补收支差额0元占0%。</w:t>
      </w:r>
    </w:p>
    <w:p w:rsidR="006F6440" w:rsidRPr="00C77423" w:rsidRDefault="006F6440">
      <w:pPr>
        <w:numPr>
          <w:ilvl w:val="0"/>
          <w:numId w:val="2"/>
        </w:numPr>
        <w:spacing w:line="600" w:lineRule="exact"/>
        <w:ind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支出预算：</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年初预算总支出4093007.68元，其</w:t>
      </w:r>
      <w:r w:rsidRPr="00C77423">
        <w:rPr>
          <w:rFonts w:ascii="方正仿宋_GBK" w:eastAsia="方正仿宋_GBK" w:hAnsi="仿宋_GB2312" w:cs="仿宋_GB2312" w:hint="eastAsia"/>
          <w:sz w:val="32"/>
          <w:szCs w:val="32"/>
        </w:rPr>
        <w:lastRenderedPageBreak/>
        <w:t>中：社会保障和就业支出219821.76元占</w:t>
      </w:r>
      <w:r w:rsidR="00493286">
        <w:rPr>
          <w:rFonts w:ascii="方正仿宋_GBK" w:eastAsia="方正仿宋_GBK" w:hAnsi="仿宋_GB2312" w:cs="仿宋_GB2312" w:hint="eastAsia"/>
          <w:sz w:val="32"/>
          <w:szCs w:val="32"/>
        </w:rPr>
        <w:t>5.37</w:t>
      </w:r>
      <w:r w:rsidRPr="00C77423">
        <w:rPr>
          <w:rFonts w:ascii="方正仿宋_GBK" w:eastAsia="方正仿宋_GBK" w:hAnsi="仿宋_GB2312" w:cs="仿宋_GB2312" w:hint="eastAsia"/>
          <w:sz w:val="32"/>
          <w:szCs w:val="32"/>
        </w:rPr>
        <w:t>%、卫生健康支出107592.4元占</w:t>
      </w:r>
      <w:r w:rsidR="00C77423">
        <w:rPr>
          <w:rFonts w:ascii="方正仿宋_GBK" w:eastAsia="方正仿宋_GBK" w:hAnsi="仿宋_GB2312" w:cs="仿宋_GB2312" w:hint="eastAsia"/>
          <w:sz w:val="32"/>
          <w:szCs w:val="32"/>
        </w:rPr>
        <w:t>2.63</w:t>
      </w:r>
      <w:r w:rsidRPr="00C77423">
        <w:rPr>
          <w:rFonts w:ascii="方正仿宋_GBK" w:eastAsia="方正仿宋_GBK" w:hAnsi="仿宋_GB2312" w:cs="仿宋_GB2312" w:hint="eastAsia"/>
          <w:sz w:val="32"/>
          <w:szCs w:val="32"/>
        </w:rPr>
        <w:t>%、节能环保支出735947元占17.９８%、城乡社区支出2413228.27元占</w:t>
      </w:r>
      <w:r w:rsidR="00C77423">
        <w:rPr>
          <w:rFonts w:ascii="方正仿宋_GBK" w:eastAsia="方正仿宋_GBK" w:hAnsi="仿宋_GB2312" w:cs="仿宋_GB2312" w:hint="eastAsia"/>
          <w:sz w:val="32"/>
          <w:szCs w:val="32"/>
        </w:rPr>
        <w:t>58.96</w:t>
      </w:r>
      <w:r w:rsidRPr="00C77423">
        <w:rPr>
          <w:rFonts w:ascii="方正仿宋_GBK" w:eastAsia="方正仿宋_GBK" w:hAnsi="仿宋_GB2312" w:cs="仿宋_GB2312" w:hint="eastAsia"/>
          <w:sz w:val="32"/>
          <w:szCs w:val="32"/>
        </w:rPr>
        <w:t>%、交通运输支出506507.37元占</w:t>
      </w:r>
      <w:r w:rsidR="00C77423">
        <w:rPr>
          <w:rFonts w:ascii="方正仿宋_GBK" w:eastAsia="方正仿宋_GBK" w:hAnsi="仿宋_GB2312" w:cs="仿宋_GB2312" w:hint="eastAsia"/>
          <w:sz w:val="32"/>
          <w:szCs w:val="32"/>
        </w:rPr>
        <w:t>12.37</w:t>
      </w:r>
      <w:r w:rsidRPr="00C77423">
        <w:rPr>
          <w:rFonts w:ascii="方正仿宋_GBK" w:eastAsia="方正仿宋_GBK" w:hAnsi="仿宋_GB2312" w:cs="仿宋_GB2312" w:hint="eastAsia"/>
          <w:sz w:val="32"/>
          <w:szCs w:val="32"/>
        </w:rPr>
        <w:t>%、住房保障支出109910.88元占</w:t>
      </w:r>
      <w:r w:rsidR="00493286">
        <w:rPr>
          <w:rFonts w:ascii="方正仿宋_GBK" w:eastAsia="方正仿宋_GBK" w:hAnsi="仿宋_GB2312" w:cs="仿宋_GB2312" w:hint="eastAsia"/>
          <w:sz w:val="32"/>
          <w:szCs w:val="32"/>
        </w:rPr>
        <w:t>2.69</w:t>
      </w:r>
      <w:r w:rsidRPr="00C77423">
        <w:rPr>
          <w:rFonts w:ascii="方正仿宋_GBK" w:eastAsia="方正仿宋_GBK" w:hAnsi="仿宋_GB2312" w:cs="仿宋_GB2312" w:hint="eastAsia"/>
          <w:sz w:val="32"/>
          <w:szCs w:val="32"/>
        </w:rPr>
        <w:t>%。</w:t>
      </w:r>
    </w:p>
    <w:p w:rsidR="006F6440" w:rsidRPr="00C77423" w:rsidRDefault="006F6440">
      <w:pPr>
        <w:numPr>
          <w:ilvl w:val="0"/>
          <w:numId w:val="1"/>
        </w:numPr>
        <w:spacing w:line="600" w:lineRule="exact"/>
        <w:ind w:firstLineChars="200" w:firstLine="640"/>
        <w:rPr>
          <w:rFonts w:ascii="方正黑体_GBK" w:eastAsia="方正黑体_GBK" w:hAnsi="黑体" w:cs="仿宋_GB2312" w:hint="eastAsia"/>
          <w:sz w:val="32"/>
          <w:szCs w:val="32"/>
        </w:rPr>
      </w:pPr>
      <w:r w:rsidRPr="00C77423">
        <w:rPr>
          <w:rFonts w:ascii="方正黑体_GBK" w:eastAsia="方正黑体_GBK" w:hAnsi="黑体" w:cs="仿宋_GB2312" w:hint="eastAsia"/>
          <w:sz w:val="32"/>
          <w:szCs w:val="32"/>
        </w:rPr>
        <w:t>部门预算情况说明</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（一）一般公共预算</w:t>
      </w:r>
    </w:p>
    <w:p w:rsidR="006F6440" w:rsidRPr="00C77423" w:rsidRDefault="00C77423">
      <w:pPr>
        <w:spacing w:line="600" w:lineRule="exact"/>
        <w:ind w:firstLineChars="200" w:firstLine="640"/>
        <w:rPr>
          <w:rFonts w:ascii="方正仿宋_GBK" w:eastAsia="方正仿宋_GBK" w:hAnsi="仿宋_GB2312" w:cs="仿宋_GB2312" w:hint="eastAsia"/>
          <w:sz w:val="32"/>
          <w:szCs w:val="32"/>
        </w:rPr>
      </w:pPr>
      <w:r>
        <w:rPr>
          <w:rFonts w:ascii="方正仿宋_GBK" w:eastAsia="方正仿宋_GBK" w:hAnsi="仿宋_GB2312" w:cs="仿宋_GB2312" w:hint="eastAsia"/>
          <w:sz w:val="32"/>
          <w:szCs w:val="32"/>
        </w:rPr>
        <w:t>2023年</w:t>
      </w:r>
      <w:r w:rsidR="006F6440" w:rsidRPr="00C77423">
        <w:rPr>
          <w:rFonts w:ascii="方正仿宋_GBK" w:eastAsia="方正仿宋_GBK" w:hAnsi="仿宋_GB2312" w:cs="仿宋_GB2312" w:hint="eastAsia"/>
          <w:sz w:val="32"/>
          <w:szCs w:val="32"/>
        </w:rPr>
        <w:t>一般公共预算财政拨款收入3690202.47元，一般公共预算财政拨款支出3690202.47元。</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1.按支出属性说明</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（1）基本支出2447748.1元，占</w:t>
      </w:r>
      <w:r w:rsidR="00C77423">
        <w:rPr>
          <w:rFonts w:ascii="方正仿宋_GBK" w:eastAsia="方正仿宋_GBK" w:hAnsi="仿宋_GB2312" w:cs="仿宋_GB2312" w:hint="eastAsia"/>
          <w:sz w:val="32"/>
          <w:szCs w:val="32"/>
        </w:rPr>
        <w:t>66.33</w:t>
      </w:r>
      <w:r w:rsidRPr="00C77423">
        <w:rPr>
          <w:rFonts w:ascii="方正仿宋_GBK" w:eastAsia="方正仿宋_GBK" w:hAnsi="仿宋_GB2312" w:cs="仿宋_GB2312" w:hint="eastAsia"/>
          <w:sz w:val="32"/>
          <w:szCs w:val="32"/>
        </w:rPr>
        <w:t>%，其中：人员经费2021996.81元，主要用于保障在职人员工资福利及社会保险缴费等，主要包括：基本工资、津贴补贴、绩效工资、机关事业单位基本养老保险缴费、职业年金缴费、职工基本医疗保险缴费、其他社会保障缴费、住房公积金和医疗费；公用经费352103.2元，主要用于保障部门正常运转的各项商品服务支出；主要包括：办公费、印刷费、邮电费、差旅费、培训费、公务接待费、工会经费、福利费、其他交通费用和其他商品和服务支出；</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（2）项目支出1242454.37元，占</w:t>
      </w:r>
      <w:r w:rsidR="00C77423">
        <w:rPr>
          <w:rFonts w:ascii="方正仿宋_GBK" w:eastAsia="方正仿宋_GBK" w:hAnsi="仿宋_GB2312" w:cs="仿宋_GB2312" w:hint="eastAsia"/>
          <w:sz w:val="32"/>
          <w:szCs w:val="32"/>
        </w:rPr>
        <w:t>33.67</w:t>
      </w:r>
      <w:r w:rsidRPr="00C77423">
        <w:rPr>
          <w:rFonts w:ascii="方正仿宋_GBK" w:eastAsia="方正仿宋_GBK" w:hAnsi="仿宋_GB2312" w:cs="仿宋_GB2312" w:hint="eastAsia"/>
          <w:sz w:val="32"/>
          <w:szCs w:val="32"/>
        </w:rPr>
        <w:t>%，主要用于农村公路建设及养护及龙旱路、高笋路滑坡应急抢险工程资金等重点工作。</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2.按支出功能科目说明</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（1）社会保障和就业支出（类）行政事业单位养老支出（款）机关事业单位基本养老保险缴费支出（项）</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预算数为</w:t>
      </w:r>
      <w:r w:rsidRPr="00C77423">
        <w:rPr>
          <w:rFonts w:ascii="方正仿宋_GBK" w:eastAsia="方正仿宋_GBK" w:hAnsi="仿宋_GB2312" w:cs="仿宋_GB2312" w:hint="eastAsia"/>
          <w:sz w:val="32"/>
          <w:szCs w:val="32"/>
        </w:rPr>
        <w:lastRenderedPageBreak/>
        <w:t>146547.84元，比2022年预算数增加了32221.44元，增长了</w:t>
      </w:r>
      <w:r w:rsidR="007C4BDD">
        <w:rPr>
          <w:rFonts w:ascii="方正仿宋_GBK" w:eastAsia="方正仿宋_GBK" w:hAnsi="仿宋_GB2312" w:cs="仿宋_GB2312" w:hint="eastAsia"/>
          <w:sz w:val="32"/>
          <w:szCs w:val="32"/>
        </w:rPr>
        <w:t>28.18</w:t>
      </w:r>
      <w:r w:rsidRPr="00C77423">
        <w:rPr>
          <w:rFonts w:ascii="方正仿宋_GBK" w:eastAsia="方正仿宋_GBK" w:hAnsi="仿宋_GB2312" w:cs="仿宋_GB2312" w:hint="eastAsia"/>
          <w:sz w:val="32"/>
          <w:szCs w:val="32"/>
        </w:rPr>
        <w:t>%。主要原因是增加了村建中心人员基本养老保险经费。</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（2）社会保障和就业支出（类）行政事业单位养老支出（款）机关事业单位职业年金缴费支出（项）</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预算数为73273.92元，比2022年预算数增加了16110.72元，增长了</w:t>
      </w:r>
      <w:r w:rsidR="000649F1">
        <w:rPr>
          <w:rFonts w:ascii="方正仿宋_GBK" w:eastAsia="方正仿宋_GBK" w:hAnsi="仿宋_GB2312" w:cs="仿宋_GB2312" w:hint="eastAsia"/>
          <w:sz w:val="32"/>
          <w:szCs w:val="32"/>
        </w:rPr>
        <w:t>28.18</w:t>
      </w:r>
      <w:r w:rsidRPr="00C77423">
        <w:rPr>
          <w:rFonts w:ascii="方正仿宋_GBK" w:eastAsia="方正仿宋_GBK" w:hAnsi="仿宋_GB2312" w:cs="仿宋_GB2312" w:hint="eastAsia"/>
          <w:sz w:val="32"/>
          <w:szCs w:val="32"/>
        </w:rPr>
        <w:t>%。主要原因是增加了村建中心人员职业年金经费。</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（3）卫生健康支出（类）行政事业单位医疗（款）事业单位医疗（项）</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预算数为107592.4元，比2022年预算数增加了21738.4元，增长了</w:t>
      </w:r>
      <w:r w:rsidR="000649F1">
        <w:rPr>
          <w:rFonts w:ascii="方正仿宋_GBK" w:eastAsia="方正仿宋_GBK" w:hAnsi="仿宋_GB2312" w:cs="仿宋_GB2312" w:hint="eastAsia"/>
          <w:sz w:val="32"/>
          <w:szCs w:val="32"/>
        </w:rPr>
        <w:t>25.32</w:t>
      </w:r>
      <w:r w:rsidRPr="00C77423">
        <w:rPr>
          <w:rFonts w:ascii="方正仿宋_GBK" w:eastAsia="方正仿宋_GBK" w:hAnsi="仿宋_GB2312" w:cs="仿宋_GB2312" w:hint="eastAsia"/>
          <w:sz w:val="32"/>
          <w:szCs w:val="32"/>
        </w:rPr>
        <w:t>%。主要原因是增加了村建中心职工基本医疗缴费。</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（4）节能环保支出（类）自然生态保护（款）农村环境保护（项）</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预算数为735947元，比2022年预算数减少了379276.7元，下降了</w:t>
      </w:r>
      <w:r w:rsidR="000649F1">
        <w:rPr>
          <w:rFonts w:ascii="方正仿宋_GBK" w:eastAsia="方正仿宋_GBK" w:hAnsi="仿宋_GB2312" w:cs="仿宋_GB2312" w:hint="eastAsia"/>
          <w:sz w:val="32"/>
          <w:szCs w:val="32"/>
        </w:rPr>
        <w:t>34.01</w:t>
      </w:r>
      <w:r w:rsidRPr="00C77423">
        <w:rPr>
          <w:rFonts w:ascii="方正仿宋_GBK" w:eastAsia="方正仿宋_GBK" w:hAnsi="仿宋_GB2312" w:cs="仿宋_GB2312" w:hint="eastAsia"/>
          <w:sz w:val="32"/>
          <w:szCs w:val="32"/>
        </w:rPr>
        <w:t>%。主要原因是减少了村社保洁员经费。</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（5）城乡社区支出（类）城乡社区环境卫生（款）城乡社区环境卫生（项）</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预算数为０元，比2022年预算数减少了</w:t>
      </w:r>
      <w:r w:rsidR="00203529">
        <w:rPr>
          <w:rFonts w:ascii="方正仿宋_GBK" w:eastAsia="方正仿宋_GBK" w:hAnsi="仿宋_GB2312" w:cs="仿宋_GB2312" w:hint="eastAsia"/>
          <w:sz w:val="32"/>
          <w:szCs w:val="32"/>
        </w:rPr>
        <w:t>100000</w:t>
      </w:r>
      <w:r w:rsidRPr="00C77423">
        <w:rPr>
          <w:rFonts w:ascii="方正仿宋_GBK" w:eastAsia="方正仿宋_GBK" w:hAnsi="仿宋_GB2312" w:cs="仿宋_GB2312" w:hint="eastAsia"/>
          <w:sz w:val="32"/>
          <w:szCs w:val="32"/>
        </w:rPr>
        <w:t>元，下降了</w:t>
      </w:r>
      <w:r w:rsidR="00203529">
        <w:rPr>
          <w:rFonts w:ascii="方正仿宋_GBK" w:eastAsia="方正仿宋_GBK" w:hAnsi="仿宋_GB2312" w:cs="仿宋_GB2312" w:hint="eastAsia"/>
          <w:sz w:val="32"/>
          <w:szCs w:val="32"/>
        </w:rPr>
        <w:t>100</w:t>
      </w:r>
      <w:r w:rsidRPr="00C77423">
        <w:rPr>
          <w:rFonts w:ascii="方正仿宋_GBK" w:eastAsia="方正仿宋_GBK" w:hAnsi="仿宋_GB2312" w:cs="仿宋_GB2312" w:hint="eastAsia"/>
          <w:sz w:val="32"/>
          <w:szCs w:val="32"/>
        </w:rPr>
        <w:t>%。主要原因是减少了污染防治经费。</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（６）城乡社区支出（类）建设市场管理与监督（款）建设市场管理与监督（项）</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预算数为2010423.06元，比2022年预算数增加了</w:t>
      </w:r>
      <w:r w:rsidR="00203529">
        <w:rPr>
          <w:rFonts w:ascii="方正仿宋_GBK" w:eastAsia="方正仿宋_GBK" w:hAnsi="仿宋_GB2312" w:cs="仿宋_GB2312" w:hint="eastAsia"/>
          <w:sz w:val="32"/>
          <w:szCs w:val="32"/>
        </w:rPr>
        <w:t>370136.24</w:t>
      </w:r>
      <w:r w:rsidRPr="00C77423">
        <w:rPr>
          <w:rFonts w:ascii="方正仿宋_GBK" w:eastAsia="方正仿宋_GBK" w:hAnsi="仿宋_GB2312" w:cs="仿宋_GB2312" w:hint="eastAsia"/>
          <w:sz w:val="32"/>
          <w:szCs w:val="32"/>
        </w:rPr>
        <w:t>元，增长了</w:t>
      </w:r>
      <w:r w:rsidR="00203529">
        <w:rPr>
          <w:rFonts w:ascii="方正仿宋_GBK" w:eastAsia="方正仿宋_GBK" w:hAnsi="仿宋_GB2312" w:cs="仿宋_GB2312" w:hint="eastAsia"/>
          <w:sz w:val="32"/>
          <w:szCs w:val="32"/>
        </w:rPr>
        <w:t>22.57</w:t>
      </w:r>
      <w:r w:rsidRPr="00C77423">
        <w:rPr>
          <w:rFonts w:ascii="方正仿宋_GBK" w:eastAsia="方正仿宋_GBK" w:hAnsi="仿宋_GB2312" w:cs="仿宋_GB2312" w:hint="eastAsia"/>
          <w:sz w:val="32"/>
          <w:szCs w:val="32"/>
        </w:rPr>
        <w:t>%。主要是增加了村建中心人员及公用经费。</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（７）农林水支出（类）农业农村（款）一般行政管理事务（项）</w:t>
      </w:r>
      <w:r w:rsidR="00C77423">
        <w:rPr>
          <w:rFonts w:ascii="方正仿宋_GBK" w:eastAsia="方正仿宋_GBK" w:hAnsi="仿宋_GB2312" w:cs="仿宋_GB2312" w:hint="eastAsia"/>
          <w:sz w:val="32"/>
          <w:szCs w:val="32"/>
        </w:rPr>
        <w:t>2023</w:t>
      </w:r>
      <w:r w:rsidRPr="00C77423">
        <w:rPr>
          <w:rFonts w:ascii="方正仿宋_GBK" w:eastAsia="方正仿宋_GBK" w:hAnsi="仿宋_GB2312" w:cs="仿宋_GB2312" w:hint="eastAsia"/>
          <w:sz w:val="32"/>
          <w:szCs w:val="32"/>
        </w:rPr>
        <w:t>年预算数为０元，比2022年预算数减少了</w:t>
      </w:r>
      <w:r w:rsidR="00203529">
        <w:rPr>
          <w:rFonts w:ascii="方正仿宋_GBK" w:eastAsia="方正仿宋_GBK" w:hAnsi="仿宋_GB2312" w:cs="仿宋_GB2312" w:hint="eastAsia"/>
          <w:sz w:val="32"/>
          <w:szCs w:val="32"/>
        </w:rPr>
        <w:t>4200</w:t>
      </w:r>
      <w:r w:rsidRPr="00C77423">
        <w:rPr>
          <w:rFonts w:ascii="方正仿宋_GBK" w:eastAsia="方正仿宋_GBK" w:hAnsi="仿宋_GB2312" w:cs="仿宋_GB2312" w:hint="eastAsia"/>
          <w:sz w:val="32"/>
          <w:szCs w:val="32"/>
        </w:rPr>
        <w:t>元，下降了</w:t>
      </w:r>
      <w:r w:rsidR="00203529">
        <w:rPr>
          <w:rFonts w:ascii="方正仿宋_GBK" w:eastAsia="方正仿宋_GBK" w:hAnsi="仿宋_GB2312" w:cs="仿宋_GB2312" w:hint="eastAsia"/>
          <w:sz w:val="32"/>
          <w:szCs w:val="32"/>
        </w:rPr>
        <w:t>100</w:t>
      </w:r>
      <w:r w:rsidRPr="00C77423">
        <w:rPr>
          <w:rFonts w:ascii="方正仿宋_GBK" w:eastAsia="方正仿宋_GBK" w:hAnsi="仿宋_GB2312" w:cs="仿宋_GB2312" w:hint="eastAsia"/>
          <w:sz w:val="32"/>
          <w:szCs w:val="32"/>
        </w:rPr>
        <w:t>%。主要是减少了农村人居环境整治激励奖补资金预算</w:t>
      </w:r>
      <w:r w:rsidRPr="00C77423">
        <w:rPr>
          <w:rFonts w:ascii="方正仿宋_GBK" w:eastAsia="方正仿宋_GBK" w:hAnsi="仿宋_GB2312" w:cs="仿宋_GB2312" w:hint="eastAsia"/>
          <w:sz w:val="32"/>
          <w:szCs w:val="32"/>
        </w:rPr>
        <w:lastRenderedPageBreak/>
        <w:t>经费。</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（８）交通运输支出（类）公路水路运输（款）</w:t>
      </w:r>
      <w:r w:rsidRPr="00C77423">
        <w:rPr>
          <w:rFonts w:ascii="方正仿宋_GBK" w:eastAsia="方正仿宋_GBK" w:hAnsi="仿宋_GB2312" w:cs="仿宋_GB2312" w:hint="eastAsia"/>
          <w:sz w:val="32"/>
          <w:szCs w:val="32"/>
        </w:rPr>
        <w:t> </w:t>
      </w:r>
      <w:r w:rsidRPr="00C77423">
        <w:rPr>
          <w:rFonts w:ascii="方正仿宋_GBK" w:eastAsia="方正仿宋_GBK" w:hAnsi="仿宋_GB2312" w:cs="仿宋_GB2312" w:hint="eastAsia"/>
          <w:sz w:val="32"/>
          <w:szCs w:val="32"/>
        </w:rPr>
        <w:t>公路养护（项）</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预算数为506507.37元，比2022年预算数增加了506507.37元，增长了</w:t>
      </w:r>
      <w:r w:rsidR="00203529">
        <w:rPr>
          <w:rFonts w:ascii="方正仿宋_GBK" w:eastAsia="方正仿宋_GBK" w:hAnsi="仿宋_GB2312" w:cs="仿宋_GB2312" w:hint="eastAsia"/>
          <w:sz w:val="32"/>
          <w:szCs w:val="32"/>
        </w:rPr>
        <w:t>100</w:t>
      </w:r>
      <w:r w:rsidRPr="00C77423">
        <w:rPr>
          <w:rFonts w:ascii="方正仿宋_GBK" w:eastAsia="方正仿宋_GBK" w:hAnsi="仿宋_GB2312" w:cs="仿宋_GB2312" w:hint="eastAsia"/>
          <w:sz w:val="32"/>
          <w:szCs w:val="32"/>
        </w:rPr>
        <w:t>%。主要是增加了农村公路建设及养护资金。</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（９）住房保障支出（类）住房改革支出（款）住房公积金（项）</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预算数为109910.88元，比2022年预算数增加了</w:t>
      </w:r>
      <w:r w:rsidR="00203529">
        <w:rPr>
          <w:rFonts w:ascii="方正仿宋_GBK" w:eastAsia="方正仿宋_GBK" w:hAnsi="仿宋_GB2312" w:cs="仿宋_GB2312" w:hint="eastAsia"/>
          <w:sz w:val="32"/>
          <w:szCs w:val="32"/>
        </w:rPr>
        <w:t>24166.08</w:t>
      </w:r>
      <w:r w:rsidRPr="00C77423">
        <w:rPr>
          <w:rFonts w:ascii="方正仿宋_GBK" w:eastAsia="方正仿宋_GBK" w:hAnsi="仿宋_GB2312" w:cs="仿宋_GB2312" w:hint="eastAsia"/>
          <w:sz w:val="32"/>
          <w:szCs w:val="32"/>
        </w:rPr>
        <w:t>元，增长了</w:t>
      </w:r>
      <w:r w:rsidR="00203529">
        <w:rPr>
          <w:rFonts w:ascii="方正仿宋_GBK" w:eastAsia="方正仿宋_GBK" w:hAnsi="仿宋_GB2312" w:cs="仿宋_GB2312" w:hint="eastAsia"/>
          <w:sz w:val="32"/>
          <w:szCs w:val="32"/>
        </w:rPr>
        <w:t>28.18</w:t>
      </w:r>
      <w:r w:rsidRPr="00C77423">
        <w:rPr>
          <w:rFonts w:ascii="方正仿宋_GBK" w:eastAsia="方正仿宋_GBK" w:hAnsi="仿宋_GB2312" w:cs="仿宋_GB2312" w:hint="eastAsia"/>
          <w:sz w:val="32"/>
          <w:szCs w:val="32"/>
        </w:rPr>
        <w:t>%。主要是增加了村建中心人员住房公积金。</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（二）政府性基金预算</w:t>
      </w:r>
    </w:p>
    <w:p w:rsidR="006F6440" w:rsidRPr="00C77423" w:rsidRDefault="00C77423">
      <w:pPr>
        <w:spacing w:line="600" w:lineRule="exact"/>
        <w:ind w:firstLineChars="200" w:firstLine="640"/>
        <w:rPr>
          <w:rFonts w:ascii="方正仿宋_GBK" w:eastAsia="方正仿宋_GBK" w:hAnsi="仿宋_GB2312" w:cs="仿宋_GB2312" w:hint="eastAsia"/>
          <w:sz w:val="32"/>
          <w:szCs w:val="32"/>
        </w:rPr>
      </w:pPr>
      <w:r>
        <w:rPr>
          <w:rFonts w:ascii="方正仿宋_GBK" w:eastAsia="方正仿宋_GBK" w:hAnsi="仿宋_GB2312" w:cs="仿宋_GB2312" w:hint="eastAsia"/>
          <w:sz w:val="32"/>
          <w:szCs w:val="32"/>
        </w:rPr>
        <w:t>2023年</w:t>
      </w:r>
      <w:r w:rsidR="006F6440" w:rsidRPr="00C77423">
        <w:rPr>
          <w:rFonts w:ascii="方正仿宋_GBK" w:eastAsia="方正仿宋_GBK" w:hAnsi="仿宋_GB2312" w:cs="仿宋_GB2312" w:hint="eastAsia"/>
          <w:sz w:val="32"/>
          <w:szCs w:val="32"/>
        </w:rPr>
        <w:t>政府性基金预算财政拨款收入402805.21元，政府性基金预算支出402805.21元，主要用于龙旱路、高笋路滑坡应急抢险工程资金。按支出功能科目分：</w:t>
      </w:r>
    </w:p>
    <w:p w:rsidR="00882B41" w:rsidRPr="00C77423" w:rsidRDefault="00882B41" w:rsidP="00882B41">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w:t>
      </w:r>
      <w:r>
        <w:rPr>
          <w:rFonts w:ascii="方正仿宋_GBK" w:eastAsia="方正仿宋_GBK" w:hAnsi="仿宋_GB2312" w:cs="仿宋_GB2312" w:hint="eastAsia"/>
          <w:sz w:val="32"/>
          <w:szCs w:val="32"/>
        </w:rPr>
        <w:t>1</w:t>
      </w:r>
      <w:r w:rsidRPr="00C77423">
        <w:rPr>
          <w:rFonts w:ascii="方正仿宋_GBK" w:eastAsia="方正仿宋_GBK" w:hAnsi="仿宋_GB2312" w:cs="仿宋_GB2312" w:hint="eastAsia"/>
          <w:sz w:val="32"/>
          <w:szCs w:val="32"/>
        </w:rPr>
        <w:t>）城乡社区支出（类）国有土地使用权出让收入安排的支出（款）农村基础设施建设支出（项）</w:t>
      </w:r>
      <w:r>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预算数为402805.21元，</w:t>
      </w:r>
      <w:r>
        <w:rPr>
          <w:rFonts w:ascii="仿宋_GB2312" w:eastAsia="仿宋_GB2312" w:hAnsi="仿宋_GB2312" w:cs="仿宋_GB2312"/>
          <w:sz w:val="32"/>
        </w:rPr>
        <w:t>比</w:t>
      </w:r>
      <w:r>
        <w:rPr>
          <w:rFonts w:ascii="仿宋_GB2312" w:eastAsia="仿宋_GB2312" w:hAnsi="仿宋_GB2312" w:cs="仿宋_GB2312" w:hint="eastAsia"/>
          <w:sz w:val="32"/>
        </w:rPr>
        <w:t>2022年</w:t>
      </w:r>
      <w:r>
        <w:rPr>
          <w:rFonts w:ascii="仿宋_GB2312" w:eastAsia="仿宋_GB2312" w:hAnsi="仿宋_GB2312" w:cs="仿宋_GB2312"/>
          <w:sz w:val="32"/>
        </w:rPr>
        <w:t>预算数</w:t>
      </w:r>
      <w:r>
        <w:rPr>
          <w:rFonts w:ascii="仿宋_GB2312" w:eastAsia="仿宋_GB2312" w:hAnsi="仿宋_GB2312" w:cs="仿宋_GB2312" w:hint="eastAsia"/>
          <w:sz w:val="32"/>
        </w:rPr>
        <w:t>减少</w:t>
      </w:r>
      <w:r w:rsidRPr="007254C3">
        <w:rPr>
          <w:rFonts w:ascii="仿宋_GB2312" w:eastAsia="仿宋_GB2312" w:hAnsi="仿宋_GB2312" w:cs="仿宋_GB2312"/>
          <w:sz w:val="32"/>
        </w:rPr>
        <w:t>2717194.79</w:t>
      </w:r>
      <w:r>
        <w:rPr>
          <w:rFonts w:ascii="仿宋_GB2312" w:eastAsia="仿宋_GB2312" w:hAnsi="仿宋_GB2312" w:cs="仿宋_GB2312" w:hint="eastAsia"/>
          <w:sz w:val="32"/>
        </w:rPr>
        <w:t>元，下降87.09%。</w:t>
      </w:r>
      <w:r>
        <w:rPr>
          <w:rFonts w:ascii="方正仿宋_GBK" w:eastAsia="方正仿宋_GBK" w:hAnsi="仿宋_GB2312" w:cs="仿宋_GB2312" w:hint="eastAsia"/>
          <w:sz w:val="32"/>
          <w:szCs w:val="32"/>
        </w:rPr>
        <w:t>主要原因是减少了</w:t>
      </w:r>
      <w:r w:rsidRPr="00C77423">
        <w:rPr>
          <w:rFonts w:ascii="方正仿宋_GBK" w:eastAsia="方正仿宋_GBK" w:hAnsi="仿宋_GB2312" w:cs="仿宋_GB2312" w:hint="eastAsia"/>
          <w:sz w:val="32"/>
          <w:szCs w:val="32"/>
        </w:rPr>
        <w:t>龙旱路、高笋路滑坡应急抢险工程资金。</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（三）国有资本经营预算</w:t>
      </w:r>
    </w:p>
    <w:p w:rsidR="006F6440" w:rsidRPr="00C77423" w:rsidRDefault="00C77423">
      <w:pPr>
        <w:spacing w:line="600" w:lineRule="exact"/>
        <w:ind w:firstLineChars="200" w:firstLine="640"/>
        <w:rPr>
          <w:rFonts w:ascii="方正仿宋_GBK" w:eastAsia="方正仿宋_GBK" w:hAnsi="仿宋_GB2312" w:cs="仿宋_GB2312" w:hint="eastAsia"/>
          <w:sz w:val="32"/>
          <w:szCs w:val="32"/>
        </w:rPr>
      </w:pPr>
      <w:r>
        <w:rPr>
          <w:rFonts w:ascii="方正仿宋_GBK" w:eastAsia="方正仿宋_GBK" w:hAnsi="仿宋_GB2312" w:cs="仿宋_GB2312" w:hint="eastAsia"/>
          <w:sz w:val="32"/>
          <w:szCs w:val="32"/>
        </w:rPr>
        <w:t>2023年</w:t>
      </w:r>
      <w:r w:rsidR="006F6440" w:rsidRPr="00C77423">
        <w:rPr>
          <w:rFonts w:ascii="方正仿宋_GBK" w:eastAsia="方正仿宋_GBK" w:hAnsi="仿宋_GB2312" w:cs="仿宋_GB2312" w:hint="eastAsia"/>
          <w:sz w:val="32"/>
          <w:szCs w:val="32"/>
        </w:rPr>
        <w:t>国有资本经营预算财政拨款收入0元，国有资本经营预算支出0元，重庆市渝北区龙兴镇人民政府村镇建设服务中心</w:t>
      </w:r>
      <w:r>
        <w:rPr>
          <w:rFonts w:ascii="方正仿宋_GBK" w:eastAsia="方正仿宋_GBK" w:hAnsi="仿宋_GB2312" w:cs="仿宋_GB2312" w:hint="eastAsia"/>
          <w:sz w:val="32"/>
          <w:szCs w:val="32"/>
        </w:rPr>
        <w:t>2023年</w:t>
      </w:r>
      <w:r w:rsidR="006F6440" w:rsidRPr="00C77423">
        <w:rPr>
          <w:rFonts w:ascii="方正仿宋_GBK" w:eastAsia="方正仿宋_GBK" w:hAnsi="仿宋_GB2312" w:cs="仿宋_GB2312" w:hint="eastAsia"/>
          <w:sz w:val="32"/>
          <w:szCs w:val="32"/>
        </w:rPr>
        <w:t>无使用国有资本经营预算拨款安排的支出。</w:t>
      </w:r>
    </w:p>
    <w:p w:rsidR="006F6440" w:rsidRPr="00C77423" w:rsidRDefault="006F6440">
      <w:pPr>
        <w:numPr>
          <w:ilvl w:val="0"/>
          <w:numId w:val="1"/>
        </w:numPr>
        <w:spacing w:line="600" w:lineRule="exact"/>
        <w:ind w:firstLineChars="200" w:firstLine="640"/>
        <w:rPr>
          <w:rFonts w:ascii="方正黑体_GBK" w:eastAsia="方正黑体_GBK" w:hAnsi="黑体" w:cs="仿宋_GB2312" w:hint="eastAsia"/>
          <w:sz w:val="32"/>
          <w:szCs w:val="32"/>
        </w:rPr>
      </w:pPr>
      <w:r w:rsidRPr="00C77423">
        <w:rPr>
          <w:rFonts w:ascii="方正黑体_GBK" w:eastAsia="方正黑体_GBK" w:hAnsi="黑体" w:cs="仿宋_GB2312" w:hint="eastAsia"/>
          <w:sz w:val="32"/>
          <w:szCs w:val="32"/>
        </w:rPr>
        <w:t xml:space="preserve"> “三公”经费情况说明</w:t>
      </w:r>
    </w:p>
    <w:p w:rsidR="006F6440" w:rsidRPr="00C77423" w:rsidRDefault="006F6440">
      <w:pPr>
        <w:spacing w:line="600" w:lineRule="exact"/>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2023年“三公”经费预算４０00元， 比2022年预算减少</w:t>
      </w:r>
      <w:r w:rsidRPr="00C77423">
        <w:rPr>
          <w:rFonts w:ascii="方正仿宋_GBK" w:eastAsia="方正仿宋_GBK" w:hAnsi="仿宋_GB2312" w:cs="仿宋_GB2312" w:hint="eastAsia"/>
          <w:sz w:val="32"/>
          <w:szCs w:val="32"/>
        </w:rPr>
        <w:lastRenderedPageBreak/>
        <w:t>500元。其中：因公出国（境）费用0元，比2022年预算减少0元；公务接待费４０00元，比2022年预算减少500元，主要原因是严格落实八项规定，减少不必要的公务接待开支；公务用车运行维护费０元，比2022年预算减少０元；公务用车购置费0元，比2022年预算减少0元。</w:t>
      </w:r>
    </w:p>
    <w:p w:rsidR="006F6440" w:rsidRPr="00C77423" w:rsidRDefault="006F6440">
      <w:pPr>
        <w:numPr>
          <w:ilvl w:val="0"/>
          <w:numId w:val="1"/>
        </w:numPr>
        <w:spacing w:line="600" w:lineRule="exact"/>
        <w:ind w:firstLineChars="200" w:firstLine="640"/>
        <w:rPr>
          <w:rFonts w:ascii="方正黑体_GBK" w:eastAsia="方正黑体_GBK" w:hAnsi="黑体" w:cs="仿宋_GB2312" w:hint="eastAsia"/>
          <w:sz w:val="32"/>
          <w:szCs w:val="32"/>
        </w:rPr>
      </w:pPr>
      <w:r w:rsidRPr="00C77423">
        <w:rPr>
          <w:rFonts w:ascii="方正黑体_GBK" w:eastAsia="方正黑体_GBK" w:hAnsi="黑体" w:cs="仿宋_GB2312" w:hint="eastAsia"/>
          <w:sz w:val="32"/>
          <w:szCs w:val="32"/>
        </w:rPr>
        <w:t>其他重要事项的情况说明</w:t>
      </w:r>
    </w:p>
    <w:p w:rsidR="006F6440" w:rsidRPr="00C77423" w:rsidRDefault="006F6440">
      <w:pPr>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1．机关运行经费。</w:t>
      </w:r>
    </w:p>
    <w:p w:rsidR="006F6440" w:rsidRPr="00C77423" w:rsidRDefault="006F6440">
      <w:pPr>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我单位是事业单位，不在机关运行经费统计范围之内。</w:t>
      </w:r>
    </w:p>
    <w:p w:rsidR="006F6440" w:rsidRPr="00C77423" w:rsidRDefault="006F6440">
      <w:pPr>
        <w:numPr>
          <w:ilvl w:val="0"/>
          <w:numId w:val="3"/>
        </w:numPr>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政府采购情况。</w:t>
      </w:r>
    </w:p>
    <w:p w:rsidR="006F6440" w:rsidRPr="00C77423" w:rsidRDefault="006F6440">
      <w:pPr>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重庆市渝北区龙兴镇人民政府村镇建设服务中心政府采购预算总额0元（政府采购货物预算0元、政府采购工程预算0元、政府采购服务预算0元）；其中一般公共预算财政拨款政府采购0元（政府采购货物预算0元、政府采购工程预算0元、政府采购服务预算0元）。</w:t>
      </w:r>
    </w:p>
    <w:p w:rsidR="006F6440" w:rsidRPr="00C77423" w:rsidRDefault="00F06363" w:rsidP="00F06363">
      <w:pPr>
        <w:ind w:firstLineChars="200" w:firstLine="640"/>
        <w:rPr>
          <w:rFonts w:ascii="方正仿宋_GBK" w:eastAsia="方正仿宋_GBK" w:hAnsi="仿宋_GB2312" w:cs="仿宋_GB2312" w:hint="eastAsia"/>
          <w:sz w:val="32"/>
          <w:szCs w:val="32"/>
        </w:rPr>
      </w:pPr>
      <w:r>
        <w:rPr>
          <w:rFonts w:ascii="方正仿宋_GBK" w:eastAsia="方正仿宋_GBK" w:hAnsi="仿宋_GB2312" w:cs="仿宋_GB2312" w:hint="eastAsia"/>
          <w:sz w:val="32"/>
          <w:szCs w:val="32"/>
        </w:rPr>
        <w:t>3．</w:t>
      </w:r>
      <w:r w:rsidR="006F6440" w:rsidRPr="00C77423">
        <w:rPr>
          <w:rFonts w:ascii="方正仿宋_GBK" w:eastAsia="方正仿宋_GBK" w:hAnsi="仿宋_GB2312" w:cs="仿宋_GB2312" w:hint="eastAsia"/>
          <w:sz w:val="32"/>
          <w:szCs w:val="32"/>
        </w:rPr>
        <w:t>绩效目标情况。</w:t>
      </w:r>
      <w:r w:rsidR="00C77423">
        <w:rPr>
          <w:rFonts w:ascii="方正仿宋_GBK" w:eastAsia="方正仿宋_GBK" w:hAnsi="仿宋_GB2312" w:cs="仿宋_GB2312" w:hint="eastAsia"/>
          <w:sz w:val="32"/>
          <w:szCs w:val="32"/>
        </w:rPr>
        <w:t>2023年</w:t>
      </w:r>
      <w:r w:rsidR="006F6440" w:rsidRPr="00C77423">
        <w:rPr>
          <w:rFonts w:ascii="方正仿宋_GBK" w:eastAsia="方正仿宋_GBK" w:hAnsi="仿宋_GB2312" w:cs="仿宋_GB2312" w:hint="eastAsia"/>
          <w:sz w:val="32"/>
          <w:szCs w:val="32"/>
        </w:rPr>
        <w:t>项目支出均实行了绩效目标管理，涉及项目4个，涉及当年财政拨款1645259.58元（其中：当年一般公共预算财政拨款安排项目３个，金额1242454.37元）。</w:t>
      </w:r>
      <w:r w:rsidRPr="009A097A">
        <w:rPr>
          <w:rFonts w:ascii="方正仿宋_GBK" w:eastAsia="方正仿宋_GBK" w:hAnsi="仿宋_GB2312" w:cs="仿宋_GB2312" w:hint="eastAsia"/>
          <w:sz w:val="32"/>
          <w:szCs w:val="32"/>
        </w:rPr>
        <w:t>纳入</w:t>
      </w:r>
      <w:r>
        <w:rPr>
          <w:rFonts w:ascii="方正仿宋_GBK" w:eastAsia="方正仿宋_GBK" w:hAnsi="仿宋_GB2312" w:cs="仿宋_GB2312" w:hint="eastAsia"/>
          <w:sz w:val="32"/>
          <w:szCs w:val="32"/>
        </w:rPr>
        <w:t>一般</w:t>
      </w:r>
      <w:r w:rsidRPr="009A097A">
        <w:rPr>
          <w:rFonts w:ascii="方正仿宋_GBK" w:eastAsia="方正仿宋_GBK" w:hAnsi="仿宋_GB2312" w:cs="仿宋_GB2312" w:hint="eastAsia"/>
          <w:sz w:val="32"/>
          <w:szCs w:val="32"/>
        </w:rPr>
        <w:t>绩效目标评价的项目</w:t>
      </w:r>
      <w:r>
        <w:rPr>
          <w:rFonts w:ascii="方正仿宋_GBK" w:eastAsia="方正仿宋_GBK" w:hAnsi="仿宋_GB2312" w:cs="仿宋_GB2312" w:hint="eastAsia"/>
          <w:sz w:val="32"/>
          <w:szCs w:val="32"/>
        </w:rPr>
        <w:t>1</w:t>
      </w:r>
      <w:r w:rsidRPr="009A097A">
        <w:rPr>
          <w:rFonts w:ascii="方正仿宋_GBK" w:eastAsia="方正仿宋_GBK" w:hAnsi="仿宋_GB2312" w:cs="仿宋_GB2312" w:hint="eastAsia"/>
          <w:sz w:val="32"/>
          <w:szCs w:val="32"/>
        </w:rPr>
        <w:t>个，具体为</w:t>
      </w:r>
      <w:r>
        <w:rPr>
          <w:rFonts w:ascii="方正仿宋_GBK" w:eastAsia="方正仿宋_GBK" w:hAnsi="仿宋_GB2312" w:cs="仿宋_GB2312" w:hint="eastAsia"/>
          <w:sz w:val="32"/>
          <w:szCs w:val="32"/>
        </w:rPr>
        <w:t>：</w:t>
      </w:r>
      <w:r w:rsidRPr="00F06363">
        <w:rPr>
          <w:rFonts w:ascii="方正仿宋_GBK" w:eastAsia="方正仿宋_GBK" w:hAnsi="仿宋_GB2312" w:cs="仿宋_GB2312" w:hint="eastAsia"/>
          <w:sz w:val="32"/>
          <w:szCs w:val="32"/>
        </w:rPr>
        <w:t>村社保洁员经费</w:t>
      </w:r>
      <w:r w:rsidRPr="009A097A">
        <w:rPr>
          <w:rFonts w:ascii="方正仿宋_GBK" w:eastAsia="方正仿宋_GBK" w:hAnsi="仿宋_GB2312" w:cs="仿宋_GB2312" w:hint="eastAsia"/>
          <w:sz w:val="32"/>
          <w:szCs w:val="32"/>
        </w:rPr>
        <w:t>，金额</w:t>
      </w:r>
      <w:r>
        <w:rPr>
          <w:rFonts w:ascii="方正仿宋_GBK" w:eastAsia="方正仿宋_GBK" w:hAnsi="仿宋_GB2312" w:cs="仿宋_GB2312" w:hint="eastAsia"/>
          <w:sz w:val="32"/>
          <w:szCs w:val="32"/>
        </w:rPr>
        <w:t>700000</w:t>
      </w:r>
      <w:r w:rsidRPr="009A097A">
        <w:rPr>
          <w:rFonts w:ascii="方正仿宋_GBK" w:eastAsia="方正仿宋_GBK" w:hAnsi="仿宋_GB2312" w:cs="仿宋_GB2312" w:hint="eastAsia"/>
          <w:sz w:val="32"/>
          <w:szCs w:val="32"/>
        </w:rPr>
        <w:t>元。</w:t>
      </w:r>
    </w:p>
    <w:p w:rsidR="006F6440" w:rsidRPr="00C77423" w:rsidRDefault="006F6440" w:rsidP="008D32C4">
      <w:pPr>
        <w:ind w:leftChars="200" w:left="42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4．国有资产占有使用情况。</w:t>
      </w:r>
    </w:p>
    <w:p w:rsidR="006F6440" w:rsidRPr="00C77423" w:rsidRDefault="006F6440">
      <w:pPr>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截至202２年12 月底，村镇建设服务中心共有车辆0辆，其中，领导干部用车（含在职和离退休部级干部用车）0 辆、机要</w:t>
      </w:r>
      <w:r w:rsidRPr="00C77423">
        <w:rPr>
          <w:rFonts w:ascii="方正仿宋_GBK" w:eastAsia="方正仿宋_GBK" w:hAnsi="仿宋_GB2312" w:cs="仿宋_GB2312" w:hint="eastAsia"/>
          <w:sz w:val="32"/>
          <w:szCs w:val="32"/>
        </w:rPr>
        <w:lastRenderedPageBreak/>
        <w:t>通信用车0 辆、应急保障用车0辆、执法执勤用车0辆、特种专业技术用车0辆、其他用车0辆，其他用车主要是所属单位用于机要通信和应急保障之外公务用途的车辆。单位价值50 万元以上通用设备0 台（套），单位价值100 万元以上专用设备0台（套）。</w:t>
      </w:r>
    </w:p>
    <w:p w:rsidR="006F6440" w:rsidRPr="00C77423" w:rsidRDefault="00C77423">
      <w:pPr>
        <w:ind w:firstLineChars="200" w:firstLine="640"/>
        <w:rPr>
          <w:rFonts w:ascii="方正仿宋_GBK" w:eastAsia="方正仿宋_GBK" w:hAnsi="仿宋_GB2312" w:cs="仿宋_GB2312" w:hint="eastAsia"/>
          <w:sz w:val="32"/>
          <w:szCs w:val="32"/>
        </w:rPr>
      </w:pPr>
      <w:r>
        <w:rPr>
          <w:rFonts w:ascii="方正仿宋_GBK" w:eastAsia="方正仿宋_GBK" w:hAnsi="仿宋_GB2312" w:cs="仿宋_GB2312" w:hint="eastAsia"/>
          <w:sz w:val="32"/>
          <w:szCs w:val="32"/>
        </w:rPr>
        <w:t>2023年</w:t>
      </w:r>
      <w:r w:rsidR="006F6440" w:rsidRPr="00C77423">
        <w:rPr>
          <w:rFonts w:ascii="方正仿宋_GBK" w:eastAsia="方正仿宋_GBK" w:hAnsi="仿宋_GB2312" w:cs="仿宋_GB2312" w:hint="eastAsia"/>
          <w:sz w:val="32"/>
          <w:szCs w:val="32"/>
        </w:rPr>
        <w:t>一般公共预算安排购置车辆0 辆，其中，领导干部用车0 辆、机要通信用车0 辆、应急保障用车0 辆、执法执勤用车0 辆、特种专业技术用车0 辆、其他用车0 辆。单位价值50 万元以上通用设备0 台（套），单位价值100 万元以上专用设备0 台（套）。</w:t>
      </w:r>
    </w:p>
    <w:p w:rsidR="006F6440" w:rsidRPr="00C77423" w:rsidRDefault="006F6440">
      <w:pPr>
        <w:numPr>
          <w:ilvl w:val="0"/>
          <w:numId w:val="3"/>
        </w:numPr>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巩固脱贫衔接乡村振兴项目资金情况。</w:t>
      </w:r>
    </w:p>
    <w:p w:rsidR="006F6440" w:rsidRPr="00C77423" w:rsidRDefault="006F6440">
      <w:pPr>
        <w:ind w:firstLineChars="200" w:firstLine="640"/>
        <w:rPr>
          <w:rFonts w:ascii="方正仿宋_GBK" w:eastAsia="方正仿宋_GBK" w:hAnsi="仿宋_GB2312" w:cs="仿宋_GB2312" w:hint="eastAsia"/>
          <w:sz w:val="32"/>
          <w:szCs w:val="32"/>
        </w:rPr>
      </w:pPr>
      <w:r w:rsidRPr="00C77423">
        <w:rPr>
          <w:rFonts w:ascii="方正仿宋_GBK" w:eastAsia="方正仿宋_GBK" w:hAnsi="仿宋_GB2312" w:cs="仿宋_GB2312" w:hint="eastAsia"/>
          <w:sz w:val="32"/>
          <w:szCs w:val="32"/>
        </w:rPr>
        <w:t>重庆市渝北区龙兴镇人民政府村镇建设服务中心</w:t>
      </w:r>
      <w:r w:rsidR="00C77423">
        <w:rPr>
          <w:rFonts w:ascii="方正仿宋_GBK" w:eastAsia="方正仿宋_GBK" w:hAnsi="仿宋_GB2312" w:cs="仿宋_GB2312" w:hint="eastAsia"/>
          <w:sz w:val="32"/>
          <w:szCs w:val="32"/>
        </w:rPr>
        <w:t>2023年</w:t>
      </w:r>
      <w:r w:rsidRPr="00C77423">
        <w:rPr>
          <w:rFonts w:ascii="方正仿宋_GBK" w:eastAsia="方正仿宋_GBK" w:hAnsi="仿宋_GB2312" w:cs="仿宋_GB2312" w:hint="eastAsia"/>
          <w:sz w:val="32"/>
          <w:szCs w:val="32"/>
        </w:rPr>
        <w:t>没有使用巩固脱贫衔接乡村振兴资金预算安排的收入和支出。</w:t>
      </w:r>
    </w:p>
    <w:p w:rsidR="006F6440" w:rsidRPr="00C77423" w:rsidRDefault="006F6440" w:rsidP="00C77423">
      <w:pPr>
        <w:numPr>
          <w:ilvl w:val="0"/>
          <w:numId w:val="1"/>
        </w:numPr>
        <w:spacing w:line="600" w:lineRule="exact"/>
        <w:ind w:firstLineChars="200" w:firstLine="640"/>
        <w:rPr>
          <w:rFonts w:ascii="方正黑体_GBK" w:eastAsia="方正黑体_GBK" w:hAnsi="黑体" w:cs="仿宋_GB2312" w:hint="eastAsia"/>
          <w:sz w:val="32"/>
          <w:szCs w:val="32"/>
        </w:rPr>
      </w:pPr>
      <w:r w:rsidRPr="00C77423">
        <w:rPr>
          <w:rFonts w:ascii="方正黑体_GBK" w:eastAsia="方正黑体_GBK" w:hAnsi="黑体" w:cs="仿宋_GB2312" w:hint="eastAsia"/>
          <w:sz w:val="32"/>
          <w:szCs w:val="32"/>
        </w:rPr>
        <w:t>专业性名词解释</w:t>
      </w:r>
    </w:p>
    <w:p w:rsidR="006F6440" w:rsidRPr="00C77423" w:rsidRDefault="006F6440">
      <w:pPr>
        <w:pStyle w:val="a6"/>
        <w:tabs>
          <w:tab w:val="center" w:pos="4153"/>
          <w:tab w:val="left" w:pos="7275"/>
        </w:tabs>
        <w:spacing w:line="600" w:lineRule="exact"/>
        <w:ind w:firstLine="640"/>
        <w:jc w:val="left"/>
        <w:rPr>
          <w:rFonts w:ascii="方正仿宋_GBK" w:eastAsia="方正仿宋_GBK" w:hint="eastAsia"/>
          <w:sz w:val="32"/>
          <w:szCs w:val="32"/>
        </w:rPr>
      </w:pPr>
      <w:r w:rsidRPr="00C77423">
        <w:rPr>
          <w:rFonts w:ascii="方正仿宋_GBK" w:eastAsia="方正仿宋_GBK" w:hint="eastAsia"/>
          <w:sz w:val="32"/>
          <w:szCs w:val="32"/>
        </w:rPr>
        <w:t>（一）财政拨款收入：指本年度从本级财政部门取得的财政拨款，包括一般公共预算财政拨款和政府性基金预算财政拨款。</w:t>
      </w:r>
    </w:p>
    <w:p w:rsidR="006F6440" w:rsidRPr="00C77423" w:rsidRDefault="006F6440">
      <w:pPr>
        <w:pStyle w:val="a6"/>
        <w:tabs>
          <w:tab w:val="center" w:pos="4153"/>
          <w:tab w:val="left" w:pos="7275"/>
        </w:tabs>
        <w:spacing w:line="600" w:lineRule="exact"/>
        <w:ind w:firstLine="640"/>
        <w:jc w:val="left"/>
        <w:rPr>
          <w:rFonts w:ascii="方正仿宋_GBK" w:eastAsia="方正仿宋_GBK" w:hint="eastAsia"/>
          <w:sz w:val="32"/>
          <w:szCs w:val="32"/>
        </w:rPr>
      </w:pPr>
      <w:r w:rsidRPr="00C77423">
        <w:rPr>
          <w:rFonts w:ascii="方正仿宋_GBK" w:eastAsia="方正仿宋_GBK" w:hint="eastAsia"/>
          <w:sz w:val="32"/>
          <w:szCs w:val="32"/>
        </w:rPr>
        <w:t>（二）其他收入：指单位取得的除“财政拨款收入”、“事业收入”、“经营收入”等以外的收入。</w:t>
      </w:r>
    </w:p>
    <w:p w:rsidR="006F6440" w:rsidRPr="00C77423" w:rsidRDefault="006F6440">
      <w:pPr>
        <w:pStyle w:val="a6"/>
        <w:tabs>
          <w:tab w:val="center" w:pos="4153"/>
          <w:tab w:val="left" w:pos="7275"/>
        </w:tabs>
        <w:spacing w:line="600" w:lineRule="exact"/>
        <w:ind w:firstLine="640"/>
        <w:jc w:val="left"/>
        <w:rPr>
          <w:rFonts w:ascii="方正仿宋_GBK" w:eastAsia="方正仿宋_GBK" w:hint="eastAsia"/>
          <w:sz w:val="32"/>
          <w:szCs w:val="32"/>
        </w:rPr>
      </w:pPr>
      <w:r w:rsidRPr="00C77423">
        <w:rPr>
          <w:rFonts w:ascii="方正仿宋_GBK" w:eastAsia="方正仿宋_GBK" w:hint="eastAsia"/>
          <w:sz w:val="32"/>
          <w:szCs w:val="32"/>
        </w:rPr>
        <w:t>（三）基本支出：指为保障机构正常运转、完成日常工作任务而发生的人员经费和公用经费。</w:t>
      </w:r>
    </w:p>
    <w:p w:rsidR="006F6440" w:rsidRPr="00C77423" w:rsidRDefault="006F6440">
      <w:pPr>
        <w:pStyle w:val="a6"/>
        <w:tabs>
          <w:tab w:val="center" w:pos="4153"/>
          <w:tab w:val="left" w:pos="7275"/>
        </w:tabs>
        <w:spacing w:line="600" w:lineRule="exact"/>
        <w:ind w:firstLine="640"/>
        <w:jc w:val="left"/>
        <w:rPr>
          <w:rFonts w:ascii="方正仿宋_GBK" w:eastAsia="方正仿宋_GBK" w:hint="eastAsia"/>
          <w:sz w:val="32"/>
          <w:szCs w:val="32"/>
        </w:rPr>
      </w:pPr>
      <w:r w:rsidRPr="00C77423">
        <w:rPr>
          <w:rFonts w:ascii="方正仿宋_GBK" w:eastAsia="方正仿宋_GBK" w:hint="eastAsia"/>
          <w:sz w:val="32"/>
          <w:szCs w:val="32"/>
        </w:rPr>
        <w:t>（四）项目支出：指在基本支出之外为完成特定行政任务和事业发展目标所发生的支出。</w:t>
      </w:r>
    </w:p>
    <w:p w:rsidR="006F6440" w:rsidRPr="00C77423" w:rsidRDefault="006F6440">
      <w:pPr>
        <w:ind w:firstLineChars="200" w:firstLine="640"/>
        <w:rPr>
          <w:rFonts w:ascii="方正仿宋_GBK" w:eastAsia="方正仿宋_GBK" w:hAnsi="仿宋_GB2312" w:cs="仿宋_GB2312" w:hint="eastAsia"/>
          <w:sz w:val="32"/>
          <w:szCs w:val="32"/>
        </w:rPr>
      </w:pPr>
      <w:r w:rsidRPr="00C77423">
        <w:rPr>
          <w:rFonts w:ascii="方正仿宋_GBK" w:eastAsia="方正仿宋_GBK" w:hint="eastAsia"/>
          <w:sz w:val="32"/>
          <w:szCs w:val="32"/>
        </w:rPr>
        <w:t>（五）“三公”经费：指用一般公共预算财政拨款安排的因</w:t>
      </w:r>
      <w:r w:rsidRPr="00C77423">
        <w:rPr>
          <w:rFonts w:ascii="方正仿宋_GBK" w:eastAsia="方正仿宋_GBK" w:hint="eastAsia"/>
          <w:sz w:val="32"/>
          <w:szCs w:val="32"/>
        </w:rPr>
        <w:lastRenderedPageBreak/>
        <w:t>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rsidR="006F6440" w:rsidRPr="00C77423" w:rsidRDefault="006F6440" w:rsidP="00C77423">
      <w:pPr>
        <w:spacing w:line="600" w:lineRule="exact"/>
        <w:ind w:left="640"/>
        <w:rPr>
          <w:rFonts w:ascii="方正黑体_GBK" w:eastAsia="方正黑体_GBK" w:hAnsi="黑体" w:cs="仿宋_GB2312" w:hint="eastAsia"/>
          <w:sz w:val="32"/>
          <w:szCs w:val="32"/>
        </w:rPr>
      </w:pPr>
      <w:r w:rsidRPr="00C77423">
        <w:rPr>
          <w:rFonts w:ascii="方正黑体_GBK" w:eastAsia="方正黑体_GBK" w:hAnsi="黑体" w:cs="仿宋_GB2312" w:hint="eastAsia"/>
          <w:sz w:val="32"/>
          <w:szCs w:val="32"/>
        </w:rPr>
        <w:t>七、预算公开联系方式及信息反馈</w:t>
      </w:r>
    </w:p>
    <w:p w:rsidR="006F6440" w:rsidRPr="00C77423" w:rsidRDefault="006F6440">
      <w:pPr>
        <w:pStyle w:val="a6"/>
        <w:tabs>
          <w:tab w:val="center" w:pos="4153"/>
          <w:tab w:val="left" w:pos="7275"/>
        </w:tabs>
        <w:spacing w:line="600" w:lineRule="exact"/>
        <w:ind w:firstLine="640"/>
        <w:jc w:val="left"/>
        <w:rPr>
          <w:rFonts w:ascii="方正仿宋_GBK" w:eastAsia="方正仿宋_GBK" w:hint="eastAsia"/>
          <w:sz w:val="32"/>
          <w:szCs w:val="32"/>
        </w:rPr>
      </w:pPr>
      <w:r w:rsidRPr="00C77423">
        <w:rPr>
          <w:rFonts w:ascii="方正仿宋_GBK" w:eastAsia="方正仿宋_GBK" w:hint="eastAsia"/>
          <w:sz w:val="32"/>
          <w:szCs w:val="32"/>
        </w:rPr>
        <w:t>部门预算公开联系人：何豆莎    联系电话：023-67340618</w:t>
      </w:r>
    </w:p>
    <w:sectPr w:rsidR="006F6440" w:rsidRPr="00C77423">
      <w:footerReference w:type="default" r:id="rId8"/>
      <w:pgSz w:w="11906" w:h="16838"/>
      <w:pgMar w:top="1440" w:right="1440" w:bottom="1440" w:left="144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7220" w:rsidRDefault="009B7220">
      <w:r>
        <w:separator/>
      </w:r>
    </w:p>
  </w:endnote>
  <w:endnote w:type="continuationSeparator" w:id="0">
    <w:p w:rsidR="009B7220" w:rsidRDefault="009B7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方正黑体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6440" w:rsidRDefault="00E92507">
    <w:pPr>
      <w:pStyle w:val="a4"/>
    </w:pPr>
    <w:r>
      <w:rPr>
        <w:noProof/>
        <w:lang w:val="en-US" w:eastAsia="zh-CN"/>
      </w:rPr>
      <mc:AlternateContent>
        <mc:Choice Requires="wps">
          <w:drawing>
            <wp:anchor distT="0" distB="0" distL="114300" distR="114300" simplePos="0" relativeHeight="251657728" behindDoc="0" locked="0" layoutInCell="1" allowOverlap="1">
              <wp:simplePos x="0" y="0"/>
              <wp:positionH relativeFrom="margin">
                <wp:align>outside</wp:align>
              </wp:positionH>
              <wp:positionV relativeFrom="paragraph">
                <wp:posOffset>0</wp:posOffset>
              </wp:positionV>
              <wp:extent cx="57785" cy="131445"/>
              <wp:effectExtent l="0" t="0" r="0" b="0"/>
              <wp:wrapNone/>
              <wp:docPr id="1" name="文本框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F6440" w:rsidRDefault="006F6440">
                          <w:pPr>
                            <w:pStyle w:val="a4"/>
                          </w:pPr>
                          <w:r>
                            <w:fldChar w:fldCharType="begin"/>
                          </w:r>
                          <w:r>
                            <w:instrText xml:space="preserve"> PAGE  \* MERGEFORMAT </w:instrText>
                          </w:r>
                          <w:r>
                            <w:fldChar w:fldCharType="separate"/>
                          </w:r>
                          <w:r w:rsidR="00E92507">
                            <w:rPr>
                              <w:noProof/>
                            </w:rPr>
                            <w:t>1</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3" o:spid="_x0000_s1026" type="#_x0000_t202" style="position:absolute;margin-left:-46.65pt;margin-top:0;width:4.55pt;height:10.35pt;z-index:251657728;visibility:visible;mso-wrap-style:none;mso-width-percent:0;mso-height-percent:0;mso-wrap-distance-left:9pt;mso-wrap-distance-top:0;mso-wrap-distance-right:9pt;mso-wrap-distance-bottom:0;mso-position-horizontal:outsid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" filled="f" stroked="f">
              <v:textbox style="mso-fit-shape-to-text:t" inset="0,0,0,0">
                <w:txbxContent>
                  <w:p w:rsidR="006F6440" w:rsidRDefault="006F6440">
                    <w:pPr>
                      <w:pStyle w:val="a4"/>
                    </w:pPr>
                    <w:r>
                      <w:fldChar w:fldCharType="begin"/>
                    </w:r>
                    <w:r>
                      <w:instrText xml:space="preserve"> PAGE  \* MERGEFORMAT </w:instrText>
                    </w:r>
                    <w:r>
                      <w:fldChar w:fldCharType="separate"/>
                    </w:r>
                    <w:r w:rsidR="00E92507">
                      <w:rPr>
                        <w:noProof/>
                      </w:rP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7220" w:rsidRDefault="009B7220">
      <w:r>
        <w:separator/>
      </w:r>
    </w:p>
  </w:footnote>
  <w:footnote w:type="continuationSeparator" w:id="0">
    <w:p w:rsidR="009B7220" w:rsidRDefault="009B722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499FBA7"/>
    <w:multiLevelType w:val="singleLevel"/>
    <w:tmpl w:val="A499FBA7"/>
    <w:lvl w:ilvl="0">
      <w:start w:val="2"/>
      <w:numFmt w:val="decimal"/>
      <w:suff w:val="nothing"/>
      <w:lvlText w:val="%1．"/>
      <w:lvlJc w:val="left"/>
    </w:lvl>
  </w:abstractNum>
  <w:abstractNum w:abstractNumId="1">
    <w:nsid w:val="CD0EBF93"/>
    <w:multiLevelType w:val="singleLevel"/>
    <w:tmpl w:val="CD0EBF93"/>
    <w:lvl w:ilvl="0">
      <w:start w:val="1"/>
      <w:numFmt w:val="chineseCounting"/>
      <w:suff w:val="nothing"/>
      <w:lvlText w:val="（%1）"/>
      <w:lvlJc w:val="left"/>
      <w:pPr>
        <w:ind w:left="-10"/>
      </w:pPr>
      <w:rPr>
        <w:rFonts w:hint="eastAsia"/>
      </w:rPr>
    </w:lvl>
  </w:abstractNum>
  <w:abstractNum w:abstractNumId="2">
    <w:nsid w:val="5847F1BC"/>
    <w:multiLevelType w:val="singleLevel"/>
    <w:tmpl w:val="5847F1BC"/>
    <w:lvl w:ilvl="0">
      <w:start w:val="1"/>
      <w:numFmt w:val="chineseCounting"/>
      <w:suff w:val="nothing"/>
      <w:lvlText w:val="%1、"/>
      <w:lvlJc w:val="left"/>
      <w:rPr>
        <w:rFonts w:ascii="黑体" w:eastAsia="黑体" w:hAnsi="黑体"/>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hdrShapeDefaults>
    <o:shapedefaults v:ext="edit" spidmax="307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xZjMyOGVlN2NmOWM3ODZlMzM1NzVhYzk0ODFkYTIifQ=="/>
  </w:docVars>
  <w:rsids>
    <w:rsidRoot w:val="00DA29EC"/>
    <w:rsid w:val="00010A4C"/>
    <w:rsid w:val="00011C0A"/>
    <w:rsid w:val="00015C20"/>
    <w:rsid w:val="000177C4"/>
    <w:rsid w:val="000649F1"/>
    <w:rsid w:val="00092A76"/>
    <w:rsid w:val="000C052C"/>
    <w:rsid w:val="000C53B8"/>
    <w:rsid w:val="000C7230"/>
    <w:rsid w:val="000D1E2E"/>
    <w:rsid w:val="000E6192"/>
    <w:rsid w:val="000E7B1F"/>
    <w:rsid w:val="00100357"/>
    <w:rsid w:val="00100AAE"/>
    <w:rsid w:val="001059D1"/>
    <w:rsid w:val="00136E30"/>
    <w:rsid w:val="00155BDF"/>
    <w:rsid w:val="00165A9E"/>
    <w:rsid w:val="001B5681"/>
    <w:rsid w:val="001B72DF"/>
    <w:rsid w:val="001C7AB4"/>
    <w:rsid w:val="001F6746"/>
    <w:rsid w:val="00201568"/>
    <w:rsid w:val="00203529"/>
    <w:rsid w:val="002077C2"/>
    <w:rsid w:val="00213D30"/>
    <w:rsid w:val="00252C96"/>
    <w:rsid w:val="0025506F"/>
    <w:rsid w:val="00263A4D"/>
    <w:rsid w:val="00274A55"/>
    <w:rsid w:val="00283219"/>
    <w:rsid w:val="002A55D2"/>
    <w:rsid w:val="002B0787"/>
    <w:rsid w:val="002B6671"/>
    <w:rsid w:val="002C3EB2"/>
    <w:rsid w:val="003211DB"/>
    <w:rsid w:val="00334601"/>
    <w:rsid w:val="003413F2"/>
    <w:rsid w:val="00342706"/>
    <w:rsid w:val="00365711"/>
    <w:rsid w:val="003B6D9E"/>
    <w:rsid w:val="003D7194"/>
    <w:rsid w:val="00420B5E"/>
    <w:rsid w:val="00421337"/>
    <w:rsid w:val="0043586B"/>
    <w:rsid w:val="0046574D"/>
    <w:rsid w:val="0048078B"/>
    <w:rsid w:val="00493286"/>
    <w:rsid w:val="004A2AC5"/>
    <w:rsid w:val="004B4814"/>
    <w:rsid w:val="004D3BBE"/>
    <w:rsid w:val="004E2BC5"/>
    <w:rsid w:val="00520968"/>
    <w:rsid w:val="00561B43"/>
    <w:rsid w:val="0057748D"/>
    <w:rsid w:val="00581A78"/>
    <w:rsid w:val="00594787"/>
    <w:rsid w:val="00594C0C"/>
    <w:rsid w:val="005A5E8E"/>
    <w:rsid w:val="005D2BE5"/>
    <w:rsid w:val="006017EB"/>
    <w:rsid w:val="00603050"/>
    <w:rsid w:val="006174D6"/>
    <w:rsid w:val="00632401"/>
    <w:rsid w:val="006343EF"/>
    <w:rsid w:val="00646B44"/>
    <w:rsid w:val="006528A3"/>
    <w:rsid w:val="006956B1"/>
    <w:rsid w:val="006A2903"/>
    <w:rsid w:val="006B3188"/>
    <w:rsid w:val="006F6440"/>
    <w:rsid w:val="00717BAB"/>
    <w:rsid w:val="00730C25"/>
    <w:rsid w:val="00741A3C"/>
    <w:rsid w:val="007C4BDD"/>
    <w:rsid w:val="007C5090"/>
    <w:rsid w:val="007C6F5D"/>
    <w:rsid w:val="007E0F51"/>
    <w:rsid w:val="008154D9"/>
    <w:rsid w:val="00822FF1"/>
    <w:rsid w:val="008373F3"/>
    <w:rsid w:val="008709B3"/>
    <w:rsid w:val="00882B41"/>
    <w:rsid w:val="008B3A52"/>
    <w:rsid w:val="008C44A4"/>
    <w:rsid w:val="008D32C4"/>
    <w:rsid w:val="008D37C5"/>
    <w:rsid w:val="00940719"/>
    <w:rsid w:val="00957F68"/>
    <w:rsid w:val="00965D0C"/>
    <w:rsid w:val="009A0AEA"/>
    <w:rsid w:val="009B7220"/>
    <w:rsid w:val="009E5004"/>
    <w:rsid w:val="009F25DE"/>
    <w:rsid w:val="00A30AC1"/>
    <w:rsid w:val="00A33D0D"/>
    <w:rsid w:val="00A707FB"/>
    <w:rsid w:val="00AA6F0A"/>
    <w:rsid w:val="00AC4FA6"/>
    <w:rsid w:val="00AC5ADE"/>
    <w:rsid w:val="00AF5BCA"/>
    <w:rsid w:val="00B115D5"/>
    <w:rsid w:val="00B1315E"/>
    <w:rsid w:val="00B27F69"/>
    <w:rsid w:val="00B81563"/>
    <w:rsid w:val="00B81EE1"/>
    <w:rsid w:val="00B91A78"/>
    <w:rsid w:val="00B95F42"/>
    <w:rsid w:val="00B977E5"/>
    <w:rsid w:val="00BA1582"/>
    <w:rsid w:val="00BA17E0"/>
    <w:rsid w:val="00BA7CA7"/>
    <w:rsid w:val="00BB3DEA"/>
    <w:rsid w:val="00C07310"/>
    <w:rsid w:val="00C21FA4"/>
    <w:rsid w:val="00C34AC1"/>
    <w:rsid w:val="00C65368"/>
    <w:rsid w:val="00C77423"/>
    <w:rsid w:val="00D106D5"/>
    <w:rsid w:val="00D203EC"/>
    <w:rsid w:val="00D31301"/>
    <w:rsid w:val="00D5004F"/>
    <w:rsid w:val="00D5030C"/>
    <w:rsid w:val="00D55CBC"/>
    <w:rsid w:val="00D821A0"/>
    <w:rsid w:val="00D85CC3"/>
    <w:rsid w:val="00D96E68"/>
    <w:rsid w:val="00DA29EC"/>
    <w:rsid w:val="00DB4259"/>
    <w:rsid w:val="00DD4C9D"/>
    <w:rsid w:val="00DF1090"/>
    <w:rsid w:val="00E0720E"/>
    <w:rsid w:val="00E33846"/>
    <w:rsid w:val="00E338DE"/>
    <w:rsid w:val="00E37820"/>
    <w:rsid w:val="00E50F9E"/>
    <w:rsid w:val="00E540C2"/>
    <w:rsid w:val="00E64757"/>
    <w:rsid w:val="00E672D9"/>
    <w:rsid w:val="00E85A98"/>
    <w:rsid w:val="00E92507"/>
    <w:rsid w:val="00EC349D"/>
    <w:rsid w:val="00EE7A3D"/>
    <w:rsid w:val="00F06363"/>
    <w:rsid w:val="00F27FB0"/>
    <w:rsid w:val="00F32F6C"/>
    <w:rsid w:val="00F42379"/>
    <w:rsid w:val="00F4784B"/>
    <w:rsid w:val="00F60F86"/>
    <w:rsid w:val="00F6531A"/>
    <w:rsid w:val="00F73F44"/>
    <w:rsid w:val="00F759C4"/>
    <w:rsid w:val="00F825ED"/>
    <w:rsid w:val="00F9561B"/>
    <w:rsid w:val="00FB22BD"/>
    <w:rsid w:val="00FD0839"/>
    <w:rsid w:val="00FF083D"/>
    <w:rsid w:val="03071BE0"/>
    <w:rsid w:val="03101E00"/>
    <w:rsid w:val="037A551A"/>
    <w:rsid w:val="04E13A54"/>
    <w:rsid w:val="052E3186"/>
    <w:rsid w:val="083A084A"/>
    <w:rsid w:val="0AF85654"/>
    <w:rsid w:val="0CBF5B3A"/>
    <w:rsid w:val="0DD9059C"/>
    <w:rsid w:val="0E097B78"/>
    <w:rsid w:val="0EC00B7E"/>
    <w:rsid w:val="10AE05B3"/>
    <w:rsid w:val="10FB3CE2"/>
    <w:rsid w:val="117F07B4"/>
    <w:rsid w:val="11C049F1"/>
    <w:rsid w:val="11CE710E"/>
    <w:rsid w:val="12E365F2"/>
    <w:rsid w:val="12F83FD7"/>
    <w:rsid w:val="13F57E67"/>
    <w:rsid w:val="140A40E3"/>
    <w:rsid w:val="149A3C1F"/>
    <w:rsid w:val="162C6AF9"/>
    <w:rsid w:val="16CF5E02"/>
    <w:rsid w:val="16F35193"/>
    <w:rsid w:val="18743927"/>
    <w:rsid w:val="18891FE1"/>
    <w:rsid w:val="18977971"/>
    <w:rsid w:val="1B1069E9"/>
    <w:rsid w:val="1B137784"/>
    <w:rsid w:val="1BD96DDB"/>
    <w:rsid w:val="1C3109C5"/>
    <w:rsid w:val="1C915908"/>
    <w:rsid w:val="1D1C3424"/>
    <w:rsid w:val="1D7A5A02"/>
    <w:rsid w:val="1D7F35DE"/>
    <w:rsid w:val="208E288A"/>
    <w:rsid w:val="20A200E4"/>
    <w:rsid w:val="20DA2A29"/>
    <w:rsid w:val="218121AD"/>
    <w:rsid w:val="21D95D87"/>
    <w:rsid w:val="224741B5"/>
    <w:rsid w:val="22BE6D2B"/>
    <w:rsid w:val="23305E7B"/>
    <w:rsid w:val="24311EAA"/>
    <w:rsid w:val="24A97696"/>
    <w:rsid w:val="26653837"/>
    <w:rsid w:val="271E248E"/>
    <w:rsid w:val="28991DCC"/>
    <w:rsid w:val="28F811E9"/>
    <w:rsid w:val="2ACA0963"/>
    <w:rsid w:val="2BE27F2E"/>
    <w:rsid w:val="2DF6381D"/>
    <w:rsid w:val="2EFE0BDB"/>
    <w:rsid w:val="31E247E4"/>
    <w:rsid w:val="31F8639A"/>
    <w:rsid w:val="326A2A2B"/>
    <w:rsid w:val="33BB2311"/>
    <w:rsid w:val="35BC17F0"/>
    <w:rsid w:val="37D50947"/>
    <w:rsid w:val="38B5557A"/>
    <w:rsid w:val="38CC5BCA"/>
    <w:rsid w:val="39241B86"/>
    <w:rsid w:val="39EC6300"/>
    <w:rsid w:val="3B6635FB"/>
    <w:rsid w:val="3CD72A6B"/>
    <w:rsid w:val="3D6F0EF6"/>
    <w:rsid w:val="3E3E1791"/>
    <w:rsid w:val="401E5670"/>
    <w:rsid w:val="41792343"/>
    <w:rsid w:val="41A27AEC"/>
    <w:rsid w:val="431E13F4"/>
    <w:rsid w:val="43851473"/>
    <w:rsid w:val="43943464"/>
    <w:rsid w:val="43E02B4D"/>
    <w:rsid w:val="447A1A42"/>
    <w:rsid w:val="45B8126D"/>
    <w:rsid w:val="464F6AE4"/>
    <w:rsid w:val="47705F96"/>
    <w:rsid w:val="47E30E5E"/>
    <w:rsid w:val="49496A9F"/>
    <w:rsid w:val="49AD70C1"/>
    <w:rsid w:val="49C600F0"/>
    <w:rsid w:val="49E711C3"/>
    <w:rsid w:val="4A0F7CE8"/>
    <w:rsid w:val="4B8E2E8F"/>
    <w:rsid w:val="4DB24329"/>
    <w:rsid w:val="4E143B1F"/>
    <w:rsid w:val="4E4924C8"/>
    <w:rsid w:val="4F524F63"/>
    <w:rsid w:val="50285660"/>
    <w:rsid w:val="502D7C51"/>
    <w:rsid w:val="503E1327"/>
    <w:rsid w:val="50471B1B"/>
    <w:rsid w:val="514F30C0"/>
    <w:rsid w:val="518E3BE9"/>
    <w:rsid w:val="524B2E13"/>
    <w:rsid w:val="55D818D6"/>
    <w:rsid w:val="55F01B8F"/>
    <w:rsid w:val="56694C24"/>
    <w:rsid w:val="568F468B"/>
    <w:rsid w:val="56F24C1A"/>
    <w:rsid w:val="57AD046B"/>
    <w:rsid w:val="581D1822"/>
    <w:rsid w:val="582232DD"/>
    <w:rsid w:val="59205A6E"/>
    <w:rsid w:val="59875AED"/>
    <w:rsid w:val="59B83EF9"/>
    <w:rsid w:val="59D14FBA"/>
    <w:rsid w:val="5A731BCE"/>
    <w:rsid w:val="5A867B53"/>
    <w:rsid w:val="5ABA2A7F"/>
    <w:rsid w:val="5B5437AD"/>
    <w:rsid w:val="5BF04011"/>
    <w:rsid w:val="5C4001D5"/>
    <w:rsid w:val="5D4810F0"/>
    <w:rsid w:val="5DD44787"/>
    <w:rsid w:val="5E6C5B2C"/>
    <w:rsid w:val="5F557AF4"/>
    <w:rsid w:val="5F8D4184"/>
    <w:rsid w:val="5FF407D1"/>
    <w:rsid w:val="60067040"/>
    <w:rsid w:val="616E3EBA"/>
    <w:rsid w:val="6223037D"/>
    <w:rsid w:val="631101D6"/>
    <w:rsid w:val="647E7AED"/>
    <w:rsid w:val="65632A43"/>
    <w:rsid w:val="658326A7"/>
    <w:rsid w:val="660C185C"/>
    <w:rsid w:val="67CA4DF7"/>
    <w:rsid w:val="67F24A7A"/>
    <w:rsid w:val="68494C4D"/>
    <w:rsid w:val="68D63DDA"/>
    <w:rsid w:val="69495C72"/>
    <w:rsid w:val="69CE6170"/>
    <w:rsid w:val="6A3662D5"/>
    <w:rsid w:val="6B064398"/>
    <w:rsid w:val="6C1C0317"/>
    <w:rsid w:val="6D785A21"/>
    <w:rsid w:val="6E5A0C83"/>
    <w:rsid w:val="6EB8344F"/>
    <w:rsid w:val="6EC922AC"/>
    <w:rsid w:val="70D35F4D"/>
    <w:rsid w:val="71BE777B"/>
    <w:rsid w:val="72866409"/>
    <w:rsid w:val="72952BD1"/>
    <w:rsid w:val="73697BBA"/>
    <w:rsid w:val="739A7D73"/>
    <w:rsid w:val="746B6758"/>
    <w:rsid w:val="751A73BE"/>
    <w:rsid w:val="759929D8"/>
    <w:rsid w:val="766034F6"/>
    <w:rsid w:val="76C021E7"/>
    <w:rsid w:val="770B714F"/>
    <w:rsid w:val="77737259"/>
    <w:rsid w:val="785E1CB7"/>
    <w:rsid w:val="796B01E8"/>
    <w:rsid w:val="79BE0C60"/>
    <w:rsid w:val="79E00282"/>
    <w:rsid w:val="7A1B7E60"/>
    <w:rsid w:val="7A973882"/>
    <w:rsid w:val="7C694C05"/>
    <w:rsid w:val="7D7D2BE0"/>
    <w:rsid w:val="7F007624"/>
    <w:rsid w:val="7F3E16BF"/>
    <w:rsid w:val="7F840255"/>
    <w:rsid w:val="7F961D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2"/>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Pr>
      <w:sz w:val="18"/>
      <w:szCs w:val="18"/>
      <w:lang w:val="x-none" w:eastAsia="x-none"/>
    </w:rPr>
  </w:style>
  <w:style w:type="character" w:customStyle="1" w:styleId="Char">
    <w:name w:val="批注框文本 Char"/>
    <w:link w:val="a3"/>
    <w:rPr>
      <w:kern w:val="2"/>
      <w:sz w:val="18"/>
      <w:szCs w:val="18"/>
    </w:rPr>
  </w:style>
  <w:style w:type="paragraph" w:styleId="a4">
    <w:name w:val="footer"/>
    <w:basedOn w:val="a"/>
    <w:link w:val="Char0"/>
    <w:pPr>
      <w:tabs>
        <w:tab w:val="center" w:pos="4153"/>
        <w:tab w:val="right" w:pos="8306"/>
      </w:tabs>
      <w:snapToGrid w:val="0"/>
      <w:jc w:val="left"/>
    </w:pPr>
    <w:rPr>
      <w:sz w:val="18"/>
      <w:szCs w:val="18"/>
      <w:lang w:val="x-none" w:eastAsia="x-none"/>
    </w:rPr>
  </w:style>
  <w:style w:type="character" w:customStyle="1" w:styleId="Char0">
    <w:name w:val="页脚 Char"/>
    <w:link w:val="a4"/>
    <w:rPr>
      <w:kern w:val="2"/>
      <w:sz w:val="18"/>
      <w:szCs w:val="18"/>
    </w:rPr>
  </w:style>
  <w:style w:type="paragraph" w:styleId="a5">
    <w:name w:val="header"/>
    <w:basedOn w:val="a"/>
    <w:link w:val="Char1"/>
    <w:pPr>
      <w:pBdr>
        <w:bottom w:val="single" w:sz="6" w:space="1" w:color="auto"/>
      </w:pBdr>
      <w:tabs>
        <w:tab w:val="center" w:pos="4153"/>
        <w:tab w:val="right" w:pos="8306"/>
      </w:tabs>
      <w:snapToGrid w:val="0"/>
      <w:jc w:val="center"/>
    </w:pPr>
    <w:rPr>
      <w:sz w:val="18"/>
      <w:szCs w:val="18"/>
      <w:lang w:val="x-none" w:eastAsia="x-none"/>
    </w:rPr>
  </w:style>
  <w:style w:type="character" w:customStyle="1" w:styleId="Char1">
    <w:name w:val="页眉 Char"/>
    <w:link w:val="a5"/>
    <w:rPr>
      <w:kern w:val="2"/>
      <w:sz w:val="18"/>
      <w:szCs w:val="18"/>
    </w:rPr>
  </w:style>
  <w:style w:type="paragraph" w:styleId="a6">
    <w:name w:val="List Paragraph"/>
    <w:basedOn w:val="a"/>
    <w:uiPriority w:val="34"/>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2"/>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Pr>
      <w:sz w:val="18"/>
      <w:szCs w:val="18"/>
      <w:lang w:val="x-none" w:eastAsia="x-none"/>
    </w:rPr>
  </w:style>
  <w:style w:type="character" w:customStyle="1" w:styleId="Char">
    <w:name w:val="批注框文本 Char"/>
    <w:link w:val="a3"/>
    <w:rPr>
      <w:kern w:val="2"/>
      <w:sz w:val="18"/>
      <w:szCs w:val="18"/>
    </w:rPr>
  </w:style>
  <w:style w:type="paragraph" w:styleId="a4">
    <w:name w:val="footer"/>
    <w:basedOn w:val="a"/>
    <w:link w:val="Char0"/>
    <w:pPr>
      <w:tabs>
        <w:tab w:val="center" w:pos="4153"/>
        <w:tab w:val="right" w:pos="8306"/>
      </w:tabs>
      <w:snapToGrid w:val="0"/>
      <w:jc w:val="left"/>
    </w:pPr>
    <w:rPr>
      <w:sz w:val="18"/>
      <w:szCs w:val="18"/>
      <w:lang w:val="x-none" w:eastAsia="x-none"/>
    </w:rPr>
  </w:style>
  <w:style w:type="character" w:customStyle="1" w:styleId="Char0">
    <w:name w:val="页脚 Char"/>
    <w:link w:val="a4"/>
    <w:rPr>
      <w:kern w:val="2"/>
      <w:sz w:val="18"/>
      <w:szCs w:val="18"/>
    </w:rPr>
  </w:style>
  <w:style w:type="paragraph" w:styleId="a5">
    <w:name w:val="header"/>
    <w:basedOn w:val="a"/>
    <w:link w:val="Char1"/>
    <w:pPr>
      <w:pBdr>
        <w:bottom w:val="single" w:sz="6" w:space="1" w:color="auto"/>
      </w:pBdr>
      <w:tabs>
        <w:tab w:val="center" w:pos="4153"/>
        <w:tab w:val="right" w:pos="8306"/>
      </w:tabs>
      <w:snapToGrid w:val="0"/>
      <w:jc w:val="center"/>
    </w:pPr>
    <w:rPr>
      <w:sz w:val="18"/>
      <w:szCs w:val="18"/>
      <w:lang w:val="x-none" w:eastAsia="x-none"/>
    </w:rPr>
  </w:style>
  <w:style w:type="character" w:customStyle="1" w:styleId="Char1">
    <w:name w:val="页眉 Char"/>
    <w:link w:val="a5"/>
    <w:rPr>
      <w:kern w:val="2"/>
      <w:sz w:val="18"/>
      <w:szCs w:val="18"/>
    </w:rPr>
  </w:style>
  <w:style w:type="paragraph" w:styleId="a6">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x-cp20936"/>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533</Words>
  <Characters>3043</Characters>
  <Application>Microsoft Office Word</Application>
  <DocSecurity>0</DocSecurity>
  <PresentationFormat/>
  <Lines>25</Lines>
  <Paragraphs>7</Paragraphs>
  <Slides>0</Slides>
  <Notes>0</Notes>
  <HiddenSlides>0</HiddenSlides>
  <MMClips>0</MMClips>
  <ScaleCrop>false</ScaleCrop>
  <Company>微软中国</Company>
  <LinksUpToDate>false</LinksUpToDate>
  <CharactersWithSpaces>3569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渝北管理员</cp:lastModifiedBy>
  <cp:revision>2</cp:revision>
  <cp:lastPrinted>2022-02-08T02:18:00Z</cp:lastPrinted>
  <dcterms:created xsi:type="dcterms:W3CDTF">2023-02-27T08:30:00Z</dcterms:created>
  <dcterms:modified xsi:type="dcterms:W3CDTF">2023-02-27T08:30:00Z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728A1A031ADC40B08A6D1D11154DAECA</vt:lpwstr>
  </property>
</Properties>
</file>