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A53" w:rsidRDefault="00F66C0A">
      <w:pPr>
        <w:pStyle w:val="a3"/>
        <w:widowControl/>
        <w:shd w:val="clear" w:color="auto" w:fill="FFFFFF"/>
        <w:spacing w:beforeAutospacing="0" w:afterAutospacing="0" w:line="560" w:lineRule="atLeast"/>
        <w:ind w:firstLine="720"/>
        <w:jc w:val="center"/>
        <w:rPr>
          <w:rFonts w:ascii="微软雅黑" w:eastAsia="微软雅黑" w:hAnsi="微软雅黑" w:cs="微软雅黑"/>
          <w:color w:val="333333"/>
          <w:sz w:val="36"/>
          <w:szCs w:val="36"/>
        </w:rPr>
      </w:pPr>
      <w:r>
        <w:rPr>
          <w:rFonts w:ascii="方正小标宋_GBK" w:eastAsia="方正小标宋_GBK" w:hAnsi="方正小标宋_GBK" w:cs="方正小标宋_GBK"/>
          <w:b/>
          <w:bCs/>
          <w:color w:val="333333"/>
          <w:sz w:val="36"/>
          <w:szCs w:val="36"/>
          <w:shd w:val="clear" w:color="auto" w:fill="FFFFFF"/>
        </w:rPr>
        <w:t>重庆市渝北区龙兴镇人民政府</w:t>
      </w:r>
    </w:p>
    <w:p w:rsidR="00941A53" w:rsidRDefault="00F66C0A">
      <w:pPr>
        <w:pStyle w:val="a3"/>
        <w:widowControl/>
        <w:shd w:val="clear" w:color="auto" w:fill="FFFFFF"/>
        <w:spacing w:beforeAutospacing="0" w:afterAutospacing="0" w:line="560" w:lineRule="atLeast"/>
        <w:jc w:val="center"/>
        <w:rPr>
          <w:rFonts w:ascii="微软雅黑" w:eastAsia="微软雅黑" w:hAnsi="微软雅黑" w:cs="微软雅黑"/>
          <w:color w:val="333333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/>
          <w:bCs/>
          <w:color w:val="333333"/>
          <w:sz w:val="36"/>
          <w:szCs w:val="36"/>
          <w:shd w:val="clear" w:color="auto" w:fill="FFFFFF"/>
        </w:rPr>
        <w:t>关于印发龙兴镇</w:t>
      </w:r>
      <w:r>
        <w:rPr>
          <w:rFonts w:ascii="方正小标宋_GBK" w:eastAsia="方正小标宋_GBK" w:hAnsi="方正小标宋_GBK" w:cs="方正小标宋_GBK" w:hint="eastAsia"/>
          <w:b/>
          <w:bCs/>
          <w:color w:val="333333"/>
          <w:sz w:val="36"/>
          <w:szCs w:val="36"/>
          <w:shd w:val="clear" w:color="auto" w:fill="FFFFFF"/>
        </w:rPr>
        <w:t>9</w:t>
      </w:r>
      <w:r>
        <w:rPr>
          <w:rFonts w:ascii="方正小标宋_GBK" w:eastAsia="方正小标宋_GBK" w:hAnsi="方正小标宋_GBK" w:cs="方正小标宋_GBK" w:hint="eastAsia"/>
          <w:b/>
          <w:bCs/>
          <w:color w:val="333333"/>
          <w:sz w:val="36"/>
          <w:szCs w:val="36"/>
          <w:shd w:val="clear" w:color="auto" w:fill="FFFFFF"/>
        </w:rPr>
        <w:t>个试点领域基层政务公开标准目录的通知</w:t>
      </w:r>
    </w:p>
    <w:p w:rsidR="00941A53" w:rsidRDefault="00F66C0A">
      <w:pPr>
        <w:pStyle w:val="a3"/>
        <w:widowControl/>
        <w:shd w:val="clear" w:color="auto" w:fill="FFFFFF"/>
        <w:spacing w:beforeAutospacing="0" w:afterAutospacing="0" w:line="560" w:lineRule="atLeast"/>
        <w:ind w:firstLine="480"/>
        <w:jc w:val="center"/>
        <w:rPr>
          <w:rFonts w:ascii="微软雅黑" w:eastAsia="微软雅黑" w:hAnsi="微软雅黑" w:cs="微软雅黑"/>
          <w:color w:val="333333"/>
        </w:rPr>
      </w:pPr>
      <w:r>
        <w:rPr>
          <w:rFonts w:ascii="sans-serif" w:eastAsia="sans-serif" w:hAnsi="sans-serif" w:cs="sans-serif"/>
          <w:color w:val="333333"/>
          <w:shd w:val="clear" w:color="auto" w:fill="FFFFFF"/>
        </w:rPr>
        <w:t> </w:t>
      </w:r>
    </w:p>
    <w:p w:rsidR="00941A53" w:rsidRDefault="00F66C0A">
      <w:pPr>
        <w:pStyle w:val="a3"/>
        <w:widowControl/>
        <w:shd w:val="clear" w:color="auto" w:fill="FFFFFF"/>
        <w:spacing w:beforeAutospacing="0" w:afterAutospacing="0" w:line="540" w:lineRule="atLeast"/>
        <w:rPr>
          <w:rFonts w:ascii="微软雅黑" w:eastAsia="微软雅黑" w:hAnsi="微软雅黑" w:cs="微软雅黑"/>
          <w:color w:val="333333"/>
        </w:rPr>
      </w:pP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镇属各部门，各村（社区）：</w:t>
      </w:r>
    </w:p>
    <w:p w:rsidR="00941A53" w:rsidRDefault="00F66C0A">
      <w:pPr>
        <w:pStyle w:val="a3"/>
        <w:widowControl/>
        <w:shd w:val="clear" w:color="auto" w:fill="FFFFFF"/>
        <w:spacing w:beforeAutospacing="0" w:afterAutospacing="0" w:line="540" w:lineRule="atLeas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为贯彻落实渝北区人民政府《关于印发渝北区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25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个试点领域基层政务公开标准目录》（渝北府发〔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2020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〕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21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号）要求，结合我镇实际，梳理编制《龙兴镇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9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个试点领域基层政务公开标准目录》（以下简称《标准目录》），现印发给你们，请认真遵照执行，并提出如下工作要求。</w:t>
      </w:r>
    </w:p>
    <w:p w:rsidR="00941A53" w:rsidRDefault="00F66C0A">
      <w:pPr>
        <w:pStyle w:val="a3"/>
        <w:widowControl/>
        <w:shd w:val="clear" w:color="auto" w:fill="FFFFFF"/>
        <w:spacing w:beforeAutospacing="0" w:afterAutospacing="0" w:line="540" w:lineRule="atLeast"/>
        <w:ind w:firstLineChars="200" w:firstLine="640"/>
        <w:rPr>
          <w:rFonts w:ascii="微软雅黑" w:eastAsia="微软雅黑" w:hAnsi="微软雅黑" w:cs="微软雅黑"/>
          <w:color w:val="333333"/>
        </w:rPr>
      </w:pPr>
      <w:r>
        <w:rPr>
          <w:rFonts w:ascii="方正黑体_GBK" w:eastAsia="方正黑体_GBK" w:hAnsi="方正黑体_GBK" w:cs="方正黑体_GBK"/>
          <w:color w:val="333333"/>
          <w:sz w:val="32"/>
          <w:szCs w:val="32"/>
          <w:shd w:val="clear" w:color="auto" w:fill="FFFFFF"/>
        </w:rPr>
        <w:t>一、责任分工</w:t>
      </w:r>
    </w:p>
    <w:p w:rsidR="00941A53" w:rsidRDefault="00F66C0A">
      <w:pPr>
        <w:pStyle w:val="a3"/>
        <w:widowControl/>
        <w:shd w:val="clear" w:color="auto" w:fill="FFFFFF"/>
        <w:spacing w:beforeAutospacing="0" w:afterAutospacing="0" w:line="540" w:lineRule="atLeast"/>
        <w:ind w:firstLineChars="200" w:firstLine="640"/>
        <w:rPr>
          <w:rFonts w:ascii="微软雅黑" w:eastAsia="微软雅黑" w:hAnsi="微软雅黑" w:cs="微软雅黑"/>
          <w:color w:val="333333"/>
        </w:rPr>
      </w:pP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（一）镇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基层治理综合指挥室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负责镇政府网站的信息收集汇总、日常管理与维护，受理和督促办理政府依申请公开业务。及时更新上线各责任部门相关领域基层政务公开内容。</w:t>
      </w:r>
    </w:p>
    <w:p w:rsidR="00941A53" w:rsidRDefault="00F66C0A">
      <w:pPr>
        <w:pStyle w:val="a3"/>
        <w:widowControl/>
        <w:shd w:val="clear" w:color="auto" w:fill="FFFFFF"/>
        <w:spacing w:beforeAutospacing="0" w:afterAutospacing="0" w:line="540" w:lineRule="atLeast"/>
        <w:ind w:firstLineChars="200" w:firstLine="640"/>
        <w:rPr>
          <w:rFonts w:ascii="微软雅黑" w:eastAsia="微软雅黑" w:hAnsi="微软雅黑" w:cs="微软雅黑"/>
          <w:color w:val="333333"/>
        </w:rPr>
      </w:pP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（二）各责任部门负责各自业务范围内网站信息内容更新等工作。根据区政府办网站建设工作要求，针对目前镇政府网站内容情况，各部门按照试点领域基层政务公开标准目录（见附件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1-9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），主动、及时补充并完善业务范围内的政府网站信息内容。</w:t>
      </w:r>
    </w:p>
    <w:p w:rsidR="00941A53" w:rsidRDefault="00F66C0A">
      <w:pPr>
        <w:pStyle w:val="a3"/>
        <w:widowControl/>
        <w:shd w:val="clear" w:color="auto" w:fill="FFFFFF"/>
        <w:spacing w:beforeAutospacing="0" w:afterAutospacing="0" w:line="540" w:lineRule="atLeast"/>
        <w:ind w:firstLineChars="200" w:firstLine="640"/>
        <w:rPr>
          <w:rFonts w:ascii="微软雅黑" w:eastAsia="微软雅黑" w:hAnsi="微软雅黑" w:cs="微软雅黑"/>
          <w:color w:val="333333"/>
        </w:rPr>
      </w:pPr>
      <w:r>
        <w:rPr>
          <w:rFonts w:ascii="方正黑体_GBK" w:eastAsia="方正黑体_GBK" w:hAnsi="方正黑体_GBK" w:cs="方正黑体_GBK" w:hint="eastAsia"/>
          <w:color w:val="333333"/>
          <w:sz w:val="32"/>
          <w:szCs w:val="32"/>
          <w:shd w:val="clear" w:color="auto" w:fill="FFFFFF"/>
        </w:rPr>
        <w:t>二、信息管理</w:t>
      </w:r>
    </w:p>
    <w:p w:rsidR="00941A53" w:rsidRDefault="00F66C0A">
      <w:pPr>
        <w:pStyle w:val="a3"/>
        <w:widowControl/>
        <w:shd w:val="clear" w:color="auto" w:fill="FFFFFF"/>
        <w:spacing w:beforeAutospacing="0" w:afterAutospacing="0" w:line="540" w:lineRule="atLeast"/>
        <w:ind w:firstLineChars="200" w:firstLine="640"/>
        <w:rPr>
          <w:rFonts w:ascii="微软雅黑" w:eastAsia="微软雅黑" w:hAnsi="微软雅黑" w:cs="微软雅黑"/>
          <w:color w:val="333333"/>
        </w:rPr>
      </w:pP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lastRenderedPageBreak/>
        <w:t>为推动基层政务公开标准规范化落地落实，《标准目录》中公开渠道和载体为“政府网站”的，各责任部门需提供《标准目录》所指向的、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2020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年已产生或现行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有效的各项政府信息；公开渠道为“两微一端”“广播电视”“纸质媒体”的，要及时将公开内容推送至相关主管部门予以公开；公开渠道为“公开查阅点”“政务服务中心”“社区、企事业单位、村公示栏（电子屏）”的，要将政府信息推送至公开主体，并做好宣传解释工作；公开渠道为“公共资源交易平台”“投资项目在线审批监管平台”等的，要按要求及时公开。</w:t>
      </w:r>
    </w:p>
    <w:p w:rsidR="00941A53" w:rsidRDefault="00F66C0A">
      <w:pPr>
        <w:pStyle w:val="a3"/>
        <w:widowControl/>
        <w:shd w:val="clear" w:color="auto" w:fill="FFFFFF"/>
        <w:spacing w:beforeAutospacing="0" w:afterAutospacing="0" w:line="540" w:lineRule="atLeast"/>
        <w:ind w:firstLineChars="200" w:firstLine="640"/>
        <w:rPr>
          <w:rFonts w:ascii="微软雅黑" w:eastAsia="微软雅黑" w:hAnsi="微软雅黑" w:cs="微软雅黑"/>
          <w:color w:val="333333"/>
        </w:rPr>
      </w:pPr>
      <w:r>
        <w:rPr>
          <w:rFonts w:ascii="方正黑体_GBK" w:eastAsia="方正黑体_GBK" w:hAnsi="方正黑体_GBK" w:cs="方正黑体_GBK" w:hint="eastAsia"/>
          <w:color w:val="333333"/>
          <w:sz w:val="32"/>
          <w:szCs w:val="32"/>
          <w:shd w:val="clear" w:color="auto" w:fill="FFFFFF"/>
        </w:rPr>
        <w:t>三、规范公开</w:t>
      </w:r>
    </w:p>
    <w:p w:rsidR="00941A53" w:rsidRDefault="00F66C0A">
      <w:pPr>
        <w:pStyle w:val="a3"/>
        <w:widowControl/>
        <w:shd w:val="clear" w:color="auto" w:fill="FFFFFF"/>
        <w:spacing w:beforeAutospacing="0" w:afterAutospacing="0" w:line="540" w:lineRule="atLeast"/>
        <w:ind w:firstLineChars="200" w:firstLine="640"/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政府信息公开前，各责任部门要按照“谁行使权力，谁负责公开”原则，严格执行“三审三校”程序，由经办人员、部门负责人初审，业务分管领导、信息发布领导复核，行政主要领导终审。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严把政治关、法律关、政策关、保密关、文字关，确保拟公开的政府信息内容表述准确、公开时机得当、不涉个人隐私，避免发生信息发布失信、影响社会稳定等问题。各责任部门报《龙兴镇政府网站信息发布申请表》及相关发布内容电子档及纸质件到镇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基层治理综合指挥室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统一办理挂网。对因审核不严导致发布内容失实、泄密或造成负面影响的，依照有关法律法规追究相关人员责任。</w:t>
      </w:r>
    </w:p>
    <w:p w:rsidR="00941A53" w:rsidRDefault="00F66C0A">
      <w:pPr>
        <w:pStyle w:val="a3"/>
        <w:widowControl/>
        <w:shd w:val="clear" w:color="auto" w:fill="FFFFFF"/>
        <w:spacing w:beforeAutospacing="0" w:afterAutospacing="0" w:line="540" w:lineRule="atLeast"/>
        <w:ind w:firstLineChars="1300" w:firstLine="4160"/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lastRenderedPageBreak/>
        <w:t>重庆市渝北区龙兴镇人民政府</w:t>
      </w:r>
    </w:p>
    <w:p w:rsidR="00941A53" w:rsidRDefault="00F66C0A">
      <w:pPr>
        <w:pStyle w:val="a3"/>
        <w:widowControl/>
        <w:shd w:val="clear" w:color="auto" w:fill="FFFFFF"/>
        <w:spacing w:beforeAutospacing="0" w:afterAutospacing="0" w:line="540" w:lineRule="atLeast"/>
        <w:ind w:firstLineChars="1500" w:firstLine="4800"/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2024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年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10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月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10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日</w:t>
      </w:r>
    </w:p>
    <w:sectPr w:rsidR="00941A53" w:rsidSect="00941A53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25E" w:rsidRDefault="000C225E" w:rsidP="000C225E">
      <w:r>
        <w:separator/>
      </w:r>
    </w:p>
  </w:endnote>
  <w:endnote w:type="continuationSeparator" w:id="0">
    <w:p w:rsidR="000C225E" w:rsidRDefault="000C225E" w:rsidP="000C2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25E" w:rsidRDefault="000C225E" w:rsidP="000C225E">
      <w:r>
        <w:separator/>
      </w:r>
    </w:p>
  </w:footnote>
  <w:footnote w:type="continuationSeparator" w:id="0">
    <w:p w:rsidR="000C225E" w:rsidRDefault="000C225E" w:rsidP="000C22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GEyYzY5ODM3YWIxYTc5NmM3ZjdkNWEwZDQ5ZmRhODgifQ=="/>
  </w:docVars>
  <w:rsids>
    <w:rsidRoot w:val="00941A53"/>
    <w:rsid w:val="000C225E"/>
    <w:rsid w:val="00941A53"/>
    <w:rsid w:val="00F66C0A"/>
    <w:rsid w:val="23287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1A5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41A53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0C22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C225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C22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C225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29</Characters>
  <Application>Microsoft Office Word</Application>
  <DocSecurity>0</DocSecurity>
  <Lines>1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2025-10-10T09:08:00Z</dcterms:created>
  <dcterms:modified xsi:type="dcterms:W3CDTF">2025-10-10T09:08:00Z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19BF11F841084C23B329C070A80E0FF9_12</vt:lpwstr>
  </property>
</Properties>
</file>