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center"/>
        <w:rPr>
          <w:rFonts w:hint="eastAsia" w:ascii="微软雅黑" w:hAnsi="微软雅黑" w:eastAsia="微软雅黑" w:cs="微软雅黑"/>
          <w:i w:val="0"/>
          <w:iCs w:val="0"/>
          <w:caps w:val="0"/>
          <w:color w:val="333333"/>
          <w:spacing w:val="0"/>
          <w:sz w:val="24"/>
          <w:szCs w:val="24"/>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center"/>
        <w:rPr>
          <w:rFonts w:hint="eastAsia" w:ascii="方正小标宋_GBK" w:hAnsi="方正小标宋_GBK" w:eastAsia="方正小标宋_GBK" w:cs="方正小标宋_GBK"/>
          <w:i w:val="0"/>
          <w:iCs w:val="0"/>
          <w:caps w:val="0"/>
          <w:color w:val="333333"/>
          <w:spacing w:val="0"/>
          <w:sz w:val="32"/>
          <w:szCs w:val="32"/>
        </w:rPr>
      </w:pPr>
      <w:r>
        <w:rPr>
          <w:rFonts w:hint="eastAsia" w:ascii="方正小标宋_GBK" w:hAnsi="方正小标宋_GBK" w:eastAsia="方正小标宋_GBK" w:cs="方正小标宋_GBK"/>
          <w:i w:val="0"/>
          <w:iCs w:val="0"/>
          <w:caps w:val="0"/>
          <w:color w:val="333333"/>
          <w:spacing w:val="0"/>
          <w:sz w:val="32"/>
          <w:szCs w:val="32"/>
          <w:bdr w:val="none" w:color="auto" w:sz="0" w:space="0"/>
          <w:shd w:val="clear" w:fill="FFFFFF"/>
        </w:rPr>
        <w:t>重庆市渝北区教育委员会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center"/>
        <w:rPr>
          <w:rFonts w:hint="eastAsia" w:ascii="方正小标宋_GBK" w:hAnsi="方正小标宋_GBK" w:eastAsia="方正小标宋_GBK" w:cs="方正小标宋_GBK"/>
          <w:i w:val="0"/>
          <w:iCs w:val="0"/>
          <w:caps w:val="0"/>
          <w:color w:val="333333"/>
          <w:spacing w:val="0"/>
          <w:sz w:val="32"/>
          <w:szCs w:val="32"/>
        </w:rPr>
      </w:pPr>
      <w:r>
        <w:rPr>
          <w:rFonts w:hint="eastAsia" w:ascii="方正小标宋_GBK" w:hAnsi="方正小标宋_GBK" w:eastAsia="方正小标宋_GBK" w:cs="方正小标宋_GBK"/>
          <w:i w:val="0"/>
          <w:iCs w:val="0"/>
          <w:caps w:val="0"/>
          <w:color w:val="333333"/>
          <w:spacing w:val="0"/>
          <w:sz w:val="32"/>
          <w:szCs w:val="32"/>
          <w:bdr w:val="none" w:color="auto" w:sz="0" w:space="0"/>
          <w:shd w:val="clear" w:fill="FFFFFF"/>
        </w:rPr>
        <w:t>关于重庆市渝北区校外培训机构设立名单的公示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center"/>
        <w:rPr>
          <w:rFonts w:hint="eastAsia" w:ascii="微软雅黑" w:hAnsi="微软雅黑" w:eastAsia="微软雅黑" w:cs="微软雅黑"/>
          <w:i w:val="0"/>
          <w:iCs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left"/>
        <w:rPr>
          <w:rFonts w:hint="default" w:ascii="Times New Roman" w:hAnsi="Times New Roman" w:eastAsia="方正仿宋_GBK" w:cs="Times New Roman"/>
          <w:i w:val="0"/>
          <w:iCs w:val="0"/>
          <w:caps w:val="0"/>
          <w:color w:val="333333"/>
          <w:spacing w:val="0"/>
          <w:sz w:val="32"/>
          <w:szCs w:val="32"/>
        </w:rPr>
      </w:pPr>
      <w:r>
        <w:rPr>
          <w:rFonts w:hint="default" w:ascii="Times New Roman" w:hAnsi="Times New Roman" w:eastAsia="方正仿宋_GBK" w:cs="Times New Roman"/>
          <w:i w:val="0"/>
          <w:iCs w:val="0"/>
          <w:caps w:val="0"/>
          <w:color w:val="333333"/>
          <w:spacing w:val="0"/>
          <w:sz w:val="32"/>
          <w:szCs w:val="32"/>
          <w:bdr w:val="none" w:color="auto" w:sz="0" w:space="0"/>
          <w:shd w:val="clear" w:fill="FFFFFF"/>
        </w:rPr>
        <w:t>     根据《教育部等十三部门关于规范面向中小学生的非学科类校外培训的意见》(教监管〔2022〕4号)，市教委、市科技局、市文化旅游委、市体育局等六部门联合印发《重庆市非学科类校外培训机构审批流程（试行）》（渝教发〔2023〕2号）、《重庆市非学科类校外培训机构设置标准和管理指南（试行）》（渝教发〔2023〕3号）精神，经区教委研究决定，拟将校外培训机构设立名单予以公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left"/>
        <w:rPr>
          <w:rFonts w:hint="default" w:ascii="Times New Roman" w:hAnsi="Times New Roman" w:eastAsia="方正仿宋_GBK" w:cs="Times New Roman"/>
          <w:i w:val="0"/>
          <w:iCs w:val="0"/>
          <w:caps w:val="0"/>
          <w:color w:val="333333"/>
          <w:spacing w:val="0"/>
          <w:sz w:val="32"/>
          <w:szCs w:val="32"/>
        </w:rPr>
      </w:pP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center"/>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渝北区校外培训机构设立名单</w:t>
      </w: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autofit"/>
        <w:tblCellMar>
          <w:top w:w="0" w:type="dxa"/>
          <w:left w:w="0" w:type="dxa"/>
          <w:bottom w:w="0" w:type="dxa"/>
          <w:right w:w="0" w:type="dxa"/>
        </w:tblCellMar>
      </w:tblPr>
      <w:tblGrid>
        <w:gridCol w:w="390"/>
        <w:gridCol w:w="2700"/>
        <w:gridCol w:w="3447"/>
        <w:gridCol w:w="19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255" w:type="dxa"/>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0"/>
              <w:rPr>
                <w:rFonts w:hint="default" w:ascii="Times New Roman" w:hAnsi="Times New Roman" w:cs="Times New Roman"/>
              </w:rPr>
            </w:pPr>
            <w:r>
              <w:rPr>
                <w:rFonts w:hint="default" w:ascii="Times New Roman" w:hAnsi="Times New Roman" w:cs="Times New Roman"/>
                <w:color w:val="333333"/>
                <w:sz w:val="24"/>
                <w:szCs w:val="24"/>
                <w:bdr w:val="none" w:color="auto" w:sz="0" w:space="0"/>
              </w:rPr>
              <w:t>序号</w:t>
            </w:r>
          </w:p>
        </w:tc>
        <w:tc>
          <w:tcPr>
            <w:tcW w:w="2700" w:type="dxa"/>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0"/>
              <w:rPr>
                <w:rFonts w:hint="default" w:ascii="Times New Roman" w:hAnsi="Times New Roman" w:cs="Times New Roman"/>
              </w:rPr>
            </w:pPr>
            <w:r>
              <w:rPr>
                <w:rFonts w:hint="default" w:ascii="Times New Roman" w:hAnsi="Times New Roman" w:cs="Times New Roman"/>
                <w:color w:val="333333"/>
                <w:sz w:val="24"/>
                <w:szCs w:val="24"/>
                <w:bdr w:val="none" w:color="auto" w:sz="0" w:space="0"/>
              </w:rPr>
              <w:t>机构名称</w:t>
            </w:r>
          </w:p>
        </w:tc>
        <w:tc>
          <w:tcPr>
            <w:tcW w:w="0" w:type="auto"/>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0"/>
              <w:rPr>
                <w:rFonts w:hint="default" w:ascii="Times New Roman" w:hAnsi="Times New Roman" w:cs="Times New Roman"/>
              </w:rPr>
            </w:pPr>
            <w:r>
              <w:rPr>
                <w:rFonts w:hint="default" w:ascii="Times New Roman" w:hAnsi="Times New Roman" w:cs="Times New Roman"/>
                <w:color w:val="333333"/>
                <w:sz w:val="24"/>
                <w:szCs w:val="24"/>
                <w:bdr w:val="none" w:color="auto" w:sz="0" w:space="0"/>
              </w:rPr>
              <w:t>地址</w:t>
            </w:r>
          </w:p>
        </w:tc>
        <w:tc>
          <w:tcPr>
            <w:tcW w:w="0" w:type="auto"/>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0"/>
              <w:rPr>
                <w:rFonts w:hint="default" w:ascii="Times New Roman" w:hAnsi="Times New Roman" w:cs="Times New Roman"/>
              </w:rPr>
            </w:pPr>
            <w:r>
              <w:rPr>
                <w:rFonts w:hint="default" w:ascii="Times New Roman" w:hAnsi="Times New Roman" w:cs="Times New Roman"/>
                <w:color w:val="333333"/>
                <w:sz w:val="24"/>
                <w:szCs w:val="24"/>
                <w:bdr w:val="none" w:color="auto" w:sz="0" w:space="0"/>
              </w:rPr>
              <w:t>培训范围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255" w:type="dxa"/>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0"/>
              <w:rPr>
                <w:rFonts w:hint="default" w:ascii="Times New Roman" w:hAnsi="Times New Roman" w:cs="Times New Roman"/>
              </w:rPr>
            </w:pPr>
            <w:r>
              <w:rPr>
                <w:rFonts w:hint="default" w:ascii="Times New Roman" w:hAnsi="Times New Roman" w:cs="Times New Roman"/>
                <w:color w:val="333333"/>
                <w:sz w:val="24"/>
                <w:szCs w:val="24"/>
                <w:bdr w:val="none" w:color="auto" w:sz="0" w:space="0"/>
              </w:rPr>
              <w:t>1</w:t>
            </w:r>
          </w:p>
        </w:tc>
        <w:tc>
          <w:tcPr>
            <w:tcW w:w="2565" w:type="dxa"/>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0"/>
              <w:rPr>
                <w:rFonts w:hint="default" w:ascii="Times New Roman" w:hAnsi="Times New Roman" w:cs="Times New Roman"/>
              </w:rPr>
            </w:pPr>
            <w:r>
              <w:rPr>
                <w:rFonts w:hint="default" w:ascii="Times New Roman" w:hAnsi="Times New Roman" w:cs="Times New Roman"/>
                <w:color w:val="333333"/>
                <w:sz w:val="24"/>
                <w:szCs w:val="24"/>
                <w:bdr w:val="none" w:color="auto" w:sz="0" w:space="0"/>
              </w:rPr>
              <w:t>重庆市渝北区金色麦浪艺术培训有限公司</w:t>
            </w:r>
          </w:p>
        </w:tc>
        <w:tc>
          <w:tcPr>
            <w:tcW w:w="0" w:type="auto"/>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0"/>
              <w:rPr>
                <w:rFonts w:hint="default" w:ascii="Times New Roman" w:hAnsi="Times New Roman" w:cs="Times New Roman"/>
              </w:rPr>
            </w:pPr>
            <w:r>
              <w:rPr>
                <w:rFonts w:hint="default" w:ascii="Times New Roman" w:hAnsi="Times New Roman" w:cs="Times New Roman"/>
                <w:color w:val="333333"/>
                <w:sz w:val="24"/>
                <w:szCs w:val="24"/>
                <w:bdr w:val="none" w:color="auto" w:sz="0" w:space="0"/>
              </w:rPr>
              <w:t>渝北区城兴路21号附2-31号至21号附2-44号</w:t>
            </w:r>
          </w:p>
        </w:tc>
        <w:tc>
          <w:tcPr>
            <w:tcW w:w="0" w:type="auto"/>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0"/>
              <w:rPr>
                <w:rFonts w:hint="default" w:ascii="Times New Roman" w:hAnsi="Times New Roman" w:cs="Times New Roman"/>
              </w:rPr>
            </w:pPr>
            <w:r>
              <w:rPr>
                <w:rFonts w:hint="default" w:ascii="Times New Roman" w:hAnsi="Times New Roman" w:cs="Times New Roman"/>
                <w:color w:val="333333"/>
                <w:sz w:val="24"/>
                <w:szCs w:val="24"/>
                <w:bdr w:val="none" w:color="auto" w:sz="0" w:space="0"/>
              </w:rPr>
              <w:t>美术、舞蹈、音乐、播音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255" w:type="dxa"/>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0"/>
              <w:rPr>
                <w:rFonts w:hint="default" w:ascii="Times New Roman" w:hAnsi="Times New Roman" w:cs="Times New Roman"/>
              </w:rPr>
            </w:pPr>
            <w:r>
              <w:rPr>
                <w:rFonts w:hint="default" w:ascii="Times New Roman" w:hAnsi="Times New Roman" w:cs="Times New Roman"/>
                <w:color w:val="333333"/>
                <w:sz w:val="24"/>
                <w:szCs w:val="24"/>
                <w:bdr w:val="none" w:color="auto" w:sz="0" w:space="0"/>
              </w:rPr>
              <w:t>2</w:t>
            </w:r>
          </w:p>
        </w:tc>
        <w:tc>
          <w:tcPr>
            <w:tcW w:w="2565" w:type="dxa"/>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0"/>
              <w:rPr>
                <w:rFonts w:hint="default" w:ascii="Times New Roman" w:hAnsi="Times New Roman" w:cs="Times New Roman"/>
              </w:rPr>
            </w:pPr>
            <w:r>
              <w:rPr>
                <w:rFonts w:hint="default" w:ascii="Times New Roman" w:hAnsi="Times New Roman" w:cs="Times New Roman"/>
                <w:color w:val="333333"/>
                <w:sz w:val="24"/>
                <w:szCs w:val="24"/>
                <w:bdr w:val="none" w:color="auto" w:sz="0" w:space="0"/>
              </w:rPr>
              <w:t>重庆市渝北区辛乐艺术培训中心有限公司</w:t>
            </w:r>
          </w:p>
        </w:tc>
        <w:tc>
          <w:tcPr>
            <w:tcW w:w="0" w:type="auto"/>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0"/>
              <w:rPr>
                <w:rFonts w:hint="default" w:ascii="Times New Roman" w:hAnsi="Times New Roman" w:cs="Times New Roman"/>
              </w:rPr>
            </w:pPr>
            <w:r>
              <w:rPr>
                <w:rFonts w:hint="default" w:ascii="Times New Roman" w:hAnsi="Times New Roman" w:cs="Times New Roman"/>
                <w:color w:val="333333"/>
                <w:sz w:val="24"/>
                <w:szCs w:val="24"/>
                <w:bdr w:val="none" w:color="auto" w:sz="0" w:space="0"/>
              </w:rPr>
              <w:t>渝北区双龙湖街道龙达支巷42号寰泰农贸市场1幢4-1</w:t>
            </w:r>
          </w:p>
        </w:tc>
        <w:tc>
          <w:tcPr>
            <w:tcW w:w="0" w:type="auto"/>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0"/>
              <w:rPr>
                <w:rFonts w:hint="default" w:ascii="Times New Roman" w:hAnsi="Times New Roman" w:cs="Times New Roman"/>
              </w:rPr>
            </w:pPr>
            <w:r>
              <w:rPr>
                <w:rFonts w:hint="default" w:ascii="Times New Roman" w:hAnsi="Times New Roman" w:cs="Times New Roman"/>
                <w:color w:val="333333"/>
                <w:sz w:val="24"/>
                <w:szCs w:val="24"/>
                <w:bdr w:val="none" w:color="auto" w:sz="0" w:space="0"/>
              </w:rPr>
              <w:t>音乐、美术、舞蹈、主持、书法、跆拳道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0" w:type="dxa"/>
            <w:bottom w:w="0" w:type="dxa"/>
            <w:right w:w="0" w:type="dxa"/>
          </w:tblCellMar>
        </w:tblPrEx>
        <w:trPr>
          <w:jc w:val="center"/>
        </w:trPr>
        <w:tc>
          <w:tcPr>
            <w:tcW w:w="255" w:type="dxa"/>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0"/>
              <w:rPr>
                <w:rFonts w:hint="default" w:ascii="Times New Roman" w:hAnsi="Times New Roman" w:cs="Times New Roman"/>
              </w:rPr>
            </w:pPr>
            <w:r>
              <w:rPr>
                <w:rFonts w:hint="default" w:ascii="Times New Roman" w:hAnsi="Times New Roman" w:cs="Times New Roman"/>
                <w:color w:val="333333"/>
                <w:sz w:val="24"/>
                <w:szCs w:val="24"/>
                <w:bdr w:val="none" w:color="auto" w:sz="0" w:space="0"/>
              </w:rPr>
              <w:t>3</w:t>
            </w:r>
          </w:p>
        </w:tc>
        <w:tc>
          <w:tcPr>
            <w:tcW w:w="2565" w:type="dxa"/>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0"/>
              <w:rPr>
                <w:rFonts w:hint="default" w:ascii="Times New Roman" w:hAnsi="Times New Roman" w:cs="Times New Roman"/>
              </w:rPr>
            </w:pPr>
            <w:r>
              <w:rPr>
                <w:rFonts w:hint="default" w:ascii="Times New Roman" w:hAnsi="Times New Roman" w:cs="Times New Roman"/>
                <w:color w:val="333333"/>
                <w:sz w:val="24"/>
                <w:szCs w:val="24"/>
                <w:bdr w:val="none" w:color="auto" w:sz="0" w:space="0"/>
              </w:rPr>
              <w:t>重庆市渝北区乐兜艺术培训中心有限公司</w:t>
            </w:r>
          </w:p>
        </w:tc>
        <w:tc>
          <w:tcPr>
            <w:tcW w:w="0" w:type="auto"/>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0"/>
              <w:rPr>
                <w:rFonts w:hint="default" w:ascii="Times New Roman" w:hAnsi="Times New Roman" w:cs="Times New Roman"/>
              </w:rPr>
            </w:pPr>
            <w:r>
              <w:rPr>
                <w:rFonts w:hint="default" w:ascii="Times New Roman" w:hAnsi="Times New Roman" w:cs="Times New Roman"/>
                <w:color w:val="333333"/>
                <w:sz w:val="24"/>
                <w:szCs w:val="24"/>
                <w:bdr w:val="none" w:color="auto" w:sz="0" w:space="0"/>
              </w:rPr>
              <w:t>渝北区金航路1号金港国际7幢1-1</w:t>
            </w:r>
          </w:p>
        </w:tc>
        <w:tc>
          <w:tcPr>
            <w:tcW w:w="0" w:type="auto"/>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0"/>
              <w:rPr>
                <w:rFonts w:hint="default" w:ascii="Times New Roman" w:hAnsi="Times New Roman" w:cs="Times New Roman"/>
              </w:rPr>
            </w:pPr>
            <w:r>
              <w:rPr>
                <w:rFonts w:hint="default" w:ascii="Times New Roman" w:hAnsi="Times New Roman" w:cs="Times New Roman"/>
                <w:color w:val="333333"/>
                <w:sz w:val="24"/>
                <w:szCs w:val="24"/>
                <w:bdr w:val="none" w:color="auto" w:sz="0" w:space="0"/>
              </w:rPr>
              <w:t>舞蹈、器乐、声乐、美术、书法、播音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375" w:type="dxa"/>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0"/>
              <w:rPr>
                <w:rFonts w:hint="default" w:ascii="Times New Roman" w:hAnsi="Times New Roman" w:cs="Times New Roman"/>
              </w:rPr>
            </w:pPr>
            <w:r>
              <w:rPr>
                <w:rFonts w:hint="default" w:ascii="Times New Roman" w:hAnsi="Times New Roman" w:cs="Times New Roman"/>
                <w:color w:val="333333"/>
                <w:sz w:val="24"/>
                <w:szCs w:val="24"/>
                <w:bdr w:val="none" w:color="auto" w:sz="0" w:space="0"/>
              </w:rPr>
              <w:t>4</w:t>
            </w:r>
          </w:p>
        </w:tc>
        <w:tc>
          <w:tcPr>
            <w:tcW w:w="2565" w:type="dxa"/>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0"/>
              <w:rPr>
                <w:rFonts w:hint="default" w:ascii="Times New Roman" w:hAnsi="Times New Roman" w:cs="Times New Roman"/>
              </w:rPr>
            </w:pPr>
            <w:r>
              <w:rPr>
                <w:rFonts w:hint="default" w:ascii="Times New Roman" w:hAnsi="Times New Roman" w:cs="Times New Roman"/>
                <w:color w:val="333333"/>
                <w:sz w:val="24"/>
                <w:szCs w:val="24"/>
                <w:bdr w:val="none" w:color="auto" w:sz="0" w:space="0"/>
              </w:rPr>
              <w:t>重庆市渝北区瑞能科技培训中心有限公司</w:t>
            </w:r>
          </w:p>
        </w:tc>
        <w:tc>
          <w:tcPr>
            <w:tcW w:w="0" w:type="auto"/>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0"/>
              <w:rPr>
                <w:rFonts w:hint="default" w:ascii="Times New Roman" w:hAnsi="Times New Roman" w:cs="Times New Roman"/>
              </w:rPr>
            </w:pPr>
            <w:r>
              <w:rPr>
                <w:rFonts w:hint="default" w:ascii="Times New Roman" w:hAnsi="Times New Roman" w:cs="Times New Roman"/>
                <w:color w:val="333333"/>
                <w:sz w:val="24"/>
                <w:szCs w:val="24"/>
                <w:bdr w:val="none" w:color="auto" w:sz="0" w:space="0"/>
              </w:rPr>
              <w:t>渝北区龙山街道余松西路155号裙楼幢96号2-1</w:t>
            </w:r>
          </w:p>
        </w:tc>
        <w:tc>
          <w:tcPr>
            <w:tcW w:w="0" w:type="auto"/>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0"/>
              <w:rPr>
                <w:rFonts w:hint="default" w:ascii="Times New Roman" w:hAnsi="Times New Roman" w:cs="Times New Roman"/>
              </w:rPr>
            </w:pPr>
            <w:r>
              <w:rPr>
                <w:rFonts w:hint="default" w:ascii="Times New Roman" w:hAnsi="Times New Roman" w:cs="Times New Roman"/>
                <w:color w:val="333333"/>
                <w:sz w:val="24"/>
                <w:szCs w:val="24"/>
                <w:bdr w:val="none" w:color="auto" w:sz="0" w:space="0"/>
              </w:rPr>
              <w:t>机器人、软件编程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255" w:type="dxa"/>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0"/>
              <w:rPr>
                <w:rFonts w:hint="default" w:ascii="Times New Roman" w:hAnsi="Times New Roman" w:cs="Times New Roman"/>
              </w:rPr>
            </w:pPr>
            <w:r>
              <w:rPr>
                <w:rFonts w:hint="default" w:ascii="Times New Roman" w:hAnsi="Times New Roman" w:cs="Times New Roman"/>
                <w:color w:val="333333"/>
                <w:sz w:val="24"/>
                <w:szCs w:val="24"/>
                <w:bdr w:val="none" w:color="auto" w:sz="0" w:space="0"/>
              </w:rPr>
              <w:t>5</w:t>
            </w:r>
          </w:p>
        </w:tc>
        <w:tc>
          <w:tcPr>
            <w:tcW w:w="2565" w:type="dxa"/>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0"/>
              <w:rPr>
                <w:rFonts w:hint="default" w:ascii="Times New Roman" w:hAnsi="Times New Roman" w:cs="Times New Roman"/>
              </w:rPr>
            </w:pPr>
            <w:r>
              <w:rPr>
                <w:rFonts w:hint="default" w:ascii="Times New Roman" w:hAnsi="Times New Roman" w:cs="Times New Roman"/>
                <w:color w:val="333333"/>
                <w:sz w:val="24"/>
                <w:szCs w:val="24"/>
                <w:bdr w:val="none" w:color="auto" w:sz="0" w:space="0"/>
              </w:rPr>
              <w:t>重庆市渝北区秦权汉简艺术培训中心有限公司</w:t>
            </w:r>
          </w:p>
        </w:tc>
        <w:tc>
          <w:tcPr>
            <w:tcW w:w="0" w:type="auto"/>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0"/>
              <w:rPr>
                <w:rFonts w:hint="default" w:ascii="Times New Roman" w:hAnsi="Times New Roman" w:cs="Times New Roman"/>
              </w:rPr>
            </w:pPr>
            <w:r>
              <w:rPr>
                <w:rFonts w:hint="default" w:ascii="Times New Roman" w:hAnsi="Times New Roman" w:cs="Times New Roman"/>
                <w:color w:val="333333"/>
                <w:sz w:val="24"/>
                <w:szCs w:val="24"/>
                <w:bdr w:val="none" w:color="auto" w:sz="0" w:space="0"/>
              </w:rPr>
              <w:t>渝北区仙桃街道秋成大道156号龙湖公园天街B馆-2F-17/18号商铺</w:t>
            </w:r>
          </w:p>
        </w:tc>
        <w:tc>
          <w:tcPr>
            <w:tcW w:w="0" w:type="auto"/>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0"/>
              <w:rPr>
                <w:rFonts w:hint="default" w:ascii="Times New Roman" w:hAnsi="Times New Roman" w:cs="Times New Roman"/>
              </w:rPr>
            </w:pPr>
            <w:r>
              <w:rPr>
                <w:rFonts w:hint="default" w:ascii="Times New Roman" w:hAnsi="Times New Roman" w:cs="Times New Roman"/>
                <w:color w:val="333333"/>
                <w:sz w:val="24"/>
                <w:szCs w:val="24"/>
                <w:bdr w:val="none" w:color="auto" w:sz="0" w:space="0"/>
              </w:rPr>
              <w:t>围棋、美术、书法、乐器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255" w:type="dxa"/>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0"/>
              <w:rPr>
                <w:rFonts w:hint="default" w:ascii="Times New Roman" w:hAnsi="Times New Roman" w:cs="Times New Roman"/>
              </w:rPr>
            </w:pPr>
            <w:r>
              <w:rPr>
                <w:rFonts w:hint="default" w:ascii="Times New Roman" w:hAnsi="Times New Roman" w:cs="Times New Roman"/>
                <w:color w:val="333333"/>
                <w:sz w:val="24"/>
                <w:szCs w:val="24"/>
                <w:bdr w:val="none" w:color="auto" w:sz="0" w:space="0"/>
              </w:rPr>
              <w:t>6</w:t>
            </w:r>
          </w:p>
        </w:tc>
        <w:tc>
          <w:tcPr>
            <w:tcW w:w="2565" w:type="dxa"/>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0"/>
              <w:rPr>
                <w:rFonts w:hint="default" w:ascii="Times New Roman" w:hAnsi="Times New Roman" w:cs="Times New Roman"/>
              </w:rPr>
            </w:pPr>
            <w:r>
              <w:rPr>
                <w:rFonts w:hint="default" w:ascii="Times New Roman" w:hAnsi="Times New Roman" w:cs="Times New Roman"/>
                <w:color w:val="333333"/>
                <w:sz w:val="24"/>
                <w:szCs w:val="24"/>
                <w:bdr w:val="none" w:color="auto" w:sz="0" w:space="0"/>
              </w:rPr>
              <w:t>重庆市渝北区尚爱悦读艺术培训有限公司</w:t>
            </w:r>
          </w:p>
        </w:tc>
        <w:tc>
          <w:tcPr>
            <w:tcW w:w="0" w:type="auto"/>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0"/>
              <w:rPr>
                <w:rFonts w:hint="default" w:ascii="Times New Roman" w:hAnsi="Times New Roman" w:cs="Times New Roman"/>
              </w:rPr>
            </w:pPr>
            <w:r>
              <w:rPr>
                <w:rFonts w:hint="default" w:ascii="Times New Roman" w:hAnsi="Times New Roman" w:cs="Times New Roman"/>
                <w:color w:val="333333"/>
                <w:sz w:val="24"/>
                <w:szCs w:val="24"/>
                <w:bdr w:val="none" w:color="auto" w:sz="0" w:space="0"/>
              </w:rPr>
              <w:t>渝北区龙塔街道红黄路121号紫荆商业广场二期6幢6-2-2-1商铺</w:t>
            </w:r>
          </w:p>
        </w:tc>
        <w:tc>
          <w:tcPr>
            <w:tcW w:w="0" w:type="auto"/>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0"/>
              <w:rPr>
                <w:rFonts w:hint="default" w:ascii="Times New Roman" w:hAnsi="Times New Roman" w:cs="Times New Roman"/>
              </w:rPr>
            </w:pPr>
            <w:r>
              <w:rPr>
                <w:rFonts w:hint="default" w:ascii="Times New Roman" w:hAnsi="Times New Roman" w:cs="Times New Roman"/>
                <w:color w:val="333333"/>
                <w:sz w:val="24"/>
                <w:szCs w:val="24"/>
                <w:bdr w:val="none" w:color="auto" w:sz="0" w:space="0"/>
              </w:rPr>
              <w:t>绘本阅读、语言能力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0" w:type="dxa"/>
            <w:bottom w:w="0" w:type="dxa"/>
            <w:right w:w="0" w:type="dxa"/>
          </w:tblCellMar>
        </w:tblPrEx>
        <w:trPr>
          <w:jc w:val="center"/>
        </w:trPr>
        <w:tc>
          <w:tcPr>
            <w:tcW w:w="255" w:type="dxa"/>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0"/>
              <w:rPr>
                <w:rFonts w:hint="default" w:ascii="Times New Roman" w:hAnsi="Times New Roman" w:cs="Times New Roman"/>
              </w:rPr>
            </w:pPr>
            <w:r>
              <w:rPr>
                <w:rFonts w:hint="default" w:ascii="Times New Roman" w:hAnsi="Times New Roman" w:cs="Times New Roman"/>
                <w:color w:val="333333"/>
                <w:sz w:val="24"/>
                <w:szCs w:val="24"/>
                <w:bdr w:val="none" w:color="auto" w:sz="0" w:space="0"/>
              </w:rPr>
              <w:t>7</w:t>
            </w:r>
          </w:p>
        </w:tc>
        <w:tc>
          <w:tcPr>
            <w:tcW w:w="2565" w:type="dxa"/>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0"/>
              <w:rPr>
                <w:rFonts w:hint="default" w:ascii="Times New Roman" w:hAnsi="Times New Roman" w:cs="Times New Roman"/>
              </w:rPr>
            </w:pPr>
            <w:r>
              <w:rPr>
                <w:rFonts w:hint="default" w:ascii="Times New Roman" w:hAnsi="Times New Roman" w:cs="Times New Roman"/>
                <w:color w:val="333333"/>
                <w:sz w:val="24"/>
                <w:szCs w:val="24"/>
                <w:bdr w:val="none" w:color="auto" w:sz="0" w:space="0"/>
              </w:rPr>
              <w:t>重庆市渝北区舞艺心星艺术培训中心有限公司</w:t>
            </w:r>
          </w:p>
        </w:tc>
        <w:tc>
          <w:tcPr>
            <w:tcW w:w="0" w:type="auto"/>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0"/>
              <w:rPr>
                <w:rFonts w:hint="default" w:ascii="Times New Roman" w:hAnsi="Times New Roman" w:cs="Times New Roman"/>
              </w:rPr>
            </w:pPr>
            <w:r>
              <w:rPr>
                <w:rFonts w:hint="default" w:ascii="Times New Roman" w:hAnsi="Times New Roman" w:cs="Times New Roman"/>
                <w:color w:val="333333"/>
                <w:sz w:val="24"/>
                <w:szCs w:val="24"/>
                <w:bdr w:val="none" w:color="auto" w:sz="0" w:space="0"/>
              </w:rPr>
              <w:t>渝北区和庆路7号一期F1栋301号至306号商铺</w:t>
            </w:r>
          </w:p>
        </w:tc>
        <w:tc>
          <w:tcPr>
            <w:tcW w:w="0" w:type="auto"/>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0"/>
              <w:rPr>
                <w:rFonts w:hint="default" w:ascii="Times New Roman" w:hAnsi="Times New Roman" w:cs="Times New Roman"/>
              </w:rPr>
            </w:pPr>
            <w:r>
              <w:rPr>
                <w:rFonts w:hint="default" w:ascii="Times New Roman" w:hAnsi="Times New Roman" w:cs="Times New Roman"/>
                <w:color w:val="333333"/>
                <w:sz w:val="24"/>
                <w:szCs w:val="24"/>
                <w:bdr w:val="none" w:color="auto" w:sz="0" w:space="0"/>
              </w:rPr>
              <w:t>少儿中国舞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255" w:type="dxa"/>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0"/>
              <w:rPr>
                <w:rFonts w:hint="default" w:ascii="Times New Roman" w:hAnsi="Times New Roman" w:cs="Times New Roman"/>
              </w:rPr>
            </w:pPr>
            <w:r>
              <w:rPr>
                <w:rFonts w:hint="default" w:ascii="Times New Roman" w:hAnsi="Times New Roman" w:cs="Times New Roman"/>
                <w:color w:val="333333"/>
                <w:sz w:val="24"/>
                <w:szCs w:val="24"/>
                <w:bdr w:val="none" w:color="auto" w:sz="0" w:space="0"/>
              </w:rPr>
              <w:t>8</w:t>
            </w:r>
          </w:p>
        </w:tc>
        <w:tc>
          <w:tcPr>
            <w:tcW w:w="2565" w:type="dxa"/>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0"/>
              <w:rPr>
                <w:rFonts w:hint="default" w:ascii="Times New Roman" w:hAnsi="Times New Roman" w:cs="Times New Roman"/>
              </w:rPr>
            </w:pPr>
            <w:r>
              <w:rPr>
                <w:rFonts w:hint="default" w:ascii="Times New Roman" w:hAnsi="Times New Roman" w:cs="Times New Roman"/>
                <w:color w:val="333333"/>
                <w:sz w:val="24"/>
                <w:szCs w:val="24"/>
                <w:bdr w:val="none" w:color="auto" w:sz="0" w:space="0"/>
              </w:rPr>
              <w:t>重庆市渝北区米思其科技培训中心有限公司</w:t>
            </w:r>
          </w:p>
        </w:tc>
        <w:tc>
          <w:tcPr>
            <w:tcW w:w="0" w:type="auto"/>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0"/>
              <w:rPr>
                <w:rFonts w:hint="default" w:ascii="Times New Roman" w:hAnsi="Times New Roman" w:cs="Times New Roman"/>
              </w:rPr>
            </w:pPr>
            <w:r>
              <w:rPr>
                <w:rFonts w:hint="default" w:ascii="Times New Roman" w:hAnsi="Times New Roman" w:cs="Times New Roman"/>
                <w:color w:val="333333"/>
                <w:sz w:val="24"/>
                <w:szCs w:val="24"/>
                <w:bdr w:val="none" w:color="auto" w:sz="0" w:space="0"/>
              </w:rPr>
              <w:t>渝北区双龙湖街道福畅路11号附13号2-4泽科·港城国际三期1幢2-商业6</w:t>
            </w:r>
          </w:p>
        </w:tc>
        <w:tc>
          <w:tcPr>
            <w:tcW w:w="0" w:type="auto"/>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0"/>
              <w:rPr>
                <w:rFonts w:hint="default" w:ascii="Times New Roman" w:hAnsi="Times New Roman" w:cs="Times New Roman"/>
              </w:rPr>
            </w:pPr>
            <w:r>
              <w:rPr>
                <w:rFonts w:hint="default" w:ascii="Times New Roman" w:hAnsi="Times New Roman" w:cs="Times New Roman"/>
                <w:color w:val="333333"/>
                <w:sz w:val="24"/>
                <w:szCs w:val="24"/>
                <w:bdr w:val="none" w:color="auto" w:sz="0" w:space="0"/>
              </w:rPr>
              <w:t>编程、机器人、创客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255" w:type="dxa"/>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0"/>
              <w:rPr>
                <w:rFonts w:hint="default" w:ascii="Times New Roman" w:hAnsi="Times New Roman" w:cs="Times New Roman"/>
              </w:rPr>
            </w:pPr>
            <w:r>
              <w:rPr>
                <w:rFonts w:hint="default" w:ascii="Times New Roman" w:hAnsi="Times New Roman" w:cs="Times New Roman"/>
                <w:color w:val="333333"/>
                <w:sz w:val="24"/>
                <w:szCs w:val="24"/>
                <w:bdr w:val="none" w:color="auto" w:sz="0" w:space="0"/>
              </w:rPr>
              <w:t>9</w:t>
            </w:r>
          </w:p>
        </w:tc>
        <w:tc>
          <w:tcPr>
            <w:tcW w:w="2565" w:type="dxa"/>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0"/>
              <w:rPr>
                <w:rFonts w:hint="default" w:ascii="Times New Roman" w:hAnsi="Times New Roman" w:cs="Times New Roman"/>
              </w:rPr>
            </w:pPr>
            <w:r>
              <w:rPr>
                <w:rFonts w:hint="default" w:ascii="Times New Roman" w:hAnsi="Times New Roman" w:cs="Times New Roman"/>
                <w:color w:val="333333"/>
                <w:sz w:val="24"/>
                <w:szCs w:val="24"/>
                <w:bdr w:val="none" w:color="auto" w:sz="0" w:space="0"/>
              </w:rPr>
              <w:t>重庆市渝北区爱编程科技培训有限公司</w:t>
            </w:r>
          </w:p>
        </w:tc>
        <w:tc>
          <w:tcPr>
            <w:tcW w:w="0" w:type="auto"/>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0"/>
              <w:rPr>
                <w:rFonts w:hint="default" w:ascii="Times New Roman" w:hAnsi="Times New Roman" w:cs="Times New Roman"/>
              </w:rPr>
            </w:pPr>
            <w:r>
              <w:rPr>
                <w:rFonts w:hint="default" w:ascii="Times New Roman" w:hAnsi="Times New Roman" w:cs="Times New Roman"/>
                <w:color w:val="333333"/>
                <w:sz w:val="24"/>
                <w:szCs w:val="24"/>
                <w:bdr w:val="none" w:color="auto" w:sz="0" w:space="0"/>
              </w:rPr>
              <w:t>渝北区龙山街道余松西路155号裙楼幢6-12-1-34</w:t>
            </w:r>
          </w:p>
        </w:tc>
        <w:tc>
          <w:tcPr>
            <w:tcW w:w="0" w:type="auto"/>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0"/>
              <w:rPr>
                <w:rFonts w:hint="default" w:ascii="Times New Roman" w:hAnsi="Times New Roman" w:cs="Times New Roman"/>
              </w:rPr>
            </w:pPr>
            <w:r>
              <w:rPr>
                <w:rFonts w:hint="default" w:ascii="Times New Roman" w:hAnsi="Times New Roman" w:cs="Times New Roman"/>
                <w:color w:val="333333"/>
                <w:sz w:val="24"/>
                <w:szCs w:val="24"/>
                <w:bdr w:val="none" w:color="auto" w:sz="0" w:space="0"/>
              </w:rPr>
              <w:t>机器人编程、软件编程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0" w:type="dxa"/>
            <w:bottom w:w="0" w:type="dxa"/>
            <w:right w:w="0" w:type="dxa"/>
          </w:tblCellMar>
        </w:tblPrEx>
        <w:trPr>
          <w:jc w:val="center"/>
        </w:trPr>
        <w:tc>
          <w:tcPr>
            <w:tcW w:w="255" w:type="dxa"/>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0"/>
              <w:rPr>
                <w:rFonts w:hint="default" w:ascii="Times New Roman" w:hAnsi="Times New Roman" w:cs="Times New Roman"/>
              </w:rPr>
            </w:pPr>
            <w:r>
              <w:rPr>
                <w:rFonts w:hint="default" w:ascii="Times New Roman" w:hAnsi="Times New Roman" w:cs="Times New Roman"/>
                <w:color w:val="333333"/>
                <w:sz w:val="24"/>
                <w:szCs w:val="24"/>
                <w:bdr w:val="none" w:color="auto" w:sz="0" w:space="0"/>
              </w:rPr>
              <w:t>10</w:t>
            </w:r>
          </w:p>
        </w:tc>
        <w:tc>
          <w:tcPr>
            <w:tcW w:w="2565" w:type="dxa"/>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0"/>
              <w:rPr>
                <w:rFonts w:hint="default" w:ascii="Times New Roman" w:hAnsi="Times New Roman" w:cs="Times New Roman"/>
              </w:rPr>
            </w:pPr>
            <w:r>
              <w:rPr>
                <w:rFonts w:hint="default" w:ascii="Times New Roman" w:hAnsi="Times New Roman" w:cs="Times New Roman"/>
                <w:color w:val="333333"/>
                <w:sz w:val="24"/>
                <w:szCs w:val="24"/>
                <w:bdr w:val="none" w:color="auto" w:sz="0" w:space="0"/>
              </w:rPr>
              <w:t>重庆市渝北区笔纳艺术培训有限公司</w:t>
            </w:r>
          </w:p>
        </w:tc>
        <w:tc>
          <w:tcPr>
            <w:tcW w:w="0" w:type="auto"/>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0"/>
              <w:rPr>
                <w:rFonts w:hint="default" w:ascii="Times New Roman" w:hAnsi="Times New Roman" w:cs="Times New Roman"/>
              </w:rPr>
            </w:pPr>
            <w:r>
              <w:rPr>
                <w:rFonts w:hint="default" w:ascii="Times New Roman" w:hAnsi="Times New Roman" w:cs="Times New Roman"/>
                <w:color w:val="333333"/>
                <w:sz w:val="24"/>
                <w:szCs w:val="24"/>
                <w:bdr w:val="none" w:color="auto" w:sz="0" w:space="0"/>
              </w:rPr>
              <w:t>渝北区双龙大道11号</w:t>
            </w:r>
          </w:p>
        </w:tc>
        <w:tc>
          <w:tcPr>
            <w:tcW w:w="0" w:type="auto"/>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0"/>
              <w:rPr>
                <w:rFonts w:hint="default" w:ascii="Times New Roman" w:hAnsi="Times New Roman" w:cs="Times New Roman"/>
              </w:rPr>
            </w:pPr>
            <w:r>
              <w:rPr>
                <w:rFonts w:hint="default" w:ascii="Times New Roman" w:hAnsi="Times New Roman" w:cs="Times New Roman"/>
                <w:color w:val="333333"/>
                <w:sz w:val="24"/>
                <w:szCs w:val="24"/>
                <w:bdr w:val="none" w:color="auto" w:sz="0" w:space="0"/>
              </w:rPr>
              <w:t>书法、美术</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560" w:firstLineChars="200"/>
        <w:jc w:val="left"/>
        <w:rPr>
          <w:rFonts w:hint="default" w:ascii="Times New Roman" w:hAnsi="Times New Roman" w:eastAsia="方正仿宋_GBK" w:cs="Times New Roman"/>
          <w:i w:val="0"/>
          <w:iCs w:val="0"/>
          <w:caps w:val="0"/>
          <w:color w:val="333333"/>
          <w:spacing w:val="0"/>
          <w:sz w:val="28"/>
          <w:szCs w:val="28"/>
        </w:rPr>
      </w:pPr>
      <w:r>
        <w:rPr>
          <w:rFonts w:hint="default" w:ascii="Times New Roman" w:hAnsi="Times New Roman" w:eastAsia="方正仿宋_GBK" w:cs="Times New Roman"/>
          <w:i w:val="0"/>
          <w:iCs w:val="0"/>
          <w:caps w:val="0"/>
          <w:color w:val="333333"/>
          <w:spacing w:val="0"/>
          <w:sz w:val="28"/>
          <w:szCs w:val="28"/>
          <w:bdr w:val="none" w:color="auto" w:sz="0" w:space="0"/>
          <w:shd w:val="clear" w:fill="FFFFFF"/>
        </w:rPr>
        <w:t>公示时间：2024年3月4日—2024年3月8日，公示期为5个工作日。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560" w:firstLineChars="200"/>
        <w:jc w:val="left"/>
        <w:rPr>
          <w:rFonts w:hint="default" w:ascii="Times New Roman" w:hAnsi="Times New Roman" w:eastAsia="方正仿宋_GBK" w:cs="Times New Roman"/>
          <w:i w:val="0"/>
          <w:iCs w:val="0"/>
          <w:caps w:val="0"/>
          <w:color w:val="333333"/>
          <w:spacing w:val="0"/>
          <w:sz w:val="28"/>
          <w:szCs w:val="28"/>
        </w:rPr>
      </w:pPr>
      <w:r>
        <w:rPr>
          <w:rFonts w:hint="default" w:ascii="Times New Roman" w:hAnsi="Times New Roman" w:eastAsia="方正仿宋_GBK" w:cs="Times New Roman"/>
          <w:i w:val="0"/>
          <w:iCs w:val="0"/>
          <w:caps w:val="0"/>
          <w:color w:val="333333"/>
          <w:spacing w:val="0"/>
          <w:sz w:val="28"/>
          <w:szCs w:val="28"/>
          <w:bdr w:val="none" w:color="auto" w:sz="0" w:space="0"/>
          <w:shd w:val="clear" w:fill="FFFFFF"/>
        </w:rPr>
        <w:t>如有疑问，请于公示期内向区教委行政审批科（电话：67803904）反映。</w:t>
      </w:r>
    </w:p>
    <w:p>
      <w:pPr>
        <w:rPr>
          <w:rFonts w:hint="default" w:ascii="Times New Roman" w:hAnsi="Times New Roman" w:eastAsia="方正仿宋_GBK" w:cs="Times New Roman"/>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方正小标宋_GBK">
    <w:panose1 w:val="03000509000000000000"/>
    <w:charset w:val="86"/>
    <w:family w:val="auto"/>
    <w:pitch w:val="default"/>
    <w:sig w:usb0="00000001" w:usb1="080E0000" w:usb2="00000000" w:usb3="00000000" w:csb0="00040000" w:csb1="00000000"/>
  </w:font>
  <w:font w:name="微软雅黑 Light">
    <w:panose1 w:val="020B0502040204020203"/>
    <w:charset w:val="86"/>
    <w:family w:val="auto"/>
    <w:pitch w:val="default"/>
    <w:sig w:usb0="80000287" w:usb1="2ACF0010" w:usb2="00000016" w:usb3="00000000" w:csb0="0004001F" w:csb1="00000000"/>
  </w:font>
  <w:font w:name="方正楷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Calibri Light">
    <w:panose1 w:val="020F0302020204030204"/>
    <w:charset w:val="00"/>
    <w:family w:val="auto"/>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EyYzY5ODM3YWIxYTc5NmM3ZjdkNWEwZDQ5ZmRhODgifQ=="/>
  </w:docVars>
  <w:rsids>
    <w:rsidRoot w:val="00000000"/>
    <w:rsid w:val="525209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17</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2024-03-06T01:44:20Z</dcterms:created>
  <dc:creator>Administrator</dc:creator>
  <cp:lastModifiedBy>桢儿</cp:lastModifiedBy>
  <cp:lastPrinted>2024-03-06T02:06:37Z</cp:lastPrinted>
  <dcterms:modified xsi:type="dcterms:W3CDTF">2024-03-06T02:06:40Z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B7AC1B6C77A54E0EA735D2AAC96D724A_12</vt:lpwstr>
  </property>
</Properties>
</file>