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0ED" w:rsidRDefault="007940ED" w:rsidP="007940ED">
      <w:pPr>
        <w:pStyle w:val="tit"/>
        <w:shd w:val="clear" w:color="auto" w:fill="FFFFFF"/>
        <w:spacing w:before="0" w:beforeAutospacing="0" w:after="300" w:afterAutospacing="0"/>
        <w:jc w:val="center"/>
        <w:rPr>
          <w:rFonts w:ascii="微软雅黑" w:eastAsia="微软雅黑" w:hAnsi="微软雅黑"/>
          <w:color w:val="333333"/>
          <w:sz w:val="45"/>
          <w:szCs w:val="45"/>
        </w:rPr>
      </w:pPr>
      <w:bookmarkStart w:id="0" w:name="_GoBack"/>
      <w:r>
        <w:rPr>
          <w:rFonts w:ascii="微软雅黑" w:eastAsia="微软雅黑" w:hAnsi="微软雅黑" w:hint="eastAsia"/>
          <w:color w:val="333333"/>
          <w:sz w:val="45"/>
          <w:szCs w:val="45"/>
        </w:rPr>
        <w:t>关于加强危险化学品建设项目 安全监督管理工作的通知</w:t>
      </w:r>
    </w:p>
    <w:bookmarkEnd w:id="0"/>
    <w:p w:rsidR="007940ED" w:rsidRDefault="007940ED" w:rsidP="007940ED">
      <w:pPr>
        <w:pStyle w:val="a3"/>
        <w:shd w:val="clear" w:color="auto" w:fill="FFFFFF"/>
        <w:spacing w:before="0" w:beforeAutospacing="0" w:after="180" w:afterAutospacing="0" w:line="450" w:lineRule="atLeast"/>
        <w:rPr>
          <w:rFonts w:ascii="微软雅黑" w:eastAsia="微软雅黑" w:hAnsi="微软雅黑" w:hint="eastAsia"/>
          <w:color w:val="333333"/>
        </w:rPr>
      </w:pPr>
      <w:r>
        <w:rPr>
          <w:rFonts w:ascii="方正仿宋_GBK" w:eastAsia="方正仿宋_GBK" w:hAnsi="微软雅黑" w:hint="eastAsia"/>
          <w:color w:val="333333"/>
          <w:sz w:val="32"/>
          <w:szCs w:val="32"/>
        </w:rPr>
        <w:t>各区县（自治县）安监局，有关中央在渝和市属企业，有关单位：</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为规范和加强危险化学品建设项目安全审查与监督管理，根据《中华人民共和国安全生产法》《危险化学品安全管理条例》《危险化学品建设项目安全监督管理办法》（原国家安全生产监督管理总局令第45号）等规定，结合我市实际，现就我市危险化学品建设项目安全许可工作有关事项通知如下：</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黑体_GBK" w:eastAsia="方正黑体_GBK" w:hAnsi="微软雅黑" w:hint="eastAsia"/>
          <w:color w:val="333333"/>
          <w:sz w:val="32"/>
          <w:szCs w:val="32"/>
        </w:rPr>
        <w:t>一、建设项目安全审查权限和范围</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一）新建、改建、扩建危险化学品生产、储存的建设项目以及伴有危险化学品产生的化工建设项目（包括危险化学品长输管道建设项目，以下简称建设项目）安全监督管理工作由市安监局和区县（自治县）安监局负责组织实施。</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市安监局负责指导、监督全市建设项目安全审查工作，并负责下列建设项目的安全审查工作：</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lastRenderedPageBreak/>
        <w:t>1．国务院投资主管部门审批（核准、备案）的建设项目；</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2．市政府及市级部门审批（核准、备案）的建设项目；</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3．涉及生产、经营（带储存）剧毒化学品的建设项目；</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4．涉及重点监管的危险化工工艺的建设项目；</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5．涉及重点监管危险化学品中的有毒气体、液化气体、易燃液体、爆炸品，且构成重大危险源的建设项目；</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6．跨区县（自治县）的建设项目；</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8．应急管理部委托的建设项目;</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9．法律、法规规定的其他建设项目。</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二）区县（自治县）安监局负责本行政辖区上述建设项目以外的建设项目的安全审查工作。建设项目的试生产和竣工验收工作由企业自行组织，区县（自治县）安监局负责辖区建设项目试生产和竣工验收的监督核查工作，</w:t>
      </w:r>
      <w:r>
        <w:rPr>
          <w:rFonts w:ascii="方正仿宋_GBK" w:eastAsia="方正仿宋_GBK" w:hAnsi="Calibri" w:hint="eastAsia"/>
          <w:color w:val="333333"/>
          <w:sz w:val="32"/>
          <w:szCs w:val="32"/>
        </w:rPr>
        <w:t>并派员到现场核查</w:t>
      </w:r>
      <w:r>
        <w:rPr>
          <w:rFonts w:ascii="方正仿宋_GBK" w:eastAsia="方正仿宋_GBK" w:hAnsi="微软雅黑" w:hint="eastAsia"/>
          <w:color w:val="333333"/>
          <w:sz w:val="32"/>
          <w:szCs w:val="32"/>
        </w:rPr>
        <w:t>。</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区县安监局不得将建设项目安全审查工作再委托其他单位组织实施。</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lastRenderedPageBreak/>
        <w:t>（三）建设单位需要分期建设的，原则上应在安全设施设计前明确分期建设方案，将设计分期内容纳入设施设计中，分期设计、分期审查。在施工期间，改变建设方案需要分期建设的，建设单位应当向原审查部门申请建设项目安全设施变更设计审查。涉及限制类产业的建设项目原则上不得分期建设。</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黑体_GBK" w:eastAsia="方正黑体_GBK" w:hAnsi="微软雅黑" w:hint="eastAsia"/>
          <w:color w:val="333333"/>
          <w:sz w:val="32"/>
          <w:szCs w:val="32"/>
        </w:rPr>
        <w:t>二、建设项目试生产（使用）规定</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（一）建设项目施工完成后，建设单位应对建设项目安全设施进行检验、检测，做好设备及管道试压、吹扫、气密、单机试车、仪表调校、联动试车等各种试生产（使用）准备，汇总编制完成下列项目资料：</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1．建设项目试生产（使用）方案；</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2．设计、施工、监理单位对建设项目试生产（使用）方案以及是否具备试生产（使用）条件的意见；</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3．设计单位关于安全设施设计落实情况或设计变更情况的报告；</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4．施工单位关于施工过程中安全设施设计落实情况的报告；</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5．建设单位组织设计漏项、工程质量、工程隐患的检查情况，以及整改措施的落实情况报告；</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lastRenderedPageBreak/>
        <w:t>6．设计、施工单位的资质证书（复制件）;</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7．安全生产管理人员的安全合格证书以及注册安全工程师的执业资格证书（复制件），特种作业人员操作证（复制件或清单），其他从业人员安全教育、培训合格的证明材料；</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8．建设项目劳动防护用品配备情况说明；</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9．建设单位安全生产责任制文件，安全生产规章制度清单、岗位操作安全规程清单；</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10．建设单位设置安全生产管理机构和配备专职安全生产管理人员的文件（复制件）；</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11.审查时要求提供的防雷检测报告、消防验收意见书、特种设备汇总表及检测检验报告等其他材料。</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12.聘请监理单位的建设项目，还应当提交监理单位资质证书及建设项目质量监督手续（复制件）。</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（二）试生产（使用）前，建设单位应召开专家审查会，对试生产（使用）方案等（一）项上述项目资料和现场安全生产条件进行审核。专家组成员应由国家或省级专家库的专家组成。</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专家组审核意见应有建设项目试生产（使用）是否通过审核的明确结论，明确试生产（使用）的起止日期、试</w:t>
      </w:r>
      <w:r>
        <w:rPr>
          <w:rFonts w:ascii="方正仿宋_GBK" w:eastAsia="方正仿宋_GBK" w:hAnsi="微软雅黑" w:hint="eastAsia"/>
          <w:color w:val="333333"/>
          <w:sz w:val="32"/>
          <w:szCs w:val="32"/>
        </w:rPr>
        <w:lastRenderedPageBreak/>
        <w:t>生产（使用）范围和涉及危险化学品的品种及数量等。专家组审核通过意见作为建设单位合法试生产（使用）危险化学品的证明材料，建设单位应严格按照其载明内容开展试生产（使用）工作。</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建设单位应在试生产（使用）5个工作日内，将（一）项上述项目资料和专家审查通过意见报送所在地区县（自治县）安监部门存档。</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三）建设项目试生产（使用）需要延期的，建设单位应当组织设计、施工、监理等有关单位和专家分析原因，采取有效措施整改完成后，取得专家组审核资料和现场安全生产条件的通过意见，及时报送所在地区县（自治县）安监部门存档。</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建设项目试生产（使用）期限应当不少于30日，试生产延期次数不应超过2次，一般建设项目合计延期期限原则上不超过6个月，大型联合装置合计延期期限不超过1年。建设项目需要暂停试生产（使用）的，建设单位应在停产之日起5日内书面告知所在地区县（自治县）安监部门。停产时间不计算在试生产期限内。区县（自治县）安监部门要督促建设单位参照停复产文件的相关内容要求，加强试生产停复产工作。</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lastRenderedPageBreak/>
        <w:t>（四）建设项目合计延期期限届满时仍不具备竣工验收条件的，建设单位应组织设计、施工、监理、安评等有关单位和专家，对安全设施设计和现场条件进行安全论证，根据结论确定建设项目变更安全设施设计或重新试生产或组织竣工验收的实施意见。</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五）试生产（使用）期限届满后，建设单位未通过安全设施竣工验收也未办理试生产（使用）延期手续，且继续试生产（使用）的，将依照《安全生产法》（中华人民共和国主席令第13号）第九十五条之规定进行处理。</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黑体_GBK" w:eastAsia="方正黑体_GBK" w:hAnsi="微软雅黑" w:hint="eastAsia"/>
          <w:color w:val="333333"/>
          <w:sz w:val="32"/>
          <w:szCs w:val="32"/>
        </w:rPr>
        <w:t>三、建设项目安全设施竣工验收</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一）建设项目试生产（使用）期间，建设单位应当委托有相应资质的安全评价机构对建设项目及其安全设施试生产（使用）情况进行安全评价，并签订书面委托合同，且不得委托在可行性研究阶段进行安全评价的同一安全评价机构。</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二）建设项目试生产（使用）期间，建设单位应组织设计、施工、监理单位和专家等在相关装置生产（使用）正常运行时，进行建设项目安全设施现场验收核查。专家组成员应由国家或省级以上的专家组成。建设项目所在地区县（自治县）安监部门应派员到场督导。涉及相关</w:t>
      </w:r>
      <w:r>
        <w:rPr>
          <w:rFonts w:ascii="方正仿宋_GBK" w:eastAsia="方正仿宋_GBK" w:hAnsi="微软雅黑" w:hint="eastAsia"/>
          <w:color w:val="333333"/>
          <w:sz w:val="32"/>
          <w:szCs w:val="32"/>
        </w:rPr>
        <w:lastRenderedPageBreak/>
        <w:t>许可证办理的，建设单位在组织现场检查前应告知相关安监部门派员到场核查。</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三）建设项目投入生产和使用前，建设单位应组织验收工作组进行建设项目安全设施竣工总体验收。验收工作组组长由企业主要负责人担任，国家或省级以上专家担任副组长，验收人员专业能力应涵盖建设项目涉及的所有专业内容。建设项目所在地区县（自治县）安监部门应派员到场督导。</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（四）建设单位向验收组提供《危险化学品建设项目安全监督管理办法》（原国家安全监管总局令第45号）第二十六规定的资料外，还应提交以下资料：</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1．危险化学品登记证（复制件）；</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2．工商营业执照副本（复制件）；</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3．安全视频监控系统建立情况；</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4．全员培训花名册，主要负责人、分管负责人、安全生产管理人员和特种作业人员的安全考核合格证明或特种作业操作证复制件（超过30人的改为花名册）；</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5．主要安全设施、特种设备检测检验报告；</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6．防雷防静电检测检验报告；</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lastRenderedPageBreak/>
        <w:t>7．建筑工程消防验收意见；</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8．职业病控制效果评价意见书；</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9．危险化学品事故应急预案备案登记表（复制件）。</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10．应急救援组织或者应急救援人员，以及应急救援器材、设备设施清单。</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11.建设项目安全设施设计总体验收意见书。</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生产、储存装置（设施）构成危险化学品重大危险源的，还应当提交危险化学品重大危险源备案证明文件（复制件）。</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五）验收工作组审核意见应有建设项目是否通过竣工验收的明确结论，载明验收工作组人员及专业名单、竣工验收范围、涉及的危险化学品原辅料的设计储存量和产品（中间产品）的品种及生产（使用）能力等。验收工作组审核合格意见作为建设单位通过竣工验收的证明材料，安全评价机构应当将其纳入建设项目验收评价报告（报批稿）附件。</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（六）建设项目安全设施验收合格后，建设单位应按照有关法律法规及其配套规章的规定申请有关危险化学品的相关安全许可。</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黑体_GBK" w:eastAsia="方正黑体_GBK" w:hAnsi="微软雅黑" w:hint="eastAsia"/>
          <w:color w:val="333333"/>
          <w:sz w:val="32"/>
          <w:szCs w:val="32"/>
        </w:rPr>
        <w:t>四、其他相关要求</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lastRenderedPageBreak/>
        <w:t>（一）建设单位应严格按照安全技术管理体系要求实施安全设施变更管理。安监部门要督促建设单位参照在役装置安全设施变更管理文件的相关要求，加强安全设施变更设计的审查工作。</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（二）鉴于加油站的新建、改建、扩建建设项目规模较小、危险程度较低和工艺路线简单，可以简化安全审查的程序，即将设立安全条件的内容纳入安全设施设计一并进行审查，原则上不进行试生产。</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三）建设项目的利旧设施必须符合国家现行法律法规标准的要求，安监部门要督促建设单位加强对利旧设施的管理。凡涉及在建成区或在建区内新设立企业的建设项目，安监部门应按照独立企业安全条件设计标准严格审查。</w:t>
      </w: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p>
    <w:p w:rsidR="007940ED" w:rsidRDefault="007940ED" w:rsidP="007940ED">
      <w:pPr>
        <w:pStyle w:val="a3"/>
        <w:shd w:val="clear" w:color="auto" w:fill="FFFFFF"/>
        <w:spacing w:before="0" w:beforeAutospacing="0" w:after="180" w:afterAutospacing="0" w:line="450" w:lineRule="atLeast"/>
        <w:ind w:firstLine="645"/>
        <w:rPr>
          <w:rFonts w:ascii="微软雅黑" w:eastAsia="微软雅黑" w:hAnsi="微软雅黑" w:hint="eastAsia"/>
          <w:color w:val="333333"/>
        </w:rPr>
      </w:pPr>
      <w:r>
        <w:rPr>
          <w:rFonts w:ascii="方正仿宋_GBK" w:eastAsia="方正仿宋_GBK" w:hAnsi="微软雅黑" w:hint="eastAsia"/>
          <w:color w:val="333333"/>
          <w:sz w:val="32"/>
          <w:szCs w:val="32"/>
        </w:rPr>
        <w:t> </w:t>
      </w:r>
    </w:p>
    <w:p w:rsidR="007940ED" w:rsidRDefault="007940ED" w:rsidP="007940ED">
      <w:pPr>
        <w:pStyle w:val="a3"/>
        <w:shd w:val="clear" w:color="auto" w:fill="FFFFFF"/>
        <w:spacing w:before="0" w:beforeAutospacing="0" w:after="180" w:afterAutospacing="0" w:line="450" w:lineRule="atLeast"/>
        <w:ind w:firstLine="645"/>
        <w:jc w:val="right"/>
        <w:rPr>
          <w:rFonts w:ascii="微软雅黑" w:eastAsia="微软雅黑" w:hAnsi="微软雅黑" w:hint="eastAsia"/>
          <w:color w:val="333333"/>
        </w:rPr>
      </w:pP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重庆市安全生产监督管理局</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 </w:t>
      </w:r>
      <w:r>
        <w:rPr>
          <w:rFonts w:ascii="方正仿宋_GBK" w:eastAsia="方正仿宋_GBK" w:hAnsi="微软雅黑" w:hint="eastAsia"/>
          <w:color w:val="333333"/>
          <w:sz w:val="32"/>
          <w:szCs w:val="32"/>
        </w:rPr>
        <w:t>2018年8月21日</w:t>
      </w:r>
    </w:p>
    <w:p w:rsidR="00FF7A64" w:rsidRDefault="00FF7A64"/>
    <w:sectPr w:rsidR="00FF7A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ED"/>
    <w:rsid w:val="007940ED"/>
    <w:rsid w:val="00FF7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C0F7"/>
  <w15:chartTrackingRefBased/>
  <w15:docId w15:val="{7169143C-7B5F-4C37-9673-E7FDAE32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7940ED"/>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7940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477150">
      <w:bodyDiv w:val="1"/>
      <w:marLeft w:val="0"/>
      <w:marRight w:val="0"/>
      <w:marTop w:val="0"/>
      <w:marBottom w:val="0"/>
      <w:divBdr>
        <w:top w:val="none" w:sz="0" w:space="0" w:color="auto"/>
        <w:left w:val="none" w:sz="0" w:space="0" w:color="auto"/>
        <w:bottom w:val="none" w:sz="0" w:space="0" w:color="auto"/>
        <w:right w:val="none" w:sz="0" w:space="0" w:color="auto"/>
      </w:divBdr>
      <w:divsChild>
        <w:div w:id="1425147640">
          <w:marLeft w:val="0"/>
          <w:marRight w:val="0"/>
          <w:marTop w:val="0"/>
          <w:marBottom w:val="0"/>
          <w:divBdr>
            <w:top w:val="single" w:sz="6" w:space="26" w:color="E5E5E5"/>
            <w:left w:val="none" w:sz="0" w:space="0" w:color="auto"/>
            <w:bottom w:val="none" w:sz="0" w:space="0" w:color="auto"/>
            <w:right w:val="none" w:sz="0" w:space="0" w:color="auto"/>
          </w:divBdr>
          <w:divsChild>
            <w:div w:id="681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2021-02-18T01:52:00Z</dcterms:created>
  <dcterms:modified xsi:type="dcterms:W3CDTF">2021-02-18T01:52:00Z</dcterms:modified>
</cp:coreProperties>
</file>