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D21" w:rsidRDefault="003E0D21">
      <w:pPr>
        <w:pStyle w:val="a7"/>
        <w:widowControl/>
        <w:spacing w:before="0" w:beforeAutospacing="0" w:after="0" w:afterAutospacing="0" w:line="600" w:lineRule="exact"/>
        <w:jc w:val="center"/>
        <w:rPr>
          <w:rStyle w:val="a8"/>
          <w:rFonts w:ascii="Times New Roman" w:eastAsia="方正小标宋_GBK" w:hAnsi="Times New Roman"/>
          <w:b w:val="0"/>
          <w:bCs/>
          <w:sz w:val="44"/>
          <w:szCs w:val="44"/>
        </w:rPr>
      </w:pPr>
      <w:bookmarkStart w:id="0" w:name="_GoBack"/>
      <w:bookmarkEnd w:id="0"/>
      <w:r>
        <w:rPr>
          <w:rStyle w:val="a8"/>
          <w:rFonts w:ascii="Times New Roman" w:eastAsia="方正小标宋_GBK" w:hAnsi="Times New Roman"/>
          <w:b w:val="0"/>
          <w:bCs/>
          <w:sz w:val="44"/>
          <w:szCs w:val="44"/>
        </w:rPr>
        <w:t>重庆市渝北区龙塔街道物业管理服务中心</w:t>
      </w:r>
    </w:p>
    <w:p w:rsidR="003E0D21" w:rsidRDefault="003E0D21">
      <w:pPr>
        <w:pStyle w:val="a7"/>
        <w:widowControl/>
        <w:spacing w:before="0" w:beforeAutospacing="0" w:after="0" w:afterAutospacing="0" w:line="600" w:lineRule="exact"/>
        <w:jc w:val="center"/>
        <w:rPr>
          <w:rStyle w:val="a8"/>
          <w:rFonts w:ascii="Times New Roman" w:eastAsia="方正小标宋_GBK" w:hAnsi="Times New Roman"/>
          <w:b w:val="0"/>
          <w:bCs/>
          <w:sz w:val="44"/>
          <w:szCs w:val="44"/>
        </w:rPr>
      </w:pPr>
      <w:r>
        <w:rPr>
          <w:rStyle w:val="a8"/>
          <w:rFonts w:ascii="Times New Roman" w:eastAsia="方正小标宋_GBK" w:hAnsi="Times New Roman"/>
          <w:b w:val="0"/>
          <w:bCs/>
          <w:sz w:val="44"/>
          <w:szCs w:val="44"/>
        </w:rPr>
        <w:t>2022</w:t>
      </w:r>
      <w:r>
        <w:rPr>
          <w:rStyle w:val="a8"/>
          <w:rFonts w:ascii="Times New Roman" w:eastAsia="方正小标宋_GBK" w:hAnsi="Times New Roman"/>
          <w:b w:val="0"/>
          <w:bCs/>
          <w:sz w:val="44"/>
          <w:szCs w:val="44"/>
        </w:rPr>
        <w:t>年度部门决算情况说明</w:t>
      </w:r>
    </w:p>
    <w:p w:rsidR="003E0D21" w:rsidRDefault="003E0D21">
      <w:pPr>
        <w:pStyle w:val="a7"/>
        <w:widowControl/>
        <w:spacing w:before="0" w:beforeAutospacing="0" w:after="0" w:afterAutospacing="0" w:line="600" w:lineRule="exact"/>
        <w:jc w:val="center"/>
        <w:rPr>
          <w:rStyle w:val="a8"/>
          <w:rFonts w:ascii="Times New Roman" w:eastAsia="方正小标宋_GBK" w:hAnsi="Times New Roman"/>
          <w:b w:val="0"/>
          <w:bCs/>
          <w:sz w:val="44"/>
          <w:szCs w:val="44"/>
        </w:rPr>
      </w:pPr>
    </w:p>
    <w:p w:rsidR="003E0D21" w:rsidRDefault="003E0D21" w:rsidP="006F22F5">
      <w:pPr>
        <w:pStyle w:val="a7"/>
        <w:widowControl/>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Style w:val="a8"/>
          <w:rFonts w:ascii="Times New Roman" w:eastAsia="方正黑体_GBK" w:hAnsi="Times New Roman"/>
          <w:b w:val="0"/>
          <w:bCs/>
          <w:sz w:val="32"/>
          <w:szCs w:val="32"/>
        </w:rPr>
        <w:t>一、部门基本情况</w:t>
      </w:r>
    </w:p>
    <w:p w:rsidR="003E0D21" w:rsidRDefault="003E0D21" w:rsidP="006F22F5">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（一）职能职责</w:t>
      </w:r>
    </w:p>
    <w:p w:rsidR="003E0D21" w:rsidRDefault="003E0D21">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重庆市渝北区龙塔街道物业管理服务中心</w:t>
      </w:r>
      <w:r>
        <w:rPr>
          <w:rFonts w:ascii="Times New Roman" w:eastAsia="方正仿宋_GBK" w:hAnsi="Times New Roman" w:hint="eastAsia"/>
          <w:sz w:val="32"/>
          <w:szCs w:val="32"/>
        </w:rPr>
        <w:t>主要承担物业管理活动指导、业主委员会活动指导、物业管理纠纷调处等事务性工作。</w:t>
      </w:r>
    </w:p>
    <w:p w:rsidR="003E0D21" w:rsidRDefault="003E0D21" w:rsidP="006F22F5">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（二）机构设置</w:t>
      </w:r>
    </w:p>
    <w:p w:rsidR="003E0D21" w:rsidRPr="006F22F5" w:rsidRDefault="003E0D21">
      <w:pPr>
        <w:spacing w:line="600" w:lineRule="exact"/>
        <w:ind w:firstLineChars="200" w:firstLine="640"/>
        <w:rPr>
          <w:rFonts w:ascii="Times New Roman" w:eastAsia="方正仿宋_GBK" w:hAnsi="Times New Roman" w:hint="eastAsia"/>
          <w:sz w:val="32"/>
          <w:szCs w:val="32"/>
        </w:rPr>
      </w:pPr>
      <w:r>
        <w:rPr>
          <w:rFonts w:ascii="Times New Roman" w:eastAsia="方正仿宋_GBK" w:hAnsi="Times New Roman"/>
          <w:sz w:val="32"/>
          <w:szCs w:val="32"/>
        </w:rPr>
        <w:t>重庆市渝北区龙塔街道物业管理服务中心</w:t>
      </w:r>
      <w:r>
        <w:rPr>
          <w:rFonts w:ascii="Times New Roman" w:eastAsia="方正仿宋_GBK" w:hAnsi="Times New Roman" w:hint="eastAsia"/>
          <w:sz w:val="32"/>
          <w:szCs w:val="32"/>
        </w:rPr>
        <w:t>无内设机构及二级预算单位。</w:t>
      </w:r>
    </w:p>
    <w:p w:rsidR="003E0D21" w:rsidRDefault="003E0D21" w:rsidP="006F22F5">
      <w:pPr>
        <w:pStyle w:val="a7"/>
        <w:widowControl/>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Style w:val="a8"/>
          <w:rFonts w:ascii="Times New Roman" w:eastAsia="方正黑体_GBK" w:hAnsi="Times New Roman"/>
          <w:b w:val="0"/>
          <w:bCs/>
          <w:sz w:val="32"/>
          <w:szCs w:val="32"/>
        </w:rPr>
        <w:t>二、部门决算情况说明</w:t>
      </w:r>
    </w:p>
    <w:p w:rsidR="003E0D21" w:rsidRDefault="003E0D21" w:rsidP="006F22F5">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（一）收入支出决算总体情况说明</w:t>
      </w:r>
    </w:p>
    <w:p w:rsidR="003E0D21" w:rsidRPr="006F22F5" w:rsidRDefault="003E0D21" w:rsidP="007B12AF">
      <w:pPr>
        <w:spacing w:line="600" w:lineRule="exact"/>
        <w:ind w:firstLineChars="200" w:firstLine="640"/>
        <w:rPr>
          <w:rFonts w:ascii="Times New Roman" w:eastAsia="方正仿宋_GBK" w:hAnsi="Times New Roman" w:hint="eastAsia"/>
          <w:sz w:val="32"/>
          <w:szCs w:val="32"/>
        </w:rPr>
      </w:pPr>
      <w:r w:rsidRPr="006F22F5">
        <w:rPr>
          <w:rFonts w:ascii="Times New Roman" w:eastAsia="方正仿宋_GBK" w:hAnsi="Times New Roman" w:hint="eastAsia"/>
          <w:sz w:val="32"/>
          <w:szCs w:val="32"/>
        </w:rPr>
        <w:t>1.</w:t>
      </w:r>
      <w:r w:rsidRPr="006F22F5">
        <w:rPr>
          <w:rFonts w:ascii="Times New Roman" w:eastAsia="方正仿宋_GBK" w:hAnsi="Times New Roman" w:hint="eastAsia"/>
          <w:sz w:val="32"/>
          <w:szCs w:val="32"/>
        </w:rPr>
        <w:t>总体情况。</w:t>
      </w:r>
      <w:r w:rsidRPr="006F22F5">
        <w:rPr>
          <w:rFonts w:ascii="Times New Roman" w:eastAsia="方正仿宋_GBK" w:hAnsi="Times New Roman" w:hint="eastAsia"/>
          <w:sz w:val="32"/>
          <w:szCs w:val="32"/>
        </w:rPr>
        <w:t>2022</w:t>
      </w:r>
      <w:r w:rsidRPr="006F22F5">
        <w:rPr>
          <w:rFonts w:ascii="Times New Roman" w:eastAsia="方正仿宋_GBK" w:hAnsi="Times New Roman" w:hint="eastAsia"/>
          <w:sz w:val="32"/>
          <w:szCs w:val="32"/>
        </w:rPr>
        <w:t>年度收入总计</w:t>
      </w:r>
      <w:r w:rsidRPr="006F22F5">
        <w:rPr>
          <w:rFonts w:ascii="Times New Roman" w:eastAsia="方正仿宋_GBK" w:hAnsi="Times New Roman" w:hint="eastAsia"/>
          <w:sz w:val="32"/>
          <w:szCs w:val="32"/>
        </w:rPr>
        <w:t>91.26</w:t>
      </w:r>
      <w:r w:rsidRPr="006F22F5">
        <w:rPr>
          <w:rFonts w:ascii="Times New Roman" w:eastAsia="方正仿宋_GBK" w:hAnsi="Times New Roman" w:hint="eastAsia"/>
          <w:sz w:val="32"/>
          <w:szCs w:val="32"/>
        </w:rPr>
        <w:t>万元，支出总计</w:t>
      </w:r>
      <w:r w:rsidRPr="006F22F5">
        <w:rPr>
          <w:rFonts w:ascii="Times New Roman" w:eastAsia="方正仿宋_GBK" w:hAnsi="Times New Roman" w:hint="eastAsia"/>
          <w:sz w:val="32"/>
          <w:szCs w:val="32"/>
        </w:rPr>
        <w:t>91.26</w:t>
      </w:r>
      <w:r w:rsidRPr="006F22F5">
        <w:rPr>
          <w:rFonts w:ascii="Times New Roman" w:eastAsia="方正仿宋_GBK" w:hAnsi="Times New Roman" w:hint="eastAsia"/>
          <w:sz w:val="32"/>
          <w:szCs w:val="32"/>
        </w:rPr>
        <w:t>万元。收、支总计较上年决算数各增加</w:t>
      </w:r>
      <w:r w:rsidRPr="006F22F5">
        <w:rPr>
          <w:rFonts w:ascii="Times New Roman" w:eastAsia="方正仿宋_GBK" w:hAnsi="Times New Roman" w:hint="eastAsia"/>
          <w:sz w:val="32"/>
          <w:szCs w:val="32"/>
        </w:rPr>
        <w:t>91.26</w:t>
      </w:r>
      <w:r w:rsidRPr="006F22F5">
        <w:rPr>
          <w:rFonts w:ascii="Times New Roman" w:eastAsia="方正仿宋_GBK" w:hAnsi="Times New Roman" w:hint="eastAsia"/>
          <w:sz w:val="32"/>
          <w:szCs w:val="32"/>
        </w:rPr>
        <w:t>万元，增长</w:t>
      </w:r>
      <w:r w:rsidRPr="006F22F5">
        <w:rPr>
          <w:rFonts w:ascii="Times New Roman" w:eastAsia="方正仿宋_GBK" w:hAnsi="Times New Roman" w:hint="eastAsia"/>
          <w:sz w:val="32"/>
          <w:szCs w:val="32"/>
        </w:rPr>
        <w:t>100%</w:t>
      </w:r>
      <w:r w:rsidRPr="006F22F5">
        <w:rPr>
          <w:rFonts w:ascii="Times New Roman" w:eastAsia="方正仿宋_GBK" w:hAnsi="Times New Roman" w:hint="eastAsia"/>
          <w:sz w:val="32"/>
          <w:szCs w:val="32"/>
        </w:rPr>
        <w:t>，主要原因是本部门</w:t>
      </w:r>
      <w:r w:rsidRPr="006F22F5">
        <w:rPr>
          <w:rFonts w:ascii="Times New Roman" w:eastAsia="方正仿宋_GBK" w:hAnsi="Times New Roman" w:hint="eastAsia"/>
          <w:sz w:val="32"/>
          <w:szCs w:val="32"/>
        </w:rPr>
        <w:t>2022</w:t>
      </w:r>
      <w:r w:rsidRPr="006F22F5">
        <w:rPr>
          <w:rFonts w:ascii="Times New Roman" w:eastAsia="方正仿宋_GBK" w:hAnsi="Times New Roman" w:hint="eastAsia"/>
          <w:sz w:val="32"/>
          <w:szCs w:val="32"/>
        </w:rPr>
        <w:t>年开始独立核算，上年数为</w:t>
      </w:r>
      <w:r w:rsidRPr="006F22F5">
        <w:rPr>
          <w:rFonts w:ascii="Times New Roman" w:eastAsia="方正仿宋_GBK" w:hAnsi="Times New Roman" w:hint="eastAsia"/>
          <w:sz w:val="32"/>
          <w:szCs w:val="32"/>
        </w:rPr>
        <w:t>0</w:t>
      </w:r>
      <w:r w:rsidRPr="006F22F5">
        <w:rPr>
          <w:rFonts w:ascii="Times New Roman" w:eastAsia="方正仿宋_GBK" w:hAnsi="Times New Roman" w:hint="eastAsia"/>
          <w:sz w:val="32"/>
          <w:szCs w:val="32"/>
        </w:rPr>
        <w:t>，故较上年决算数增长</w:t>
      </w:r>
      <w:r w:rsidRPr="006F22F5">
        <w:rPr>
          <w:rFonts w:ascii="Times New Roman" w:eastAsia="方正仿宋_GBK" w:hAnsi="Times New Roman" w:hint="eastAsia"/>
          <w:sz w:val="32"/>
          <w:szCs w:val="32"/>
        </w:rPr>
        <w:t>100%</w:t>
      </w:r>
      <w:r w:rsidRPr="006F22F5">
        <w:rPr>
          <w:rFonts w:ascii="Times New Roman" w:eastAsia="方正仿宋_GBK" w:hAnsi="Times New Roman" w:hint="eastAsia"/>
          <w:sz w:val="32"/>
          <w:szCs w:val="32"/>
        </w:rPr>
        <w:t>。</w:t>
      </w:r>
    </w:p>
    <w:p w:rsidR="003E0D21" w:rsidRPr="006F22F5" w:rsidRDefault="003E0D21" w:rsidP="007B12AF">
      <w:pPr>
        <w:spacing w:line="600" w:lineRule="exact"/>
        <w:ind w:firstLineChars="200" w:firstLine="640"/>
        <w:rPr>
          <w:rFonts w:ascii="Times New Roman" w:eastAsia="方正仿宋_GBK" w:hAnsi="Times New Roman" w:hint="eastAsia"/>
          <w:sz w:val="32"/>
          <w:szCs w:val="32"/>
        </w:rPr>
      </w:pPr>
      <w:r w:rsidRPr="006F22F5">
        <w:rPr>
          <w:rFonts w:ascii="Times New Roman" w:eastAsia="方正仿宋_GBK" w:hAnsi="Times New Roman" w:hint="eastAsia"/>
          <w:sz w:val="32"/>
          <w:szCs w:val="32"/>
        </w:rPr>
        <w:t>2.</w:t>
      </w:r>
      <w:r w:rsidRPr="006F22F5">
        <w:rPr>
          <w:rFonts w:ascii="Times New Roman" w:eastAsia="方正仿宋_GBK" w:hAnsi="Times New Roman" w:hint="eastAsia"/>
          <w:sz w:val="32"/>
          <w:szCs w:val="32"/>
        </w:rPr>
        <w:t>收入情况。</w:t>
      </w:r>
      <w:r w:rsidRPr="006F22F5">
        <w:rPr>
          <w:rFonts w:ascii="Times New Roman" w:eastAsia="方正仿宋_GBK" w:hAnsi="Times New Roman" w:hint="eastAsia"/>
          <w:sz w:val="32"/>
          <w:szCs w:val="32"/>
        </w:rPr>
        <w:t>2022</w:t>
      </w:r>
      <w:r w:rsidRPr="006F22F5">
        <w:rPr>
          <w:rFonts w:ascii="Times New Roman" w:eastAsia="方正仿宋_GBK" w:hAnsi="Times New Roman" w:hint="eastAsia"/>
          <w:sz w:val="32"/>
          <w:szCs w:val="32"/>
        </w:rPr>
        <w:t>年度收入合计</w:t>
      </w:r>
      <w:r w:rsidRPr="006F22F5">
        <w:rPr>
          <w:rFonts w:ascii="Times New Roman" w:eastAsia="方正仿宋_GBK" w:hAnsi="Times New Roman" w:hint="eastAsia"/>
          <w:sz w:val="32"/>
          <w:szCs w:val="32"/>
        </w:rPr>
        <w:t>91.26</w:t>
      </w:r>
      <w:r w:rsidRPr="006F22F5">
        <w:rPr>
          <w:rFonts w:ascii="Times New Roman" w:eastAsia="方正仿宋_GBK" w:hAnsi="Times New Roman" w:hint="eastAsia"/>
          <w:sz w:val="32"/>
          <w:szCs w:val="32"/>
        </w:rPr>
        <w:t>万元，较上年决算数增加</w:t>
      </w:r>
      <w:r w:rsidRPr="006F22F5">
        <w:rPr>
          <w:rFonts w:ascii="Times New Roman" w:eastAsia="方正仿宋_GBK" w:hAnsi="Times New Roman" w:hint="eastAsia"/>
          <w:sz w:val="32"/>
          <w:szCs w:val="32"/>
        </w:rPr>
        <w:t>91.26</w:t>
      </w:r>
      <w:r w:rsidRPr="006F22F5">
        <w:rPr>
          <w:rFonts w:ascii="Times New Roman" w:eastAsia="方正仿宋_GBK" w:hAnsi="Times New Roman" w:hint="eastAsia"/>
          <w:sz w:val="32"/>
          <w:szCs w:val="32"/>
        </w:rPr>
        <w:t>万元，增长</w:t>
      </w:r>
      <w:r w:rsidRPr="006F22F5">
        <w:rPr>
          <w:rFonts w:ascii="Times New Roman" w:eastAsia="方正仿宋_GBK" w:hAnsi="Times New Roman" w:hint="eastAsia"/>
          <w:sz w:val="32"/>
          <w:szCs w:val="32"/>
        </w:rPr>
        <w:t>100%</w:t>
      </w:r>
      <w:r w:rsidRPr="006F22F5">
        <w:rPr>
          <w:rFonts w:ascii="Times New Roman" w:eastAsia="方正仿宋_GBK" w:hAnsi="Times New Roman" w:hint="eastAsia"/>
          <w:sz w:val="32"/>
          <w:szCs w:val="32"/>
        </w:rPr>
        <w:t>，主要原因是本部门</w:t>
      </w:r>
      <w:r w:rsidRPr="006F22F5">
        <w:rPr>
          <w:rFonts w:ascii="Times New Roman" w:eastAsia="方正仿宋_GBK" w:hAnsi="Times New Roman" w:hint="eastAsia"/>
          <w:sz w:val="32"/>
          <w:szCs w:val="32"/>
        </w:rPr>
        <w:t>2022</w:t>
      </w:r>
      <w:r w:rsidRPr="006F22F5">
        <w:rPr>
          <w:rFonts w:ascii="Times New Roman" w:eastAsia="方正仿宋_GBK" w:hAnsi="Times New Roman" w:hint="eastAsia"/>
          <w:sz w:val="32"/>
          <w:szCs w:val="32"/>
        </w:rPr>
        <w:t>年开始独立核算，上年数为</w:t>
      </w:r>
      <w:r w:rsidRPr="006F22F5">
        <w:rPr>
          <w:rFonts w:ascii="Times New Roman" w:eastAsia="方正仿宋_GBK" w:hAnsi="Times New Roman" w:hint="eastAsia"/>
          <w:sz w:val="32"/>
          <w:szCs w:val="32"/>
        </w:rPr>
        <w:t>0</w:t>
      </w:r>
      <w:r w:rsidRPr="006F22F5">
        <w:rPr>
          <w:rFonts w:ascii="Times New Roman" w:eastAsia="方正仿宋_GBK" w:hAnsi="Times New Roman" w:hint="eastAsia"/>
          <w:sz w:val="32"/>
          <w:szCs w:val="32"/>
        </w:rPr>
        <w:t>，故较上年决算数增长</w:t>
      </w:r>
      <w:r w:rsidRPr="006F22F5">
        <w:rPr>
          <w:rFonts w:ascii="Times New Roman" w:eastAsia="方正仿宋_GBK" w:hAnsi="Times New Roman" w:hint="eastAsia"/>
          <w:sz w:val="32"/>
          <w:szCs w:val="32"/>
        </w:rPr>
        <w:t>100%</w:t>
      </w:r>
      <w:r w:rsidR="00610E6B" w:rsidRPr="006F22F5">
        <w:rPr>
          <w:rFonts w:ascii="Times New Roman" w:eastAsia="方正仿宋_GBK" w:hAnsi="Times New Roman" w:hint="eastAsia"/>
          <w:sz w:val="32"/>
          <w:szCs w:val="32"/>
        </w:rPr>
        <w:t>，</w:t>
      </w:r>
      <w:r w:rsidRPr="006F22F5">
        <w:rPr>
          <w:rFonts w:ascii="Times New Roman" w:eastAsia="方正仿宋_GBK" w:hAnsi="Times New Roman" w:hint="eastAsia"/>
          <w:sz w:val="32"/>
          <w:szCs w:val="32"/>
        </w:rPr>
        <w:t>其中：财政拨款收入</w:t>
      </w:r>
      <w:r w:rsidRPr="006F22F5">
        <w:rPr>
          <w:rFonts w:ascii="Times New Roman" w:eastAsia="方正仿宋_GBK" w:hAnsi="Times New Roman" w:hint="eastAsia"/>
          <w:sz w:val="32"/>
          <w:szCs w:val="32"/>
        </w:rPr>
        <w:t>91.26</w:t>
      </w:r>
      <w:r w:rsidRPr="006F22F5">
        <w:rPr>
          <w:rFonts w:ascii="Times New Roman" w:eastAsia="方正仿宋_GBK" w:hAnsi="Times New Roman" w:hint="eastAsia"/>
          <w:sz w:val="32"/>
          <w:szCs w:val="32"/>
        </w:rPr>
        <w:t>万元，占</w:t>
      </w:r>
      <w:r w:rsidRPr="006F22F5">
        <w:rPr>
          <w:rFonts w:ascii="Times New Roman" w:eastAsia="方正仿宋_GBK" w:hAnsi="Times New Roman" w:hint="eastAsia"/>
          <w:sz w:val="32"/>
          <w:szCs w:val="32"/>
        </w:rPr>
        <w:t>100%</w:t>
      </w:r>
      <w:r w:rsidRPr="006F22F5">
        <w:rPr>
          <w:rFonts w:ascii="Times New Roman" w:eastAsia="方正仿宋_GBK" w:hAnsi="Times New Roman" w:hint="eastAsia"/>
          <w:sz w:val="32"/>
          <w:szCs w:val="32"/>
        </w:rPr>
        <w:t>。</w:t>
      </w:r>
    </w:p>
    <w:p w:rsidR="003E0D21" w:rsidRPr="006F22F5" w:rsidRDefault="003E0D21" w:rsidP="007B12AF">
      <w:pPr>
        <w:spacing w:line="600" w:lineRule="exact"/>
        <w:ind w:firstLineChars="200" w:firstLine="640"/>
        <w:rPr>
          <w:rFonts w:ascii="方正仿宋_GBK" w:eastAsia="方正仿宋_GBK" w:hAnsi="方正仿宋_GBK" w:cs="方正仿宋_GBK" w:hint="eastAsia"/>
          <w:sz w:val="32"/>
          <w:szCs w:val="32"/>
        </w:rPr>
      </w:pPr>
      <w:r w:rsidRPr="006F22F5">
        <w:rPr>
          <w:rFonts w:ascii="方正仿宋_GBK" w:eastAsia="方正仿宋_GBK" w:hAnsi="方正仿宋_GBK" w:cs="方正仿宋_GBK" w:hint="eastAsia"/>
          <w:sz w:val="32"/>
          <w:szCs w:val="32"/>
        </w:rPr>
        <w:lastRenderedPageBreak/>
        <w:t>3.支出情况。2022年度支出合计91.26万元，较上年决算数增加91.26万元，增长100%，主要原因是本部门2022年开始独立核算，上年数为0，故较上年决算数增长100%</w:t>
      </w:r>
      <w:r w:rsidR="00610E6B" w:rsidRPr="006F22F5">
        <w:rPr>
          <w:rFonts w:ascii="方正仿宋_GBK" w:eastAsia="方正仿宋_GBK" w:hAnsi="方正仿宋_GBK" w:cs="方正仿宋_GBK" w:hint="eastAsia"/>
          <w:sz w:val="32"/>
          <w:szCs w:val="32"/>
        </w:rPr>
        <w:t>，</w:t>
      </w:r>
      <w:r w:rsidRPr="006F22F5">
        <w:rPr>
          <w:rFonts w:ascii="方正仿宋_GBK" w:eastAsia="方正仿宋_GBK" w:hAnsi="方正仿宋_GBK" w:cs="方正仿宋_GBK" w:hint="eastAsia"/>
          <w:sz w:val="32"/>
          <w:szCs w:val="32"/>
        </w:rPr>
        <w:t>其中：基本支出70.35万元，占77.1%；项目支出20.91万元，占22.9%。</w:t>
      </w:r>
    </w:p>
    <w:p w:rsidR="003E0D21" w:rsidRPr="006F22F5" w:rsidRDefault="003E0D21" w:rsidP="007B12AF">
      <w:pPr>
        <w:spacing w:line="600" w:lineRule="exact"/>
        <w:ind w:firstLineChars="200" w:firstLine="640"/>
        <w:rPr>
          <w:rFonts w:ascii="方正仿宋_GBK" w:eastAsia="方正仿宋_GBK" w:hAnsi="方正仿宋_GBK" w:cs="方正仿宋_GBK" w:hint="eastAsia"/>
          <w:sz w:val="32"/>
          <w:szCs w:val="32"/>
        </w:rPr>
      </w:pPr>
      <w:r w:rsidRPr="006F22F5">
        <w:rPr>
          <w:rFonts w:ascii="方正仿宋_GBK" w:eastAsia="方正仿宋_GBK" w:hAnsi="方正仿宋_GBK" w:cs="方正仿宋_GBK" w:hint="eastAsia"/>
          <w:sz w:val="32"/>
          <w:szCs w:val="32"/>
        </w:rPr>
        <w:t>4.结转结余情况。2022年度年末结转和结余0万元，与上年数一致。</w:t>
      </w:r>
    </w:p>
    <w:p w:rsidR="003E0D21" w:rsidRDefault="003E0D21" w:rsidP="006F22F5">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（二）财政拨款收入支出决算总体情况说明</w:t>
      </w:r>
    </w:p>
    <w:p w:rsidR="003E0D21" w:rsidRPr="006F22F5" w:rsidRDefault="003E0D2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2022年度财政拨款收、支总计91.26万元。与2021年相比，财政拨款收、支总计各增加91.26万元，增长100%，主要原因是本部门2022年开始独立核算，上年数为0，故较上年决算数增长100%。</w:t>
      </w:r>
    </w:p>
    <w:p w:rsidR="003E0D21" w:rsidRDefault="003E0D21" w:rsidP="006F22F5">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（三）一般公共预算财政拨款收入支出决算情况说明</w:t>
      </w:r>
    </w:p>
    <w:p w:rsidR="003E0D21" w:rsidRDefault="003E0D21" w:rsidP="007B12AF">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1.收入情况。2022年度一般公共预算财政拨款收入91.26万元，较年初预算数增加9.78万元，增长12%</w:t>
      </w:r>
      <w:r w:rsidR="00136F95">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主要原因是年中追加了农转非安置房物业费的拨款收入。较上年决算数增加91.26万元，增长100%，主要原因是本部门2022年开始独立核算，上年数为0，故较上年决算数增长100%。此外，年初财政拨款结转和结余为0万元。</w:t>
      </w:r>
    </w:p>
    <w:p w:rsidR="003E0D21" w:rsidRDefault="003E0D21" w:rsidP="007B12AF">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2.支出情况。2022年度一般公共预算财政拨款支出91.26万元，较年初预算数增加9.78万元，增长12%</w:t>
      </w:r>
      <w:r w:rsidR="00136F95">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主要原因追加了农转非安置房物业费的经费支出。较上年决算数增加91.26万元，</w:t>
      </w:r>
      <w:r>
        <w:rPr>
          <w:rFonts w:ascii="方正仿宋_GBK" w:eastAsia="方正仿宋_GBK" w:hAnsi="方正仿宋_GBK" w:cs="方正仿宋_GBK" w:hint="eastAsia"/>
          <w:sz w:val="32"/>
          <w:szCs w:val="32"/>
        </w:rPr>
        <w:lastRenderedPageBreak/>
        <w:t>增长100%，主要原因是本部门2022年开始独立核算，上年数为0，故较上年决算数增长100%。</w:t>
      </w:r>
    </w:p>
    <w:p w:rsidR="003E0D21" w:rsidRDefault="003E0D21" w:rsidP="007B12AF">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3.结转结余情况。2022年度年末一般公共预算财政拨款结转和结余0万元，与上年数一致。</w:t>
      </w:r>
    </w:p>
    <w:p w:rsidR="003E0D21" w:rsidRDefault="003E0D21">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4.对比情况。2022年度本部门一般公共预算财政拨款支出主要用于以下几个方面：</w:t>
      </w:r>
    </w:p>
    <w:p w:rsidR="003E0D21" w:rsidRDefault="003E0D21">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（1）社会保障与就业支出5.70万元，占6.3%，与年初预算数一致。</w:t>
      </w:r>
    </w:p>
    <w:p w:rsidR="003E0D21" w:rsidRDefault="003E0D21">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（2）卫生健康支出2.86万元，占3.1%，与年初预算数一致。</w:t>
      </w:r>
    </w:p>
    <w:p w:rsidR="003E0D21" w:rsidRDefault="003E0D21">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（3）城乡社区支出79.85万元，占87.5%，较年初预算数增加9.93万元，增长14.2%，主要原因</w:t>
      </w:r>
      <w:r w:rsidR="009E1890">
        <w:rPr>
          <w:rFonts w:ascii="方正仿宋_GBK" w:eastAsia="方正仿宋_GBK" w:hAnsi="方正仿宋_GBK" w:cs="方正仿宋_GBK" w:hint="eastAsia"/>
          <w:sz w:val="32"/>
          <w:szCs w:val="32"/>
        </w:rPr>
        <w:t>是</w:t>
      </w:r>
      <w:r>
        <w:rPr>
          <w:rFonts w:ascii="方正仿宋_GBK" w:eastAsia="方正仿宋_GBK" w:hAnsi="方正仿宋_GBK" w:cs="方正仿宋_GBK" w:hint="eastAsia"/>
          <w:sz w:val="32"/>
          <w:szCs w:val="32"/>
        </w:rPr>
        <w:t>年中</w:t>
      </w:r>
      <w:r w:rsidR="009E1890">
        <w:rPr>
          <w:rFonts w:ascii="方正仿宋_GBK" w:eastAsia="方正仿宋_GBK" w:hAnsi="方正仿宋_GBK" w:cs="方正仿宋_GBK" w:hint="eastAsia"/>
          <w:sz w:val="32"/>
          <w:szCs w:val="32"/>
        </w:rPr>
        <w:t>追加</w:t>
      </w:r>
      <w:r>
        <w:rPr>
          <w:rFonts w:ascii="方正仿宋_GBK" w:eastAsia="方正仿宋_GBK" w:hAnsi="方正仿宋_GBK" w:cs="方正仿宋_GBK" w:hint="eastAsia"/>
          <w:sz w:val="32"/>
          <w:szCs w:val="32"/>
        </w:rPr>
        <w:t>了农转非安置房物业费经费的</w:t>
      </w:r>
      <w:r w:rsidR="009E1890">
        <w:rPr>
          <w:rFonts w:ascii="方正仿宋_GBK" w:eastAsia="方正仿宋_GBK" w:hAnsi="方正仿宋_GBK" w:cs="方正仿宋_GBK" w:hint="eastAsia"/>
          <w:sz w:val="32"/>
          <w:szCs w:val="32"/>
        </w:rPr>
        <w:t>拨款开支</w:t>
      </w:r>
      <w:r>
        <w:rPr>
          <w:rFonts w:ascii="方正仿宋_GBK" w:eastAsia="方正仿宋_GBK" w:hAnsi="方正仿宋_GBK" w:cs="方正仿宋_GBK" w:hint="eastAsia"/>
          <w:sz w:val="32"/>
          <w:szCs w:val="32"/>
        </w:rPr>
        <w:t>。</w:t>
      </w:r>
    </w:p>
    <w:p w:rsidR="003E0D21" w:rsidRDefault="003E0D21">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（4）住房保障支出2.85万元，占3.1%，与年初预算数一致。</w:t>
      </w:r>
    </w:p>
    <w:p w:rsidR="003E0D21" w:rsidRDefault="003E0D21" w:rsidP="006F22F5">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（四）一般公共预算财政拨款基本支出决算情况说明</w:t>
      </w:r>
    </w:p>
    <w:p w:rsidR="003E0D21" w:rsidRDefault="003E0D21">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2022年度一般公共预算财政拨款基本支出70.35万元</w:t>
      </w:r>
      <w:r w:rsidR="00DC069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其中：人员经费59.32万元，较上年决算数增加59.32万元，增长100%，主要原因是本部门2022年开始独立核算，上年数为0，故较上年决算数增长100%</w:t>
      </w:r>
      <w:r w:rsidR="00DC069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用途主要包括基本工资、津贴补贴、其他社会保障缴费、绩效工资等</w:t>
      </w:r>
      <w:r w:rsidR="00DC069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公用经费11.03万元，较上年决算数增加11.03万元，增长100%，主要原因是本部门2022年开始独立核算，上年数为0，故较上年决算数增长100%</w:t>
      </w:r>
      <w:r w:rsidR="00DC069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用途主要包括办公费、印刷费、培训费等。</w:t>
      </w:r>
    </w:p>
    <w:p w:rsidR="003E0D21" w:rsidRDefault="003E0D21" w:rsidP="006F22F5">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（五）政府性基金预算收支决算情况说明</w:t>
      </w:r>
    </w:p>
    <w:p w:rsidR="003E0D21" w:rsidRPr="006F22F5" w:rsidRDefault="003E0D21" w:rsidP="006F22F5">
      <w:pPr>
        <w:spacing w:line="600" w:lineRule="exact"/>
        <w:ind w:firstLineChars="200" w:firstLine="640"/>
        <w:rPr>
          <w:rFonts w:ascii="方正仿宋_GBK" w:eastAsia="方正仿宋_GBK" w:hAnsi="方正仿宋_GBK" w:cs="方正仿宋_GBK"/>
          <w:sz w:val="32"/>
          <w:szCs w:val="32"/>
        </w:rPr>
      </w:pPr>
      <w:r w:rsidRPr="006F22F5">
        <w:rPr>
          <w:rFonts w:ascii="方正仿宋_GBK" w:eastAsia="方正仿宋_GBK" w:hAnsi="方正仿宋_GBK" w:cs="方正仿宋_GBK" w:hint="eastAsia"/>
          <w:sz w:val="32"/>
          <w:szCs w:val="32"/>
        </w:rPr>
        <w:t>2022年度本部门</w:t>
      </w:r>
      <w:r w:rsidRPr="006F22F5">
        <w:rPr>
          <w:rFonts w:ascii="方正仿宋_GBK" w:eastAsia="方正仿宋_GBK" w:hAnsi="方正仿宋_GBK" w:cs="方正仿宋_GBK"/>
          <w:sz w:val="32"/>
          <w:szCs w:val="32"/>
        </w:rPr>
        <w:t>无政府性基金预算财政拨款收支。</w:t>
      </w:r>
    </w:p>
    <w:p w:rsidR="003E0D21" w:rsidRDefault="003E0D21" w:rsidP="006F22F5">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（六）国有资本经营预算财政拨款支出决算情况说明</w:t>
      </w:r>
    </w:p>
    <w:p w:rsidR="003E0D21" w:rsidRPr="006F22F5" w:rsidRDefault="003E0D21" w:rsidP="006F22F5">
      <w:pPr>
        <w:spacing w:line="600" w:lineRule="exact"/>
        <w:ind w:firstLineChars="200" w:firstLine="640"/>
        <w:rPr>
          <w:rFonts w:ascii="方正仿宋_GBK" w:eastAsia="方正仿宋_GBK" w:hAnsi="方正仿宋_GBK" w:cs="方正仿宋_GBK"/>
          <w:sz w:val="32"/>
          <w:szCs w:val="32"/>
        </w:rPr>
      </w:pPr>
      <w:r w:rsidRPr="006F22F5">
        <w:rPr>
          <w:rFonts w:ascii="方正仿宋_GBK" w:eastAsia="方正仿宋_GBK" w:hAnsi="方正仿宋_GBK" w:cs="方正仿宋_GBK" w:hint="eastAsia"/>
          <w:sz w:val="32"/>
          <w:szCs w:val="32"/>
        </w:rPr>
        <w:t>2022年度本部门</w:t>
      </w:r>
      <w:r w:rsidRPr="006F22F5">
        <w:rPr>
          <w:rFonts w:ascii="方正仿宋_GBK" w:eastAsia="方正仿宋_GBK" w:hAnsi="方正仿宋_GBK" w:cs="方正仿宋_GBK"/>
          <w:sz w:val="32"/>
          <w:szCs w:val="32"/>
        </w:rPr>
        <w:t>无国有资本经营预算财政拨款支出。</w:t>
      </w:r>
    </w:p>
    <w:p w:rsidR="003E0D21" w:rsidRDefault="003E0D21" w:rsidP="006F22F5">
      <w:pPr>
        <w:pStyle w:val="a7"/>
        <w:widowControl/>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Style w:val="a8"/>
          <w:rFonts w:ascii="Times New Roman" w:eastAsia="方正黑体_GBK" w:hAnsi="Times New Roman"/>
          <w:b w:val="0"/>
          <w:bCs/>
          <w:sz w:val="32"/>
          <w:szCs w:val="32"/>
        </w:rPr>
        <w:t>三、</w:t>
      </w:r>
      <w:r w:rsidR="006F22F5">
        <w:rPr>
          <w:rStyle w:val="a8"/>
          <w:rFonts w:ascii="Times New Roman" w:eastAsia="方正黑体_GBK" w:hAnsi="Times New Roman" w:hint="eastAsia"/>
          <w:b w:val="0"/>
          <w:bCs/>
          <w:sz w:val="32"/>
          <w:szCs w:val="32"/>
        </w:rPr>
        <w:t>“</w:t>
      </w:r>
      <w:r>
        <w:rPr>
          <w:rStyle w:val="a8"/>
          <w:rFonts w:ascii="Times New Roman" w:eastAsia="方正黑体_GBK" w:hAnsi="Times New Roman"/>
          <w:b w:val="0"/>
          <w:bCs/>
          <w:sz w:val="32"/>
          <w:szCs w:val="32"/>
        </w:rPr>
        <w:t>三公</w:t>
      </w:r>
      <w:r w:rsidR="006F22F5">
        <w:rPr>
          <w:rStyle w:val="a8"/>
          <w:rFonts w:ascii="Times New Roman" w:eastAsia="方正黑体_GBK" w:hAnsi="Times New Roman" w:hint="eastAsia"/>
          <w:b w:val="0"/>
          <w:bCs/>
          <w:sz w:val="32"/>
          <w:szCs w:val="32"/>
        </w:rPr>
        <w:t>”</w:t>
      </w:r>
      <w:r>
        <w:rPr>
          <w:rStyle w:val="a8"/>
          <w:rFonts w:ascii="Times New Roman" w:eastAsia="方正黑体_GBK" w:hAnsi="Times New Roman"/>
          <w:b w:val="0"/>
          <w:bCs/>
          <w:sz w:val="32"/>
          <w:szCs w:val="32"/>
        </w:rPr>
        <w:t>经费情况说明</w:t>
      </w:r>
    </w:p>
    <w:p w:rsidR="003E0D21" w:rsidRPr="006F22F5" w:rsidRDefault="003E0D21" w:rsidP="006F22F5">
      <w:pPr>
        <w:pStyle w:val="a7"/>
        <w:widowControl/>
        <w:spacing w:before="0" w:beforeAutospacing="0" w:after="0" w:afterAutospacing="0" w:line="600" w:lineRule="exact"/>
        <w:ind w:firstLineChars="200" w:firstLine="640"/>
        <w:rPr>
          <w:rStyle w:val="a8"/>
          <w:rFonts w:ascii="Times New Roman" w:eastAsia="方正楷体_GBK" w:hAnsi="Times New Roman" w:hint="eastAsia"/>
          <w:b w:val="0"/>
          <w:bCs/>
          <w:sz w:val="32"/>
          <w:szCs w:val="32"/>
        </w:rPr>
      </w:pPr>
      <w:r w:rsidRPr="006F22F5">
        <w:rPr>
          <w:rStyle w:val="a8"/>
          <w:rFonts w:ascii="Times New Roman" w:eastAsia="方正楷体_GBK" w:hAnsi="Times New Roman" w:hint="eastAsia"/>
          <w:b w:val="0"/>
          <w:bCs/>
          <w:sz w:val="32"/>
          <w:szCs w:val="32"/>
        </w:rPr>
        <w:t>（一）“三公”经费支出总体情况说明</w:t>
      </w:r>
    </w:p>
    <w:p w:rsidR="003E0D21" w:rsidRPr="006F22F5" w:rsidRDefault="003E0D21" w:rsidP="006F22F5">
      <w:pPr>
        <w:spacing w:line="600" w:lineRule="exact"/>
        <w:ind w:firstLineChars="200" w:firstLine="640"/>
        <w:rPr>
          <w:rFonts w:ascii="方正仿宋_GBK" w:eastAsia="方正仿宋_GBK" w:hAnsi="方正仿宋_GBK" w:cs="方正仿宋_GBK"/>
          <w:sz w:val="32"/>
          <w:szCs w:val="32"/>
        </w:rPr>
      </w:pPr>
      <w:r w:rsidRPr="006F22F5">
        <w:rPr>
          <w:rFonts w:ascii="方正仿宋_GBK" w:eastAsia="方正仿宋_GBK" w:hAnsi="方正仿宋_GBK" w:cs="方正仿宋_GBK" w:hint="eastAsia"/>
          <w:sz w:val="32"/>
          <w:szCs w:val="32"/>
        </w:rPr>
        <w:t>2022年度“三公”经费支出共计0.6万元，与年初预算数一致</w:t>
      </w:r>
      <w:r w:rsidR="00E54BDD" w:rsidRPr="006F22F5">
        <w:rPr>
          <w:rFonts w:ascii="方正仿宋_GBK" w:eastAsia="方正仿宋_GBK" w:hAnsi="方正仿宋_GBK" w:cs="方正仿宋_GBK" w:hint="eastAsia"/>
          <w:sz w:val="32"/>
          <w:szCs w:val="32"/>
        </w:rPr>
        <w:t>, 附表中的年初数与2022年度部门决算报表中的年初数不一致的原因是部门决算填报时出现失误，现已</w:t>
      </w:r>
      <w:r w:rsidR="001B68B6" w:rsidRPr="006F22F5">
        <w:rPr>
          <w:rFonts w:ascii="方正仿宋_GBK" w:eastAsia="方正仿宋_GBK" w:hAnsi="方正仿宋_GBK" w:cs="方正仿宋_GBK" w:hint="eastAsia"/>
          <w:sz w:val="32"/>
          <w:szCs w:val="32"/>
        </w:rPr>
        <w:t>对</w:t>
      </w:r>
      <w:r w:rsidR="00E54BDD" w:rsidRPr="006F22F5">
        <w:rPr>
          <w:rFonts w:ascii="方正仿宋_GBK" w:eastAsia="方正仿宋_GBK" w:hAnsi="方正仿宋_GBK" w:cs="方正仿宋_GBK" w:hint="eastAsia"/>
          <w:sz w:val="32"/>
          <w:szCs w:val="32"/>
        </w:rPr>
        <w:t>附表中</w:t>
      </w:r>
      <w:r w:rsidR="001B68B6" w:rsidRPr="006F22F5">
        <w:rPr>
          <w:rFonts w:ascii="方正仿宋_GBK" w:eastAsia="方正仿宋_GBK" w:hAnsi="方正仿宋_GBK" w:cs="方正仿宋_GBK" w:hint="eastAsia"/>
          <w:sz w:val="32"/>
          <w:szCs w:val="32"/>
        </w:rPr>
        <w:t>的</w:t>
      </w:r>
      <w:r w:rsidR="00E54BDD" w:rsidRPr="006F22F5">
        <w:rPr>
          <w:rFonts w:ascii="方正仿宋_GBK" w:eastAsia="方正仿宋_GBK" w:hAnsi="方正仿宋_GBK" w:cs="方正仿宋_GBK" w:hint="eastAsia"/>
          <w:sz w:val="32"/>
          <w:szCs w:val="32"/>
        </w:rPr>
        <w:t>年初数进行了更正。</w:t>
      </w:r>
      <w:r w:rsidRPr="006F22F5">
        <w:rPr>
          <w:rFonts w:ascii="方正仿宋_GBK" w:eastAsia="方正仿宋_GBK" w:hAnsi="方正仿宋_GBK" w:cs="方正仿宋_GBK" w:hint="eastAsia"/>
          <w:sz w:val="32"/>
          <w:szCs w:val="32"/>
        </w:rPr>
        <w:t>较上年决算数增加0.6万元，增长100%，主要原因是本部门202</w:t>
      </w:r>
      <w:r>
        <w:rPr>
          <w:rFonts w:ascii="方正仿宋_GBK" w:eastAsia="方正仿宋_GBK" w:hAnsi="方正仿宋_GBK" w:cs="方正仿宋_GBK" w:hint="eastAsia"/>
          <w:sz w:val="32"/>
          <w:szCs w:val="32"/>
        </w:rPr>
        <w:t>2年开始独立核算，上年数为0，故较上年决算数增长100%</w:t>
      </w:r>
      <w:r w:rsidRPr="006F22F5">
        <w:rPr>
          <w:rFonts w:ascii="方正仿宋_GBK" w:eastAsia="方正仿宋_GBK" w:hAnsi="方正仿宋_GBK" w:cs="方正仿宋_GBK" w:hint="eastAsia"/>
          <w:sz w:val="32"/>
          <w:szCs w:val="32"/>
        </w:rPr>
        <w:t>。</w:t>
      </w:r>
    </w:p>
    <w:p w:rsidR="003E0D21" w:rsidRPr="006F22F5" w:rsidRDefault="003E0D21" w:rsidP="006F22F5">
      <w:pPr>
        <w:pStyle w:val="a7"/>
        <w:widowControl/>
        <w:spacing w:before="0" w:beforeAutospacing="0" w:after="0" w:afterAutospacing="0" w:line="600" w:lineRule="exact"/>
        <w:ind w:firstLineChars="200" w:firstLine="640"/>
        <w:rPr>
          <w:rStyle w:val="a8"/>
          <w:rFonts w:ascii="Times New Roman" w:eastAsia="方正楷体_GBK" w:hAnsi="Times New Roman" w:hint="eastAsia"/>
          <w:b w:val="0"/>
          <w:bCs/>
          <w:sz w:val="32"/>
          <w:szCs w:val="32"/>
        </w:rPr>
      </w:pPr>
      <w:r w:rsidRPr="006F22F5">
        <w:rPr>
          <w:rStyle w:val="a8"/>
          <w:rFonts w:ascii="Times New Roman" w:eastAsia="方正楷体_GBK" w:hAnsi="Times New Roman" w:hint="eastAsia"/>
          <w:b w:val="0"/>
          <w:bCs/>
          <w:sz w:val="32"/>
          <w:szCs w:val="32"/>
        </w:rPr>
        <w:t>（二）“三公”经费分项支出情况</w:t>
      </w:r>
    </w:p>
    <w:p w:rsidR="003E0D21" w:rsidRDefault="003E0D21" w:rsidP="006F22F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2022年度本部门未发生因公出国（境）费用</w:t>
      </w:r>
      <w:r w:rsidRPr="006F22F5">
        <w:rPr>
          <w:rFonts w:ascii="方正仿宋_GBK" w:eastAsia="方正仿宋_GBK" w:hAnsi="方正仿宋_GBK" w:cs="方正仿宋_GBK" w:hint="eastAsia"/>
          <w:sz w:val="32"/>
          <w:szCs w:val="32"/>
        </w:rPr>
        <w:t>，与年初预算数一致，与上年决算数一致</w:t>
      </w:r>
      <w:r>
        <w:rPr>
          <w:rFonts w:ascii="方正仿宋_GBK" w:eastAsia="方正仿宋_GBK" w:hAnsi="方正仿宋_GBK" w:cs="方正仿宋_GBK" w:hint="eastAsia"/>
          <w:sz w:val="32"/>
          <w:szCs w:val="32"/>
        </w:rPr>
        <w:t>。</w:t>
      </w:r>
    </w:p>
    <w:p w:rsidR="003E0D21" w:rsidRDefault="003E0D21" w:rsidP="006F22F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2022年度本部门未发生公务车购置费用</w:t>
      </w:r>
      <w:r w:rsidRPr="006F22F5">
        <w:rPr>
          <w:rFonts w:ascii="方正仿宋_GBK" w:eastAsia="方正仿宋_GBK" w:hAnsi="方正仿宋_GBK" w:cs="方正仿宋_GBK" w:hint="eastAsia"/>
          <w:sz w:val="32"/>
          <w:szCs w:val="32"/>
        </w:rPr>
        <w:t>，与年初预算数一致，与上年决算数一致</w:t>
      </w:r>
      <w:r>
        <w:rPr>
          <w:rFonts w:ascii="方正仿宋_GBK" w:eastAsia="方正仿宋_GBK" w:hAnsi="方正仿宋_GBK" w:cs="方正仿宋_GBK" w:hint="eastAsia"/>
          <w:sz w:val="32"/>
          <w:szCs w:val="32"/>
        </w:rPr>
        <w:t>。</w:t>
      </w:r>
    </w:p>
    <w:p w:rsidR="003E0D21" w:rsidRPr="006F22F5" w:rsidRDefault="003E0D21" w:rsidP="006F22F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2022年度本部门未发生公务车运行维护费</w:t>
      </w:r>
      <w:r w:rsidRPr="006F22F5">
        <w:rPr>
          <w:rFonts w:ascii="方正仿宋_GBK" w:eastAsia="方正仿宋_GBK" w:hAnsi="方正仿宋_GBK" w:cs="方正仿宋_GBK" w:hint="eastAsia"/>
          <w:sz w:val="32"/>
          <w:szCs w:val="32"/>
        </w:rPr>
        <w:t>，与年初预算数一致，与上年决算数一致</w:t>
      </w:r>
      <w:r>
        <w:rPr>
          <w:rFonts w:ascii="方正仿宋_GBK" w:eastAsia="方正仿宋_GBK" w:hAnsi="方正仿宋_GBK" w:cs="方正仿宋_GBK" w:hint="eastAsia"/>
          <w:sz w:val="32"/>
          <w:szCs w:val="32"/>
        </w:rPr>
        <w:t>。</w:t>
      </w:r>
    </w:p>
    <w:p w:rsidR="003E0D21" w:rsidRPr="006F22F5" w:rsidRDefault="003E0D21">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sidRPr="006F22F5">
        <w:rPr>
          <w:rFonts w:ascii="方正仿宋_GBK" w:eastAsia="方正仿宋_GBK" w:hint="eastAsia"/>
          <w:kern w:val="2"/>
          <w:sz w:val="32"/>
          <w:szCs w:val="32"/>
        </w:rPr>
        <w:t>2022年度本部门公务接待费0.6万元，主要用于</w:t>
      </w:r>
      <w:r w:rsidRPr="006F22F5">
        <w:rPr>
          <w:rFonts w:ascii="方正仿宋_GBK" w:eastAsia="方正仿宋_GBK" w:hAnsi="Times New Roman" w:hint="eastAsia"/>
          <w:kern w:val="2"/>
          <w:sz w:val="32"/>
          <w:szCs w:val="32"/>
        </w:rPr>
        <w:t>接待其他单位来本部门的检查、考察、学习、交流等</w:t>
      </w:r>
      <w:r w:rsidRPr="006F22F5">
        <w:rPr>
          <w:rFonts w:ascii="方正仿宋_GBK" w:eastAsia="方正仿宋_GBK" w:hint="eastAsia"/>
          <w:kern w:val="2"/>
          <w:sz w:val="32"/>
          <w:szCs w:val="32"/>
        </w:rPr>
        <w:t>。</w:t>
      </w:r>
      <w:r w:rsidRPr="006F22F5">
        <w:rPr>
          <w:rFonts w:ascii="方正仿宋_GBK" w:eastAsia="方正仿宋_GBK" w:hAnsi="方正仿宋_GBK" w:cs="方正仿宋_GBK" w:hint="eastAsia"/>
          <w:sz w:val="32"/>
          <w:szCs w:val="32"/>
        </w:rPr>
        <w:t>较上年决算数增加0.6万元，增长100%，主要原因是本部门2022年开始独立核算，上年数为0，故较上年决算数增长100%</w:t>
      </w:r>
      <w:r w:rsidRPr="006F22F5">
        <w:rPr>
          <w:rFonts w:ascii="方正仿宋_GBK" w:eastAsia="方正仿宋_GBK" w:hint="eastAsia"/>
          <w:kern w:val="2"/>
          <w:sz w:val="32"/>
          <w:szCs w:val="32"/>
        </w:rPr>
        <w:t>。</w:t>
      </w:r>
    </w:p>
    <w:p w:rsidR="003E0D21" w:rsidRPr="006F22F5" w:rsidRDefault="003E0D21" w:rsidP="006F22F5">
      <w:pPr>
        <w:pStyle w:val="a7"/>
        <w:widowControl/>
        <w:spacing w:before="0" w:beforeAutospacing="0" w:after="0" w:afterAutospacing="0" w:line="600" w:lineRule="exact"/>
        <w:ind w:firstLineChars="200" w:firstLine="640"/>
        <w:rPr>
          <w:rStyle w:val="a8"/>
          <w:rFonts w:ascii="Times New Roman" w:eastAsia="方正楷体_GBK" w:hAnsi="Times New Roman" w:hint="eastAsia"/>
          <w:b w:val="0"/>
          <w:bCs/>
          <w:sz w:val="32"/>
          <w:szCs w:val="32"/>
        </w:rPr>
      </w:pPr>
      <w:r w:rsidRPr="006F22F5">
        <w:rPr>
          <w:rStyle w:val="a8"/>
          <w:rFonts w:ascii="Times New Roman" w:eastAsia="方正楷体_GBK" w:hAnsi="Times New Roman" w:hint="eastAsia"/>
          <w:b w:val="0"/>
          <w:bCs/>
          <w:sz w:val="32"/>
          <w:szCs w:val="32"/>
        </w:rPr>
        <w:t>（三）“三公”经费实物量情况</w:t>
      </w:r>
    </w:p>
    <w:p w:rsidR="003E0D21" w:rsidRPr="006F22F5" w:rsidRDefault="003E0D21" w:rsidP="006F22F5">
      <w:pPr>
        <w:pStyle w:val="a7"/>
        <w:widowControl/>
        <w:spacing w:before="0" w:beforeAutospacing="0" w:after="0" w:afterAutospacing="0" w:line="600" w:lineRule="exact"/>
        <w:ind w:firstLineChars="200" w:firstLine="640"/>
        <w:rPr>
          <w:rFonts w:ascii="方正仿宋_GBK" w:eastAsia="方正仿宋_GBK"/>
          <w:kern w:val="2"/>
          <w:sz w:val="32"/>
          <w:szCs w:val="32"/>
        </w:rPr>
      </w:pPr>
      <w:r>
        <w:rPr>
          <w:rFonts w:ascii="方正仿宋_GBK" w:eastAsia="方正仿宋_GBK" w:hint="eastAsia"/>
          <w:kern w:val="2"/>
          <w:sz w:val="32"/>
          <w:szCs w:val="32"/>
        </w:rPr>
        <w:t>2022年度本部门因公出国（境）共计0个团组，0人；公务用车购置0辆，公务车保有量为0辆；国内公务接待11批次155人，其中：国内外事接待0批次，0人；国（境）外公务接待0批次，0人。2022年本部门人均接待费38.7元，车均购置费0万元，车均维护费0万元。</w:t>
      </w:r>
    </w:p>
    <w:p w:rsidR="003E0D21" w:rsidRDefault="003E0D21" w:rsidP="006F22F5">
      <w:pPr>
        <w:pStyle w:val="a7"/>
        <w:widowControl/>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Style w:val="a8"/>
          <w:rFonts w:ascii="Times New Roman" w:eastAsia="方正黑体_GBK" w:hAnsi="Times New Roman"/>
          <w:b w:val="0"/>
          <w:bCs/>
          <w:sz w:val="32"/>
          <w:szCs w:val="32"/>
        </w:rPr>
        <w:t>四、其他需要说明的事项</w:t>
      </w:r>
    </w:p>
    <w:p w:rsidR="003E0D21" w:rsidRDefault="003E0D21" w:rsidP="006F22F5">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（一）财政拨款会议费和培训费情况说明</w:t>
      </w:r>
    </w:p>
    <w:p w:rsidR="003E0D21" w:rsidRDefault="003E0D21">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2022年度本部门会议费支出0万元，与上年数一致。培训费支出0.19万元，</w:t>
      </w:r>
      <w:r w:rsidRPr="006F22F5">
        <w:rPr>
          <w:rFonts w:ascii="方正仿宋_GBK" w:eastAsia="方正仿宋_GBK" w:hint="eastAsia"/>
          <w:kern w:val="2"/>
          <w:sz w:val="32"/>
          <w:szCs w:val="32"/>
        </w:rPr>
        <w:t>较上年决算数增加0.19万元，增长100%，主要原因是本部门2022年开始独立核算，上年数为0，故较上年决算数增长100%</w:t>
      </w:r>
      <w:r>
        <w:rPr>
          <w:rFonts w:ascii="方正仿宋_GBK" w:eastAsia="方正仿宋_GBK" w:hint="eastAsia"/>
          <w:kern w:val="2"/>
          <w:sz w:val="32"/>
          <w:szCs w:val="32"/>
        </w:rPr>
        <w:t>。</w:t>
      </w:r>
    </w:p>
    <w:p w:rsidR="003E0D21" w:rsidRDefault="003E0D21" w:rsidP="006F22F5">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（二）机关运行经费支出情况说明</w:t>
      </w:r>
    </w:p>
    <w:p w:rsidR="003E0D21" w:rsidRPr="006F22F5" w:rsidRDefault="003E0D21" w:rsidP="006F22F5">
      <w:pPr>
        <w:pStyle w:val="a7"/>
        <w:widowControl/>
        <w:spacing w:before="0" w:beforeAutospacing="0" w:after="0" w:afterAutospacing="0" w:line="600" w:lineRule="exact"/>
        <w:ind w:firstLineChars="200" w:firstLine="640"/>
        <w:rPr>
          <w:rFonts w:ascii="方正仿宋_GBK" w:eastAsia="方正仿宋_GBK"/>
          <w:kern w:val="2"/>
          <w:sz w:val="32"/>
          <w:szCs w:val="32"/>
        </w:rPr>
      </w:pPr>
      <w:r w:rsidRPr="006F22F5">
        <w:rPr>
          <w:rFonts w:ascii="方正仿宋_GBK" w:eastAsia="方正仿宋_GBK"/>
          <w:kern w:val="2"/>
          <w:sz w:val="32"/>
          <w:szCs w:val="32"/>
        </w:rPr>
        <w:t>按照部门决算列报口径，</w:t>
      </w:r>
      <w:r w:rsidRPr="006F22F5">
        <w:rPr>
          <w:rFonts w:ascii="方正仿宋_GBK" w:eastAsia="方正仿宋_GBK" w:hint="eastAsia"/>
          <w:kern w:val="2"/>
          <w:sz w:val="32"/>
          <w:szCs w:val="32"/>
        </w:rPr>
        <w:t>本部门</w:t>
      </w:r>
      <w:r w:rsidRPr="006F22F5">
        <w:rPr>
          <w:rFonts w:ascii="方正仿宋_GBK" w:eastAsia="方正仿宋_GBK"/>
          <w:kern w:val="2"/>
          <w:sz w:val="32"/>
          <w:szCs w:val="32"/>
        </w:rPr>
        <w:t>不在机关运行经费统计范围之内。</w:t>
      </w:r>
    </w:p>
    <w:p w:rsidR="003E0D21" w:rsidRDefault="003E0D21" w:rsidP="006F22F5">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（三）国有资产占用情况说明</w:t>
      </w:r>
    </w:p>
    <w:p w:rsidR="003E0D21" w:rsidRPr="006F22F5" w:rsidRDefault="003E0D21">
      <w:pPr>
        <w:pStyle w:val="a7"/>
        <w:spacing w:before="0" w:beforeAutospacing="0" w:after="0" w:afterAutospacing="0" w:line="600" w:lineRule="exact"/>
        <w:ind w:firstLineChars="200" w:firstLine="640"/>
        <w:rPr>
          <w:rFonts w:ascii="方正仿宋_GBK" w:eastAsia="方正仿宋_GBK" w:hint="eastAsia"/>
          <w:kern w:val="2"/>
          <w:sz w:val="32"/>
          <w:szCs w:val="32"/>
        </w:rPr>
      </w:pPr>
      <w:r w:rsidRPr="006F22F5">
        <w:rPr>
          <w:rFonts w:ascii="方正仿宋_GBK" w:eastAsia="方正仿宋_GBK" w:hint="eastAsia"/>
          <w:kern w:val="2"/>
          <w:sz w:val="32"/>
          <w:szCs w:val="32"/>
        </w:rPr>
        <w:t>截至2022年12月31日，本部门共有车辆0辆，其中</w:t>
      </w:r>
      <w:r w:rsidR="00CC0003" w:rsidRPr="006F22F5">
        <w:rPr>
          <w:rFonts w:ascii="方正仿宋_GBK" w:eastAsia="方正仿宋_GBK" w:hint="eastAsia"/>
          <w:kern w:val="2"/>
          <w:sz w:val="32"/>
          <w:szCs w:val="32"/>
        </w:rPr>
        <w:t>：</w:t>
      </w:r>
      <w:r w:rsidRPr="006F22F5">
        <w:rPr>
          <w:rFonts w:ascii="方正仿宋_GBK" w:eastAsia="方正仿宋_GBK" w:hint="eastAsia"/>
          <w:kern w:val="2"/>
          <w:sz w:val="32"/>
          <w:szCs w:val="32"/>
        </w:rPr>
        <w:t>副部（省）级及以上领导用车0辆、主要领导干部用车0辆、机要通信用车0辆、应急保障用车0辆、执法执勤用车0辆</w:t>
      </w:r>
      <w:r w:rsidR="00CE2BB3" w:rsidRPr="006F22F5">
        <w:rPr>
          <w:rFonts w:ascii="方正仿宋_GBK" w:eastAsia="方正仿宋_GBK" w:hint="eastAsia"/>
          <w:kern w:val="2"/>
          <w:sz w:val="32"/>
          <w:szCs w:val="32"/>
        </w:rPr>
        <w:t>、</w:t>
      </w:r>
      <w:r w:rsidRPr="006F22F5">
        <w:rPr>
          <w:rFonts w:ascii="方正仿宋_GBK" w:eastAsia="方正仿宋_GBK" w:hint="eastAsia"/>
          <w:kern w:val="2"/>
          <w:sz w:val="32"/>
          <w:szCs w:val="32"/>
        </w:rPr>
        <w:t>特种专业技术用车0辆</w:t>
      </w:r>
      <w:r w:rsidR="00CE2BB3" w:rsidRPr="006F22F5">
        <w:rPr>
          <w:rFonts w:ascii="方正仿宋_GBK" w:eastAsia="方正仿宋_GBK" w:hint="eastAsia"/>
          <w:kern w:val="2"/>
          <w:sz w:val="32"/>
          <w:szCs w:val="32"/>
        </w:rPr>
        <w:t>、</w:t>
      </w:r>
      <w:r w:rsidRPr="006F22F5">
        <w:rPr>
          <w:rFonts w:ascii="方正仿宋_GBK" w:eastAsia="方正仿宋_GBK" w:hint="eastAsia"/>
          <w:kern w:val="2"/>
          <w:sz w:val="32"/>
          <w:szCs w:val="32"/>
        </w:rPr>
        <w:t>离退休干部用车0辆</w:t>
      </w:r>
      <w:r w:rsidR="00CE2BB3" w:rsidRPr="006F22F5">
        <w:rPr>
          <w:rFonts w:ascii="方正仿宋_GBK" w:eastAsia="方正仿宋_GBK" w:hint="eastAsia"/>
          <w:kern w:val="2"/>
          <w:sz w:val="32"/>
          <w:szCs w:val="32"/>
        </w:rPr>
        <w:t>、</w:t>
      </w:r>
      <w:r w:rsidRPr="006F22F5">
        <w:rPr>
          <w:rFonts w:ascii="方正仿宋_GBK" w:eastAsia="方正仿宋_GBK" w:hint="eastAsia"/>
          <w:kern w:val="2"/>
          <w:sz w:val="32"/>
          <w:szCs w:val="32"/>
        </w:rPr>
        <w:t>其他用车0辆。单价100万元（含）以上设备（不含车辆）0台（套）。</w:t>
      </w:r>
    </w:p>
    <w:p w:rsidR="003E0D21" w:rsidRDefault="003E0D21" w:rsidP="006F22F5">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（四）政府采购支出说明</w:t>
      </w:r>
    </w:p>
    <w:p w:rsidR="003E0D21" w:rsidRDefault="003E0D21">
      <w:pPr>
        <w:pStyle w:val="a7"/>
        <w:widowControl/>
        <w:spacing w:before="0" w:beforeAutospacing="0" w:after="0" w:afterAutospacing="0" w:line="600" w:lineRule="exact"/>
        <w:ind w:firstLineChars="200" w:firstLine="640"/>
        <w:rPr>
          <w:rFonts w:ascii="Times New Roman" w:eastAsia="方正仿宋_GBK" w:hAnsi="Times New Roman"/>
          <w:kern w:val="2"/>
          <w:sz w:val="32"/>
          <w:szCs w:val="32"/>
        </w:rPr>
      </w:pPr>
      <w:r>
        <w:rPr>
          <w:rFonts w:ascii="方正仿宋_GBK" w:eastAsia="方正仿宋_GBK" w:hAnsi="方正仿宋_GBK" w:cs="方正仿宋_GBK" w:hint="eastAsia"/>
          <w:kern w:val="2"/>
          <w:sz w:val="32"/>
          <w:szCs w:val="32"/>
        </w:rPr>
        <w:t>2022年度我单位未发生政府采购事项，无相关经费支出</w:t>
      </w:r>
      <w:r>
        <w:rPr>
          <w:rFonts w:ascii="Times New Roman" w:eastAsia="方正仿宋_GBK" w:hAnsi="Times New Roman"/>
          <w:kern w:val="2"/>
          <w:sz w:val="32"/>
          <w:szCs w:val="32"/>
        </w:rPr>
        <w:t>。</w:t>
      </w:r>
    </w:p>
    <w:p w:rsidR="003E0D21" w:rsidRDefault="003E0D21" w:rsidP="006F22F5">
      <w:pPr>
        <w:pStyle w:val="a7"/>
        <w:widowControl/>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Style w:val="a8"/>
          <w:rFonts w:ascii="Times New Roman" w:eastAsia="方正黑体_GBK" w:hAnsi="Times New Roman"/>
          <w:b w:val="0"/>
          <w:bCs/>
          <w:sz w:val="32"/>
          <w:szCs w:val="32"/>
        </w:rPr>
        <w:t>五、预算绩效管理情况说明</w:t>
      </w:r>
    </w:p>
    <w:p w:rsidR="003E0D21" w:rsidRDefault="003E0D21" w:rsidP="006F22F5">
      <w:pPr>
        <w:pStyle w:val="a7"/>
        <w:widowControl/>
        <w:spacing w:before="0" w:beforeAutospacing="0" w:after="0" w:afterAutospacing="0" w:line="600" w:lineRule="exact"/>
        <w:ind w:firstLineChars="200" w:firstLine="640"/>
        <w:rPr>
          <w:rStyle w:val="a8"/>
          <w:rFonts w:ascii="Times New Roman" w:eastAsia="方正楷体_GBK" w:hAnsi="Times New Roman"/>
          <w:b w:val="0"/>
          <w:bCs/>
          <w:sz w:val="32"/>
          <w:szCs w:val="32"/>
        </w:rPr>
      </w:pPr>
      <w:r>
        <w:rPr>
          <w:rStyle w:val="a8"/>
          <w:rFonts w:ascii="Times New Roman" w:eastAsia="方正楷体_GBK" w:hAnsi="Times New Roman"/>
          <w:b w:val="0"/>
          <w:bCs/>
          <w:sz w:val="32"/>
          <w:szCs w:val="32"/>
        </w:rPr>
        <w:t>（一）预算绩效管理工作开展情况</w:t>
      </w:r>
    </w:p>
    <w:p w:rsidR="003E0D21" w:rsidRDefault="003E0D21">
      <w:pPr>
        <w:pStyle w:val="a7"/>
        <w:widowControl/>
        <w:spacing w:before="0" w:beforeAutospacing="0" w:after="0" w:afterAutospacing="0" w:line="600" w:lineRule="exact"/>
        <w:ind w:firstLineChars="200" w:firstLine="64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根据预算绩效管理要求，我单位对部门整体和5个项目开展了绩效自评，其中，以填报自评表形式开展自评5项，涉及资金20.91万元。</w:t>
      </w:r>
    </w:p>
    <w:p w:rsidR="003E0D21" w:rsidRDefault="006F22F5" w:rsidP="006F22F5">
      <w:pPr>
        <w:pStyle w:val="a7"/>
        <w:widowControl/>
        <w:spacing w:before="0" w:beforeAutospacing="0" w:after="0" w:afterAutospacing="0" w:line="600" w:lineRule="exact"/>
        <w:ind w:firstLineChars="200" w:firstLine="640"/>
        <w:rPr>
          <w:rFonts w:ascii="Times New Roman" w:eastAsia="方正仿宋_GBK" w:hAnsi="Times New Roman"/>
          <w:sz w:val="32"/>
          <w:szCs w:val="32"/>
        </w:rPr>
      </w:pPr>
      <w:r>
        <w:rPr>
          <w:rStyle w:val="a8"/>
          <w:rFonts w:ascii="Times New Roman" w:eastAsia="方正楷体_GBK" w:hAnsi="Times New Roman" w:hint="eastAsia"/>
          <w:b w:val="0"/>
          <w:bCs/>
          <w:sz w:val="32"/>
          <w:szCs w:val="32"/>
        </w:rPr>
        <w:t>（二）</w:t>
      </w:r>
      <w:r w:rsidR="003E0D21">
        <w:rPr>
          <w:rStyle w:val="a8"/>
          <w:rFonts w:ascii="Times New Roman" w:eastAsia="方正楷体_GBK" w:hAnsi="Times New Roman"/>
          <w:b w:val="0"/>
          <w:bCs/>
          <w:sz w:val="32"/>
          <w:szCs w:val="32"/>
        </w:rPr>
        <w:t>绩效自评结果</w:t>
      </w:r>
    </w:p>
    <w:tbl>
      <w:tblPr>
        <w:tblpPr w:leftFromText="180" w:rightFromText="180" w:vertAnchor="text" w:horzAnchor="page" w:tblpXSpec="center" w:tblpY="614"/>
        <w:tblOverlap w:val="never"/>
        <w:tblW w:w="5000" w:type="pct"/>
        <w:jc w:val="center"/>
        <w:tblInd w:w="0" w:type="dxa"/>
        <w:tblLook w:val="0000" w:firstRow="0" w:lastRow="0" w:firstColumn="0" w:lastColumn="0" w:noHBand="0" w:noVBand="0"/>
      </w:tblPr>
      <w:tblGrid>
        <w:gridCol w:w="1602"/>
        <w:gridCol w:w="19"/>
        <w:gridCol w:w="837"/>
        <w:gridCol w:w="544"/>
        <w:gridCol w:w="544"/>
        <w:gridCol w:w="958"/>
        <w:gridCol w:w="103"/>
        <w:gridCol w:w="854"/>
        <w:gridCol w:w="191"/>
        <w:gridCol w:w="508"/>
        <w:gridCol w:w="192"/>
        <w:gridCol w:w="375"/>
        <w:gridCol w:w="104"/>
        <w:gridCol w:w="375"/>
        <w:gridCol w:w="149"/>
        <w:gridCol w:w="391"/>
        <w:gridCol w:w="160"/>
        <w:gridCol w:w="418"/>
        <w:gridCol w:w="160"/>
        <w:gridCol w:w="417"/>
        <w:gridCol w:w="160"/>
      </w:tblGrid>
      <w:tr w:rsidR="003E0D21">
        <w:trPr>
          <w:trHeight w:val="600"/>
          <w:jc w:val="center"/>
        </w:trPr>
        <w:tc>
          <w:tcPr>
            <w:tcW w:w="5000" w:type="pct"/>
            <w:gridSpan w:val="21"/>
            <w:tcBorders>
              <w:top w:val="nil"/>
              <w:left w:val="nil"/>
              <w:bottom w:val="nil"/>
              <w:right w:val="nil"/>
            </w:tcBorders>
            <w:noWrap/>
            <w:vAlign w:val="center"/>
          </w:tcPr>
          <w:p w:rsidR="003E0D21" w:rsidRDefault="003E0D21">
            <w:pPr>
              <w:widowControl/>
              <w:jc w:val="center"/>
              <w:rPr>
                <w:rFonts w:ascii="Times New Roman" w:eastAsia="微软雅黑" w:hAnsi="Times New Roman"/>
                <w:b/>
                <w:bCs/>
                <w:color w:val="000000"/>
                <w:kern w:val="0"/>
                <w:sz w:val="40"/>
                <w:szCs w:val="40"/>
              </w:rPr>
            </w:pPr>
            <w:r>
              <w:rPr>
                <w:rFonts w:ascii="Times New Roman" w:eastAsia="微软雅黑" w:hAnsi="Times New Roman"/>
                <w:b/>
                <w:bCs/>
                <w:color w:val="000000"/>
                <w:kern w:val="0"/>
                <w:sz w:val="40"/>
                <w:szCs w:val="40"/>
              </w:rPr>
              <w:t>2022</w:t>
            </w:r>
            <w:r>
              <w:rPr>
                <w:rFonts w:ascii="Times New Roman" w:eastAsia="微软雅黑" w:hAnsi="Times New Roman"/>
                <w:b/>
                <w:bCs/>
                <w:color w:val="000000"/>
                <w:kern w:val="0"/>
                <w:sz w:val="40"/>
                <w:szCs w:val="40"/>
              </w:rPr>
              <w:t>年度项目绩效自评表</w:t>
            </w:r>
          </w:p>
        </w:tc>
      </w:tr>
      <w:tr w:rsidR="003E0D21">
        <w:trPr>
          <w:trHeight w:val="199"/>
          <w:jc w:val="center"/>
        </w:trPr>
        <w:tc>
          <w:tcPr>
            <w:tcW w:w="5000" w:type="pct"/>
            <w:gridSpan w:val="21"/>
            <w:tcBorders>
              <w:top w:val="nil"/>
              <w:left w:val="nil"/>
              <w:bottom w:val="single" w:sz="4" w:space="0" w:color="auto"/>
              <w:right w:val="nil"/>
            </w:tcBorders>
            <w:noWrap/>
            <w:vAlign w:val="center"/>
          </w:tcPr>
          <w:p w:rsidR="003E0D21" w:rsidRDefault="003E0D21">
            <w:pPr>
              <w:widowControl/>
              <w:ind w:firstLineChars="100" w:firstLine="161"/>
              <w:jc w:val="right"/>
              <w:rPr>
                <w:rFonts w:ascii="Times New Roman" w:hAnsi="Times New Roman"/>
                <w:b/>
                <w:bCs/>
                <w:kern w:val="0"/>
                <w:sz w:val="16"/>
                <w:szCs w:val="16"/>
              </w:rPr>
            </w:pPr>
            <w:r>
              <w:rPr>
                <w:rFonts w:ascii="Times New Roman" w:hAnsi="Times New Roman"/>
                <w:b/>
                <w:bCs/>
                <w:kern w:val="0"/>
                <w:sz w:val="16"/>
                <w:szCs w:val="16"/>
              </w:rPr>
              <w:t>单位：元</w:t>
            </w:r>
          </w:p>
        </w:tc>
      </w:tr>
      <w:tr w:rsidR="003E0D21">
        <w:trPr>
          <w:trHeight w:val="900"/>
          <w:jc w:val="center"/>
        </w:trPr>
        <w:tc>
          <w:tcPr>
            <w:tcW w:w="920"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项目名称：</w:t>
            </w:r>
          </w:p>
        </w:tc>
        <w:tc>
          <w:tcPr>
            <w:tcW w:w="680" w:type="pct"/>
            <w:gridSpan w:val="3"/>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（物管办上年结余）</w:t>
            </w:r>
            <w:r>
              <w:rPr>
                <w:rFonts w:ascii="Times New Roman" w:hAnsi="Times New Roman"/>
                <w:color w:val="000000"/>
                <w:kern w:val="0"/>
                <w:sz w:val="16"/>
                <w:szCs w:val="16"/>
              </w:rPr>
              <w:t>2020</w:t>
            </w:r>
            <w:r>
              <w:rPr>
                <w:rFonts w:ascii="Times New Roman" w:hAnsi="Times New Roman"/>
                <w:color w:val="000000"/>
                <w:kern w:val="0"/>
                <w:sz w:val="16"/>
                <w:szCs w:val="16"/>
              </w:rPr>
              <w:t>年物业星级考核</w:t>
            </w:r>
          </w:p>
        </w:tc>
        <w:tc>
          <w:tcPr>
            <w:tcW w:w="336"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项目编码：</w:t>
            </w:r>
          </w:p>
        </w:tc>
        <w:tc>
          <w:tcPr>
            <w:tcW w:w="1040" w:type="pct"/>
            <w:gridSpan w:val="4"/>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50011222T000002084916</w:t>
            </w:r>
          </w:p>
        </w:tc>
        <w:tc>
          <w:tcPr>
            <w:tcW w:w="34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自评总分：</w:t>
            </w:r>
          </w:p>
        </w:tc>
        <w:tc>
          <w:tcPr>
            <w:tcW w:w="672" w:type="pct"/>
            <w:gridSpan w:val="4"/>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100.00</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 xml:space="preserve">　</w:t>
            </w:r>
          </w:p>
        </w:tc>
        <w:tc>
          <w:tcPr>
            <w:tcW w:w="672" w:type="pct"/>
            <w:gridSpan w:val="4"/>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3E0D21">
        <w:trPr>
          <w:trHeight w:val="558"/>
          <w:jc w:val="center"/>
        </w:trPr>
        <w:tc>
          <w:tcPr>
            <w:tcW w:w="920"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项目主管部门：</w:t>
            </w:r>
          </w:p>
        </w:tc>
        <w:tc>
          <w:tcPr>
            <w:tcW w:w="680" w:type="pct"/>
            <w:gridSpan w:val="3"/>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907-</w:t>
            </w:r>
            <w:r>
              <w:rPr>
                <w:rFonts w:ascii="Times New Roman" w:hAnsi="Times New Roman"/>
                <w:color w:val="000000"/>
                <w:kern w:val="0"/>
                <w:sz w:val="16"/>
                <w:szCs w:val="16"/>
              </w:rPr>
              <w:t>重庆市渝北区人民政府龙塔街道办事处</w:t>
            </w:r>
          </w:p>
        </w:tc>
        <w:tc>
          <w:tcPr>
            <w:tcW w:w="336"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财政归口处室：</w:t>
            </w:r>
          </w:p>
        </w:tc>
        <w:tc>
          <w:tcPr>
            <w:tcW w:w="1040" w:type="pct"/>
            <w:gridSpan w:val="4"/>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002-</w:t>
            </w:r>
            <w:r>
              <w:rPr>
                <w:rFonts w:ascii="Times New Roman" w:hAnsi="Times New Roman"/>
                <w:color w:val="000000"/>
                <w:kern w:val="0"/>
                <w:sz w:val="16"/>
                <w:szCs w:val="16"/>
              </w:rPr>
              <w:t>预算科</w:t>
            </w:r>
          </w:p>
        </w:tc>
        <w:tc>
          <w:tcPr>
            <w:tcW w:w="34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部门联系人：</w:t>
            </w:r>
          </w:p>
        </w:tc>
        <w:tc>
          <w:tcPr>
            <w:tcW w:w="672" w:type="pct"/>
            <w:gridSpan w:val="4"/>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候海川</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联系电话：</w:t>
            </w:r>
          </w:p>
        </w:tc>
        <w:tc>
          <w:tcPr>
            <w:tcW w:w="672" w:type="pct"/>
            <w:gridSpan w:val="4"/>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86812445</w:t>
            </w:r>
          </w:p>
        </w:tc>
      </w:tr>
      <w:tr w:rsidR="003E0D21">
        <w:trPr>
          <w:trHeight w:val="402"/>
          <w:jc w:val="center"/>
        </w:trPr>
        <w:tc>
          <w:tcPr>
            <w:tcW w:w="5000" w:type="pct"/>
            <w:gridSpan w:val="21"/>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资金情况</w:t>
            </w:r>
          </w:p>
        </w:tc>
      </w:tr>
      <w:tr w:rsidR="003E0D21">
        <w:trPr>
          <w:trHeight w:val="499"/>
          <w:jc w:val="center"/>
        </w:trPr>
        <w:tc>
          <w:tcPr>
            <w:tcW w:w="1264" w:type="pct"/>
            <w:gridSpan w:val="3"/>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672"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年初预算数</w:t>
            </w:r>
          </w:p>
        </w:tc>
        <w:tc>
          <w:tcPr>
            <w:tcW w:w="1040" w:type="pct"/>
            <w:gridSpan w:val="4"/>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全年（调整）预算数</w:t>
            </w:r>
          </w:p>
        </w:tc>
        <w:tc>
          <w:tcPr>
            <w:tcW w:w="681" w:type="pct"/>
            <w:gridSpan w:val="4"/>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全年执行数</w:t>
            </w:r>
          </w:p>
        </w:tc>
        <w:tc>
          <w:tcPr>
            <w:tcW w:w="672" w:type="pct"/>
            <w:gridSpan w:val="4"/>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执行率权重</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执行率得分</w:t>
            </w:r>
          </w:p>
        </w:tc>
      </w:tr>
      <w:tr w:rsidR="003E0D21">
        <w:trPr>
          <w:trHeight w:val="499"/>
          <w:jc w:val="center"/>
        </w:trPr>
        <w:tc>
          <w:tcPr>
            <w:tcW w:w="1264" w:type="pct"/>
            <w:gridSpan w:val="3"/>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ind w:firstLineChars="100" w:firstLine="160"/>
              <w:jc w:val="right"/>
              <w:rPr>
                <w:rFonts w:ascii="Times New Roman" w:hAnsi="Times New Roman"/>
                <w:color w:val="000000"/>
                <w:kern w:val="0"/>
                <w:sz w:val="16"/>
                <w:szCs w:val="16"/>
              </w:rPr>
            </w:pPr>
            <w:r>
              <w:rPr>
                <w:rFonts w:ascii="Times New Roman" w:hAnsi="Times New Roman"/>
                <w:color w:val="000000"/>
                <w:kern w:val="0"/>
                <w:sz w:val="16"/>
                <w:szCs w:val="16"/>
              </w:rPr>
              <w:t>年度总金额</w:t>
            </w:r>
          </w:p>
        </w:tc>
        <w:tc>
          <w:tcPr>
            <w:tcW w:w="672"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4500.00 </w:t>
            </w:r>
          </w:p>
        </w:tc>
        <w:tc>
          <w:tcPr>
            <w:tcW w:w="1040" w:type="pct"/>
            <w:gridSpan w:val="4"/>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4500.00 </w:t>
            </w:r>
          </w:p>
        </w:tc>
        <w:tc>
          <w:tcPr>
            <w:tcW w:w="681" w:type="pct"/>
            <w:gridSpan w:val="4"/>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4500.00 </w:t>
            </w:r>
          </w:p>
        </w:tc>
        <w:tc>
          <w:tcPr>
            <w:tcW w:w="672" w:type="pct"/>
            <w:gridSpan w:val="4"/>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kern w:val="0"/>
                <w:sz w:val="16"/>
                <w:szCs w:val="16"/>
              </w:rPr>
            </w:pPr>
            <w:r>
              <w:rPr>
                <w:rFonts w:ascii="Times New Roman" w:hAnsi="Times New Roman"/>
                <w:kern w:val="0"/>
                <w:sz w:val="16"/>
                <w:szCs w:val="16"/>
              </w:rPr>
              <w:t xml:space="preserve">　</w:t>
            </w:r>
          </w:p>
        </w:tc>
      </w:tr>
      <w:tr w:rsidR="003E0D21">
        <w:trPr>
          <w:trHeight w:val="499"/>
          <w:jc w:val="center"/>
        </w:trPr>
        <w:tc>
          <w:tcPr>
            <w:tcW w:w="1264" w:type="pct"/>
            <w:gridSpan w:val="3"/>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ind w:firstLineChars="100" w:firstLine="160"/>
              <w:jc w:val="right"/>
              <w:rPr>
                <w:rFonts w:ascii="Times New Roman" w:hAnsi="Times New Roman"/>
                <w:color w:val="000000"/>
                <w:kern w:val="0"/>
                <w:sz w:val="16"/>
                <w:szCs w:val="16"/>
              </w:rPr>
            </w:pPr>
            <w:r>
              <w:rPr>
                <w:rFonts w:ascii="Times New Roman" w:hAnsi="Times New Roman"/>
                <w:color w:val="000000"/>
                <w:kern w:val="0"/>
                <w:sz w:val="16"/>
                <w:szCs w:val="16"/>
              </w:rPr>
              <w:t>其中：财政拨款</w:t>
            </w:r>
          </w:p>
        </w:tc>
        <w:tc>
          <w:tcPr>
            <w:tcW w:w="672"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4500.00 </w:t>
            </w:r>
          </w:p>
        </w:tc>
        <w:tc>
          <w:tcPr>
            <w:tcW w:w="1040" w:type="pct"/>
            <w:gridSpan w:val="4"/>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4500.00 </w:t>
            </w:r>
          </w:p>
        </w:tc>
        <w:tc>
          <w:tcPr>
            <w:tcW w:w="681" w:type="pct"/>
            <w:gridSpan w:val="4"/>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4500.00 </w:t>
            </w:r>
          </w:p>
        </w:tc>
        <w:tc>
          <w:tcPr>
            <w:tcW w:w="672" w:type="pct"/>
            <w:gridSpan w:val="4"/>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100.00 </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kern w:val="0"/>
                <w:sz w:val="16"/>
                <w:szCs w:val="16"/>
              </w:rPr>
            </w:pPr>
            <w:r>
              <w:rPr>
                <w:rFonts w:ascii="Times New Roman" w:hAnsi="Times New Roman"/>
                <w:kern w:val="0"/>
                <w:sz w:val="16"/>
                <w:szCs w:val="16"/>
              </w:rPr>
              <w:t>10.00</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kern w:val="0"/>
                <w:sz w:val="16"/>
                <w:szCs w:val="16"/>
              </w:rPr>
            </w:pPr>
            <w:r>
              <w:rPr>
                <w:rFonts w:ascii="Times New Roman" w:hAnsi="Times New Roman"/>
                <w:kern w:val="0"/>
                <w:sz w:val="16"/>
                <w:szCs w:val="16"/>
              </w:rPr>
              <w:t xml:space="preserve">10.00 </w:t>
            </w:r>
          </w:p>
        </w:tc>
      </w:tr>
      <w:tr w:rsidR="003E0D21">
        <w:trPr>
          <w:trHeight w:val="402"/>
          <w:jc w:val="center"/>
        </w:trPr>
        <w:tc>
          <w:tcPr>
            <w:tcW w:w="5000" w:type="pct"/>
            <w:gridSpan w:val="21"/>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绩效目标</w:t>
            </w:r>
          </w:p>
        </w:tc>
      </w:tr>
      <w:tr w:rsidR="003E0D21">
        <w:trPr>
          <w:trHeight w:val="499"/>
          <w:jc w:val="center"/>
        </w:trPr>
        <w:tc>
          <w:tcPr>
            <w:tcW w:w="1936" w:type="pct"/>
            <w:gridSpan w:val="5"/>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年初绩效目标</w:t>
            </w:r>
          </w:p>
        </w:tc>
        <w:tc>
          <w:tcPr>
            <w:tcW w:w="1721" w:type="pct"/>
            <w:gridSpan w:val="8"/>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全年（调整）绩效目标</w:t>
            </w:r>
          </w:p>
        </w:tc>
        <w:tc>
          <w:tcPr>
            <w:tcW w:w="1343" w:type="pct"/>
            <w:gridSpan w:val="8"/>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全年目标实际完成情况</w:t>
            </w:r>
          </w:p>
        </w:tc>
      </w:tr>
      <w:tr w:rsidR="003E0D21">
        <w:trPr>
          <w:trHeight w:val="1602"/>
          <w:jc w:val="center"/>
        </w:trPr>
        <w:tc>
          <w:tcPr>
            <w:tcW w:w="1936" w:type="pct"/>
            <w:gridSpan w:val="5"/>
            <w:tcBorders>
              <w:top w:val="single" w:sz="4" w:space="0" w:color="auto"/>
              <w:left w:val="single" w:sz="4" w:space="0" w:color="auto"/>
              <w:bottom w:val="single" w:sz="4" w:space="0" w:color="auto"/>
              <w:right w:val="single" w:sz="4" w:space="0" w:color="auto"/>
            </w:tcBorders>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依据关于印发《渝北区物业服务星级挂牌管理考核暂行办法》的通知（渝北府</w:t>
            </w:r>
            <w:r>
              <w:rPr>
                <w:rFonts w:ascii="Times New Roman" w:hAnsi="Times New Roman"/>
                <w:color w:val="000000"/>
                <w:kern w:val="0"/>
                <w:sz w:val="16"/>
                <w:szCs w:val="16"/>
              </w:rPr>
              <w:t>(2010)</w:t>
            </w:r>
            <w:r>
              <w:rPr>
                <w:rFonts w:ascii="Times New Roman" w:hAnsi="Times New Roman"/>
                <w:color w:val="000000"/>
                <w:kern w:val="0"/>
                <w:sz w:val="16"/>
                <w:szCs w:val="16"/>
              </w:rPr>
              <w:t>号）考核评分</w:t>
            </w:r>
          </w:p>
        </w:tc>
        <w:tc>
          <w:tcPr>
            <w:tcW w:w="1721" w:type="pct"/>
            <w:gridSpan w:val="8"/>
            <w:tcBorders>
              <w:top w:val="single" w:sz="4" w:space="0" w:color="auto"/>
              <w:left w:val="single" w:sz="4" w:space="0" w:color="auto"/>
              <w:bottom w:val="single" w:sz="4" w:space="0" w:color="auto"/>
              <w:right w:val="single" w:sz="4" w:space="0" w:color="auto"/>
            </w:tcBorders>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343" w:type="pct"/>
            <w:gridSpan w:val="8"/>
            <w:tcBorders>
              <w:top w:val="single" w:sz="4" w:space="0" w:color="auto"/>
              <w:left w:val="single" w:sz="4" w:space="0" w:color="auto"/>
              <w:bottom w:val="single" w:sz="4" w:space="0" w:color="auto"/>
              <w:right w:val="single" w:sz="4" w:space="0" w:color="auto"/>
            </w:tcBorders>
          </w:tcPr>
          <w:p w:rsidR="003E0D21" w:rsidRDefault="003E0D21">
            <w:pPr>
              <w:widowControl/>
              <w:jc w:val="left"/>
              <w:rPr>
                <w:rFonts w:ascii="Times New Roman" w:hAnsi="Times New Roman"/>
                <w:color w:val="000000"/>
                <w:kern w:val="0"/>
                <w:sz w:val="16"/>
                <w:szCs w:val="16"/>
              </w:rPr>
            </w:pPr>
            <w:r>
              <w:rPr>
                <w:rFonts w:ascii="Times New Roman" w:hAnsi="Times New Roman" w:hint="eastAsia"/>
                <w:color w:val="000000"/>
                <w:kern w:val="0"/>
                <w:sz w:val="16"/>
                <w:szCs w:val="16"/>
              </w:rPr>
              <w:t>已</w:t>
            </w:r>
            <w:r>
              <w:rPr>
                <w:rFonts w:ascii="Times New Roman" w:hAnsi="Times New Roman"/>
                <w:color w:val="000000"/>
                <w:kern w:val="0"/>
                <w:sz w:val="16"/>
                <w:szCs w:val="16"/>
              </w:rPr>
              <w:t>按区级评审的结果</w:t>
            </w:r>
            <w:r>
              <w:rPr>
                <w:rFonts w:ascii="Times New Roman" w:hAnsi="Times New Roman" w:hint="eastAsia"/>
                <w:color w:val="000000"/>
                <w:kern w:val="0"/>
                <w:sz w:val="16"/>
                <w:szCs w:val="16"/>
              </w:rPr>
              <w:t>全额</w:t>
            </w:r>
            <w:r>
              <w:rPr>
                <w:rFonts w:ascii="Times New Roman" w:hAnsi="Times New Roman"/>
                <w:color w:val="000000"/>
                <w:kern w:val="0"/>
                <w:sz w:val="16"/>
                <w:szCs w:val="16"/>
              </w:rPr>
              <w:t>发放</w:t>
            </w:r>
          </w:p>
        </w:tc>
      </w:tr>
      <w:tr w:rsidR="003E0D21">
        <w:trPr>
          <w:trHeight w:val="402"/>
          <w:jc w:val="center"/>
        </w:trPr>
        <w:tc>
          <w:tcPr>
            <w:tcW w:w="5000" w:type="pct"/>
            <w:gridSpan w:val="21"/>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绩效指标</w:t>
            </w:r>
          </w:p>
        </w:tc>
      </w:tr>
      <w:tr w:rsidR="003E0D21">
        <w:trPr>
          <w:trHeight w:val="900"/>
          <w:jc w:val="center"/>
        </w:trPr>
        <w:tc>
          <w:tcPr>
            <w:tcW w:w="920"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指标名称</w:t>
            </w:r>
          </w:p>
        </w:tc>
        <w:tc>
          <w:tcPr>
            <w:tcW w:w="344"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计量单位</w:t>
            </w:r>
          </w:p>
        </w:tc>
        <w:tc>
          <w:tcPr>
            <w:tcW w:w="336"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指标性质</w:t>
            </w:r>
          </w:p>
        </w:tc>
        <w:tc>
          <w:tcPr>
            <w:tcW w:w="336"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指标值</w:t>
            </w:r>
          </w:p>
        </w:tc>
        <w:tc>
          <w:tcPr>
            <w:tcW w:w="524"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全年完成值</w:t>
            </w:r>
          </w:p>
        </w:tc>
        <w:tc>
          <w:tcPr>
            <w:tcW w:w="515"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偏离度（</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34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得分系数（</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指标权重</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指标得分</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是否核心指标</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说明</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区财政局建议</w:t>
            </w:r>
          </w:p>
        </w:tc>
      </w:tr>
      <w:tr w:rsidR="003E0D21">
        <w:trPr>
          <w:trHeight w:val="900"/>
          <w:jc w:val="center"/>
        </w:trPr>
        <w:tc>
          <w:tcPr>
            <w:tcW w:w="920"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按小区数打分</w:t>
            </w:r>
          </w:p>
        </w:tc>
        <w:tc>
          <w:tcPr>
            <w:tcW w:w="344"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户（套）</w:t>
            </w:r>
          </w:p>
        </w:tc>
        <w:tc>
          <w:tcPr>
            <w:tcW w:w="336" w:type="pct"/>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336" w:type="pct"/>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524"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515"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34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3E0D21">
        <w:trPr>
          <w:trHeight w:val="900"/>
          <w:jc w:val="center"/>
        </w:trPr>
        <w:tc>
          <w:tcPr>
            <w:tcW w:w="920"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按文件打分</w:t>
            </w:r>
          </w:p>
        </w:tc>
        <w:tc>
          <w:tcPr>
            <w:tcW w:w="344"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户（套）</w:t>
            </w:r>
          </w:p>
        </w:tc>
        <w:tc>
          <w:tcPr>
            <w:tcW w:w="336" w:type="pct"/>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336" w:type="pct"/>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524"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515"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34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3E0D21">
        <w:trPr>
          <w:trHeight w:val="900"/>
          <w:jc w:val="center"/>
        </w:trPr>
        <w:tc>
          <w:tcPr>
            <w:tcW w:w="920"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按文件发放</w:t>
            </w:r>
          </w:p>
        </w:tc>
        <w:tc>
          <w:tcPr>
            <w:tcW w:w="344"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户（套）</w:t>
            </w:r>
          </w:p>
        </w:tc>
        <w:tc>
          <w:tcPr>
            <w:tcW w:w="336" w:type="pct"/>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336" w:type="pct"/>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524"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515"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34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3E0D21">
        <w:trPr>
          <w:trHeight w:val="900"/>
          <w:jc w:val="center"/>
        </w:trPr>
        <w:tc>
          <w:tcPr>
            <w:tcW w:w="920"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物业企业服务效益</w:t>
            </w:r>
          </w:p>
        </w:tc>
        <w:tc>
          <w:tcPr>
            <w:tcW w:w="344"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人</w:t>
            </w:r>
            <w:r>
              <w:rPr>
                <w:rFonts w:ascii="Times New Roman" w:hAnsi="Times New Roman"/>
                <w:color w:val="000000"/>
                <w:kern w:val="0"/>
                <w:sz w:val="16"/>
                <w:szCs w:val="16"/>
              </w:rPr>
              <w:t>/</w:t>
            </w:r>
            <w:r>
              <w:rPr>
                <w:rFonts w:ascii="Times New Roman" w:hAnsi="Times New Roman"/>
                <w:color w:val="000000"/>
                <w:kern w:val="0"/>
                <w:sz w:val="16"/>
                <w:szCs w:val="16"/>
              </w:rPr>
              <w:t>次</w:t>
            </w:r>
          </w:p>
        </w:tc>
        <w:tc>
          <w:tcPr>
            <w:tcW w:w="336"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336"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有所增加</w:t>
            </w:r>
          </w:p>
        </w:tc>
        <w:tc>
          <w:tcPr>
            <w:tcW w:w="524"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515"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34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3E0D21">
        <w:trPr>
          <w:trHeight w:val="499"/>
          <w:jc w:val="center"/>
        </w:trPr>
        <w:tc>
          <w:tcPr>
            <w:tcW w:w="920"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群众满意度</w:t>
            </w:r>
          </w:p>
        </w:tc>
        <w:tc>
          <w:tcPr>
            <w:tcW w:w="344"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平方米</w:t>
            </w:r>
            <w:r>
              <w:rPr>
                <w:rFonts w:ascii="Times New Roman" w:hAnsi="Times New Roman"/>
                <w:color w:val="000000"/>
                <w:kern w:val="0"/>
                <w:sz w:val="16"/>
                <w:szCs w:val="16"/>
              </w:rPr>
              <w:t>/</w:t>
            </w:r>
            <w:r>
              <w:rPr>
                <w:rFonts w:ascii="Times New Roman" w:hAnsi="Times New Roman"/>
                <w:color w:val="000000"/>
                <w:kern w:val="0"/>
                <w:sz w:val="16"/>
                <w:szCs w:val="16"/>
              </w:rPr>
              <w:t>人</w:t>
            </w:r>
          </w:p>
        </w:tc>
        <w:tc>
          <w:tcPr>
            <w:tcW w:w="336"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336"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80</w:t>
            </w:r>
          </w:p>
        </w:tc>
        <w:tc>
          <w:tcPr>
            <w:tcW w:w="524"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80</w:t>
            </w:r>
          </w:p>
        </w:tc>
        <w:tc>
          <w:tcPr>
            <w:tcW w:w="515"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34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3E0D21">
        <w:trPr>
          <w:trHeight w:val="499"/>
          <w:jc w:val="center"/>
        </w:trPr>
        <w:tc>
          <w:tcPr>
            <w:tcW w:w="1264" w:type="pct"/>
            <w:gridSpan w:val="3"/>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未完成绩效目标或偏离较多的原因、改进措施及其他说明</w:t>
            </w:r>
          </w:p>
        </w:tc>
        <w:tc>
          <w:tcPr>
            <w:tcW w:w="3736" w:type="pct"/>
            <w:gridSpan w:val="18"/>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3E0D21">
        <w:trPr>
          <w:trHeight w:val="499"/>
          <w:jc w:val="center"/>
        </w:trPr>
        <w:tc>
          <w:tcPr>
            <w:tcW w:w="920" w:type="pct"/>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344" w:type="pct"/>
            <w:gridSpan w:val="2"/>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336" w:type="pct"/>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336" w:type="pct"/>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524" w:type="pct"/>
            <w:gridSpan w:val="2"/>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515" w:type="pct"/>
            <w:gridSpan w:val="2"/>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346" w:type="pct"/>
            <w:gridSpan w:val="2"/>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336" w:type="pct"/>
            <w:gridSpan w:val="2"/>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336" w:type="pct"/>
            <w:gridSpan w:val="2"/>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336" w:type="pct"/>
            <w:gridSpan w:val="2"/>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336" w:type="pct"/>
            <w:gridSpan w:val="2"/>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336" w:type="pct"/>
            <w:gridSpan w:val="2"/>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r>
      <w:tr w:rsidR="003E0D21">
        <w:trPr>
          <w:gridAfter w:val="1"/>
          <w:wAfter w:w="93" w:type="pct"/>
          <w:trHeight w:val="600"/>
          <w:jc w:val="center"/>
        </w:trPr>
        <w:tc>
          <w:tcPr>
            <w:tcW w:w="4907" w:type="pct"/>
            <w:gridSpan w:val="20"/>
            <w:tcBorders>
              <w:top w:val="nil"/>
              <w:left w:val="nil"/>
              <w:bottom w:val="nil"/>
              <w:right w:val="nil"/>
            </w:tcBorders>
            <w:noWrap/>
            <w:vAlign w:val="center"/>
          </w:tcPr>
          <w:p w:rsidR="003E0D21" w:rsidRDefault="003E0D21">
            <w:pPr>
              <w:widowControl/>
              <w:jc w:val="center"/>
              <w:rPr>
                <w:rFonts w:ascii="Times New Roman" w:eastAsia="微软雅黑" w:hAnsi="Times New Roman"/>
                <w:b/>
                <w:bCs/>
                <w:color w:val="000000"/>
                <w:kern w:val="0"/>
                <w:sz w:val="40"/>
                <w:szCs w:val="40"/>
              </w:rPr>
            </w:pPr>
            <w:r>
              <w:rPr>
                <w:rFonts w:ascii="Times New Roman" w:eastAsia="微软雅黑" w:hAnsi="Times New Roman"/>
                <w:b/>
                <w:bCs/>
                <w:color w:val="000000"/>
                <w:kern w:val="0"/>
                <w:sz w:val="40"/>
                <w:szCs w:val="40"/>
              </w:rPr>
              <w:t>2022</w:t>
            </w:r>
            <w:r>
              <w:rPr>
                <w:rFonts w:ascii="Times New Roman" w:eastAsia="微软雅黑" w:hAnsi="Times New Roman"/>
                <w:b/>
                <w:bCs/>
                <w:color w:val="000000"/>
                <w:kern w:val="0"/>
                <w:sz w:val="40"/>
                <w:szCs w:val="40"/>
              </w:rPr>
              <w:t>年度项目绩效自评表</w:t>
            </w:r>
          </w:p>
        </w:tc>
      </w:tr>
      <w:tr w:rsidR="003E0D21">
        <w:trPr>
          <w:gridAfter w:val="1"/>
          <w:wAfter w:w="93" w:type="pct"/>
          <w:trHeight w:val="199"/>
          <w:jc w:val="center"/>
        </w:trPr>
        <w:tc>
          <w:tcPr>
            <w:tcW w:w="4907" w:type="pct"/>
            <w:gridSpan w:val="20"/>
            <w:tcBorders>
              <w:top w:val="nil"/>
              <w:left w:val="nil"/>
              <w:bottom w:val="single" w:sz="4" w:space="0" w:color="auto"/>
              <w:right w:val="nil"/>
            </w:tcBorders>
            <w:noWrap/>
            <w:vAlign w:val="center"/>
          </w:tcPr>
          <w:p w:rsidR="003E0D21" w:rsidRDefault="003E0D21">
            <w:pPr>
              <w:widowControl/>
              <w:ind w:firstLineChars="100" w:firstLine="161"/>
              <w:jc w:val="right"/>
              <w:rPr>
                <w:rFonts w:ascii="Times New Roman" w:hAnsi="Times New Roman"/>
                <w:b/>
                <w:bCs/>
                <w:kern w:val="0"/>
                <w:sz w:val="16"/>
                <w:szCs w:val="16"/>
              </w:rPr>
            </w:pPr>
            <w:r>
              <w:rPr>
                <w:rFonts w:ascii="Times New Roman" w:hAnsi="Times New Roman"/>
                <w:b/>
                <w:bCs/>
                <w:kern w:val="0"/>
                <w:sz w:val="16"/>
                <w:szCs w:val="16"/>
              </w:rPr>
              <w:t>单位：元</w:t>
            </w:r>
          </w:p>
        </w:tc>
      </w:tr>
      <w:tr w:rsidR="003E0D21">
        <w:trPr>
          <w:gridAfter w:val="1"/>
          <w:wAfter w:w="93" w:type="pct"/>
          <w:trHeight w:val="900"/>
          <w:jc w:val="center"/>
        </w:trPr>
        <w:tc>
          <w:tcPr>
            <w:tcW w:w="928"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项目名称：</w:t>
            </w:r>
          </w:p>
        </w:tc>
        <w:tc>
          <w:tcPr>
            <w:tcW w:w="672"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农转非安置房物业服务费</w:t>
            </w:r>
          </w:p>
        </w:tc>
        <w:tc>
          <w:tcPr>
            <w:tcW w:w="336"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项目编码：</w:t>
            </w:r>
          </w:p>
        </w:tc>
        <w:tc>
          <w:tcPr>
            <w:tcW w:w="945" w:type="pct"/>
            <w:gridSpan w:val="3"/>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50011222T000002609061</w:t>
            </w:r>
          </w:p>
        </w:tc>
        <w:tc>
          <w:tcPr>
            <w:tcW w:w="345"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自评总分：</w:t>
            </w:r>
          </w:p>
        </w:tc>
        <w:tc>
          <w:tcPr>
            <w:tcW w:w="674" w:type="pct"/>
            <w:gridSpan w:val="4"/>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100.00</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 xml:space="preserve">　</w:t>
            </w:r>
          </w:p>
        </w:tc>
        <w:tc>
          <w:tcPr>
            <w:tcW w:w="672" w:type="pct"/>
            <w:gridSpan w:val="4"/>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3E0D21">
        <w:trPr>
          <w:gridAfter w:val="1"/>
          <w:wAfter w:w="93" w:type="pct"/>
          <w:trHeight w:val="900"/>
          <w:jc w:val="center"/>
        </w:trPr>
        <w:tc>
          <w:tcPr>
            <w:tcW w:w="928"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项目主管部门：</w:t>
            </w:r>
          </w:p>
        </w:tc>
        <w:tc>
          <w:tcPr>
            <w:tcW w:w="672"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907-</w:t>
            </w:r>
            <w:r>
              <w:rPr>
                <w:rFonts w:ascii="Times New Roman" w:hAnsi="Times New Roman"/>
                <w:color w:val="000000"/>
                <w:kern w:val="0"/>
                <w:sz w:val="16"/>
                <w:szCs w:val="16"/>
              </w:rPr>
              <w:t>重庆市渝北区人民政府龙塔街道办事处</w:t>
            </w:r>
          </w:p>
        </w:tc>
        <w:tc>
          <w:tcPr>
            <w:tcW w:w="336"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财政归口处室：</w:t>
            </w:r>
          </w:p>
        </w:tc>
        <w:tc>
          <w:tcPr>
            <w:tcW w:w="945" w:type="pct"/>
            <w:gridSpan w:val="3"/>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002-</w:t>
            </w:r>
            <w:r>
              <w:rPr>
                <w:rFonts w:ascii="Times New Roman" w:hAnsi="Times New Roman"/>
                <w:color w:val="000000"/>
                <w:kern w:val="0"/>
                <w:sz w:val="16"/>
                <w:szCs w:val="16"/>
              </w:rPr>
              <w:t>预算科</w:t>
            </w:r>
          </w:p>
        </w:tc>
        <w:tc>
          <w:tcPr>
            <w:tcW w:w="345"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部门联系人：</w:t>
            </w:r>
          </w:p>
        </w:tc>
        <w:tc>
          <w:tcPr>
            <w:tcW w:w="674" w:type="pct"/>
            <w:gridSpan w:val="4"/>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候海川</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rPr>
                <w:rFonts w:ascii="Times New Roman" w:hAnsi="Times New Roman"/>
                <w:b/>
                <w:bCs/>
                <w:color w:val="000000"/>
                <w:kern w:val="0"/>
                <w:sz w:val="16"/>
                <w:szCs w:val="16"/>
              </w:rPr>
            </w:pPr>
            <w:r>
              <w:rPr>
                <w:rFonts w:ascii="Times New Roman" w:hAnsi="Times New Roman"/>
                <w:b/>
                <w:bCs/>
                <w:color w:val="000000"/>
                <w:kern w:val="0"/>
                <w:sz w:val="16"/>
                <w:szCs w:val="16"/>
              </w:rPr>
              <w:t>联系电话：</w:t>
            </w:r>
          </w:p>
        </w:tc>
        <w:tc>
          <w:tcPr>
            <w:tcW w:w="672" w:type="pct"/>
            <w:gridSpan w:val="4"/>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86812445</w:t>
            </w:r>
          </w:p>
        </w:tc>
      </w:tr>
      <w:tr w:rsidR="003E0D21">
        <w:trPr>
          <w:gridAfter w:val="1"/>
          <w:wAfter w:w="93" w:type="pct"/>
          <w:trHeight w:val="402"/>
          <w:jc w:val="center"/>
        </w:trPr>
        <w:tc>
          <w:tcPr>
            <w:tcW w:w="4907" w:type="pct"/>
            <w:gridSpan w:val="20"/>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资金情况</w:t>
            </w:r>
          </w:p>
        </w:tc>
      </w:tr>
      <w:tr w:rsidR="003E0D21">
        <w:trPr>
          <w:gridAfter w:val="1"/>
          <w:wAfter w:w="93" w:type="pct"/>
          <w:trHeight w:val="499"/>
          <w:jc w:val="center"/>
        </w:trPr>
        <w:tc>
          <w:tcPr>
            <w:tcW w:w="1264" w:type="pct"/>
            <w:gridSpan w:val="3"/>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672"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年初预算数</w:t>
            </w:r>
          </w:p>
        </w:tc>
        <w:tc>
          <w:tcPr>
            <w:tcW w:w="945" w:type="pct"/>
            <w:gridSpan w:val="3"/>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全年（调整）预算数</w:t>
            </w:r>
          </w:p>
        </w:tc>
        <w:tc>
          <w:tcPr>
            <w:tcW w:w="683" w:type="pct"/>
            <w:gridSpan w:val="4"/>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全年执行数</w:t>
            </w:r>
          </w:p>
        </w:tc>
        <w:tc>
          <w:tcPr>
            <w:tcW w:w="672" w:type="pct"/>
            <w:gridSpan w:val="4"/>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执行率权重</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执行率得分</w:t>
            </w:r>
          </w:p>
        </w:tc>
      </w:tr>
      <w:tr w:rsidR="003E0D21">
        <w:trPr>
          <w:gridAfter w:val="1"/>
          <w:wAfter w:w="93" w:type="pct"/>
          <w:trHeight w:val="499"/>
          <w:jc w:val="center"/>
        </w:trPr>
        <w:tc>
          <w:tcPr>
            <w:tcW w:w="1264" w:type="pct"/>
            <w:gridSpan w:val="3"/>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ind w:firstLineChars="100" w:firstLine="160"/>
              <w:jc w:val="right"/>
              <w:rPr>
                <w:rFonts w:ascii="Times New Roman" w:hAnsi="Times New Roman"/>
                <w:color w:val="000000"/>
                <w:kern w:val="0"/>
                <w:sz w:val="16"/>
                <w:szCs w:val="16"/>
              </w:rPr>
            </w:pPr>
            <w:r>
              <w:rPr>
                <w:rFonts w:ascii="Times New Roman" w:hAnsi="Times New Roman"/>
                <w:color w:val="000000"/>
                <w:kern w:val="0"/>
                <w:sz w:val="16"/>
                <w:szCs w:val="16"/>
              </w:rPr>
              <w:t>年度总金额</w:t>
            </w:r>
          </w:p>
        </w:tc>
        <w:tc>
          <w:tcPr>
            <w:tcW w:w="672"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0.00 </w:t>
            </w:r>
          </w:p>
        </w:tc>
        <w:tc>
          <w:tcPr>
            <w:tcW w:w="945" w:type="pct"/>
            <w:gridSpan w:val="3"/>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109350.00 </w:t>
            </w:r>
          </w:p>
        </w:tc>
        <w:tc>
          <w:tcPr>
            <w:tcW w:w="683" w:type="pct"/>
            <w:gridSpan w:val="4"/>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109350.00 </w:t>
            </w:r>
          </w:p>
        </w:tc>
        <w:tc>
          <w:tcPr>
            <w:tcW w:w="672" w:type="pct"/>
            <w:gridSpan w:val="4"/>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kern w:val="0"/>
                <w:sz w:val="16"/>
                <w:szCs w:val="16"/>
              </w:rPr>
            </w:pPr>
            <w:r>
              <w:rPr>
                <w:rFonts w:ascii="Times New Roman" w:hAnsi="Times New Roman"/>
                <w:kern w:val="0"/>
                <w:sz w:val="16"/>
                <w:szCs w:val="16"/>
              </w:rPr>
              <w:t xml:space="preserve">　</w:t>
            </w:r>
          </w:p>
        </w:tc>
      </w:tr>
      <w:tr w:rsidR="003E0D21">
        <w:trPr>
          <w:gridAfter w:val="1"/>
          <w:wAfter w:w="93" w:type="pct"/>
          <w:trHeight w:val="499"/>
          <w:jc w:val="center"/>
        </w:trPr>
        <w:tc>
          <w:tcPr>
            <w:tcW w:w="1264" w:type="pct"/>
            <w:gridSpan w:val="3"/>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ind w:firstLineChars="100" w:firstLine="160"/>
              <w:jc w:val="right"/>
              <w:rPr>
                <w:rFonts w:ascii="Times New Roman" w:hAnsi="Times New Roman"/>
                <w:color w:val="000000"/>
                <w:kern w:val="0"/>
                <w:sz w:val="16"/>
                <w:szCs w:val="16"/>
              </w:rPr>
            </w:pPr>
            <w:r>
              <w:rPr>
                <w:rFonts w:ascii="Times New Roman" w:hAnsi="Times New Roman"/>
                <w:color w:val="000000"/>
                <w:kern w:val="0"/>
                <w:sz w:val="16"/>
                <w:szCs w:val="16"/>
              </w:rPr>
              <w:t>其中：财政拨款</w:t>
            </w:r>
          </w:p>
        </w:tc>
        <w:tc>
          <w:tcPr>
            <w:tcW w:w="672"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0.00 </w:t>
            </w:r>
          </w:p>
        </w:tc>
        <w:tc>
          <w:tcPr>
            <w:tcW w:w="945" w:type="pct"/>
            <w:gridSpan w:val="3"/>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109350.00 </w:t>
            </w:r>
          </w:p>
        </w:tc>
        <w:tc>
          <w:tcPr>
            <w:tcW w:w="683" w:type="pct"/>
            <w:gridSpan w:val="4"/>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109350.00 </w:t>
            </w:r>
          </w:p>
        </w:tc>
        <w:tc>
          <w:tcPr>
            <w:tcW w:w="672" w:type="pct"/>
            <w:gridSpan w:val="4"/>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100.00 </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kern w:val="0"/>
                <w:sz w:val="16"/>
                <w:szCs w:val="16"/>
              </w:rPr>
            </w:pPr>
            <w:r>
              <w:rPr>
                <w:rFonts w:ascii="Times New Roman" w:hAnsi="Times New Roman"/>
                <w:kern w:val="0"/>
                <w:sz w:val="16"/>
                <w:szCs w:val="16"/>
              </w:rPr>
              <w:t>10.00</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kern w:val="0"/>
                <w:sz w:val="16"/>
                <w:szCs w:val="16"/>
              </w:rPr>
            </w:pPr>
            <w:r>
              <w:rPr>
                <w:rFonts w:ascii="Times New Roman" w:hAnsi="Times New Roman"/>
                <w:kern w:val="0"/>
                <w:sz w:val="16"/>
                <w:szCs w:val="16"/>
              </w:rPr>
              <w:t xml:space="preserve">10.00 </w:t>
            </w:r>
          </w:p>
        </w:tc>
      </w:tr>
      <w:tr w:rsidR="003E0D21">
        <w:trPr>
          <w:gridAfter w:val="1"/>
          <w:wAfter w:w="93" w:type="pct"/>
          <w:trHeight w:val="402"/>
          <w:jc w:val="center"/>
        </w:trPr>
        <w:tc>
          <w:tcPr>
            <w:tcW w:w="4907" w:type="pct"/>
            <w:gridSpan w:val="20"/>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绩效目标</w:t>
            </w:r>
          </w:p>
        </w:tc>
      </w:tr>
      <w:tr w:rsidR="003E0D21">
        <w:trPr>
          <w:gridAfter w:val="1"/>
          <w:wAfter w:w="93" w:type="pct"/>
          <w:trHeight w:val="499"/>
          <w:jc w:val="center"/>
        </w:trPr>
        <w:tc>
          <w:tcPr>
            <w:tcW w:w="1936" w:type="pct"/>
            <w:gridSpan w:val="5"/>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年初绩效目标</w:t>
            </w:r>
          </w:p>
        </w:tc>
        <w:tc>
          <w:tcPr>
            <w:tcW w:w="1628" w:type="pct"/>
            <w:gridSpan w:val="7"/>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全年（调整）绩效目标</w:t>
            </w:r>
          </w:p>
        </w:tc>
        <w:tc>
          <w:tcPr>
            <w:tcW w:w="1343" w:type="pct"/>
            <w:gridSpan w:val="8"/>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全年目标实际完成情况</w:t>
            </w:r>
          </w:p>
        </w:tc>
      </w:tr>
      <w:tr w:rsidR="003E0D21">
        <w:trPr>
          <w:gridAfter w:val="1"/>
          <w:wAfter w:w="93" w:type="pct"/>
          <w:trHeight w:val="1602"/>
          <w:jc w:val="center"/>
        </w:trPr>
        <w:tc>
          <w:tcPr>
            <w:tcW w:w="1936" w:type="pct"/>
            <w:gridSpan w:val="5"/>
            <w:tcBorders>
              <w:top w:val="single" w:sz="4" w:space="0" w:color="auto"/>
              <w:left w:val="single" w:sz="4" w:space="0" w:color="auto"/>
              <w:bottom w:val="single" w:sz="4" w:space="0" w:color="auto"/>
              <w:right w:val="single" w:sz="4" w:space="0" w:color="auto"/>
            </w:tcBorders>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1628" w:type="pct"/>
            <w:gridSpan w:val="7"/>
            <w:tcBorders>
              <w:top w:val="single" w:sz="4" w:space="0" w:color="auto"/>
              <w:left w:val="single" w:sz="4" w:space="0" w:color="auto"/>
              <w:bottom w:val="single" w:sz="4" w:space="0" w:color="auto"/>
              <w:right w:val="single" w:sz="4" w:space="0" w:color="auto"/>
            </w:tcBorders>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对物业服务考核</w:t>
            </w:r>
            <w:r>
              <w:rPr>
                <w:rFonts w:ascii="Times New Roman" w:hAnsi="Times New Roman"/>
                <w:color w:val="000000"/>
                <w:kern w:val="0"/>
                <w:sz w:val="16"/>
                <w:szCs w:val="16"/>
              </w:rPr>
              <w:t>90</w:t>
            </w:r>
            <w:r>
              <w:rPr>
                <w:rFonts w:ascii="Times New Roman" w:hAnsi="Times New Roman"/>
                <w:color w:val="000000"/>
                <w:kern w:val="0"/>
                <w:sz w:val="16"/>
                <w:szCs w:val="16"/>
              </w:rPr>
              <w:t>分以上的企业进行财政</w:t>
            </w:r>
          </w:p>
        </w:tc>
        <w:tc>
          <w:tcPr>
            <w:tcW w:w="1343" w:type="pct"/>
            <w:gridSpan w:val="8"/>
            <w:tcBorders>
              <w:top w:val="single" w:sz="4" w:space="0" w:color="auto"/>
              <w:left w:val="single" w:sz="4" w:space="0" w:color="auto"/>
              <w:bottom w:val="single" w:sz="4" w:space="0" w:color="auto"/>
              <w:right w:val="single" w:sz="4" w:space="0" w:color="auto"/>
            </w:tcBorders>
          </w:tcPr>
          <w:p w:rsidR="003E0D21" w:rsidRDefault="003E0D21">
            <w:pPr>
              <w:widowControl/>
              <w:jc w:val="left"/>
              <w:rPr>
                <w:rFonts w:ascii="Times New Roman" w:hAnsi="Times New Roman"/>
                <w:color w:val="000000"/>
                <w:kern w:val="0"/>
                <w:sz w:val="16"/>
                <w:szCs w:val="16"/>
              </w:rPr>
            </w:pPr>
            <w:r>
              <w:rPr>
                <w:rFonts w:ascii="Times New Roman" w:hAnsi="Times New Roman" w:hint="eastAsia"/>
                <w:color w:val="000000"/>
                <w:kern w:val="0"/>
                <w:sz w:val="16"/>
                <w:szCs w:val="16"/>
              </w:rPr>
              <w:t>已</w:t>
            </w:r>
            <w:r>
              <w:rPr>
                <w:rFonts w:ascii="Times New Roman" w:hAnsi="Times New Roman"/>
                <w:color w:val="000000"/>
                <w:kern w:val="0"/>
                <w:sz w:val="16"/>
                <w:szCs w:val="16"/>
              </w:rPr>
              <w:t>按照区级文件补助对象及标准及时足额拨付</w:t>
            </w:r>
          </w:p>
        </w:tc>
      </w:tr>
      <w:tr w:rsidR="003E0D21">
        <w:trPr>
          <w:gridAfter w:val="1"/>
          <w:wAfter w:w="93" w:type="pct"/>
          <w:trHeight w:val="402"/>
          <w:jc w:val="center"/>
        </w:trPr>
        <w:tc>
          <w:tcPr>
            <w:tcW w:w="4907" w:type="pct"/>
            <w:gridSpan w:val="20"/>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rPr>
                <w:rFonts w:ascii="Times New Roman" w:hAnsi="Times New Roman"/>
                <w:b/>
                <w:bCs/>
                <w:color w:val="7F7F7F"/>
                <w:kern w:val="0"/>
                <w:sz w:val="16"/>
                <w:szCs w:val="16"/>
              </w:rPr>
            </w:pPr>
            <w:r>
              <w:rPr>
                <w:rFonts w:ascii="Times New Roman" w:hAnsi="Times New Roman"/>
                <w:b/>
                <w:bCs/>
                <w:color w:val="7F7F7F"/>
                <w:kern w:val="0"/>
                <w:sz w:val="16"/>
                <w:szCs w:val="16"/>
              </w:rPr>
              <w:t>绩效指标</w:t>
            </w:r>
          </w:p>
        </w:tc>
      </w:tr>
      <w:tr w:rsidR="003E0D21">
        <w:trPr>
          <w:gridAfter w:val="1"/>
          <w:wAfter w:w="93" w:type="pct"/>
          <w:trHeight w:val="900"/>
          <w:jc w:val="center"/>
        </w:trPr>
        <w:tc>
          <w:tcPr>
            <w:tcW w:w="928"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指标名称</w:t>
            </w:r>
          </w:p>
        </w:tc>
        <w:tc>
          <w:tcPr>
            <w:tcW w:w="336"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计量单位</w:t>
            </w:r>
          </w:p>
        </w:tc>
        <w:tc>
          <w:tcPr>
            <w:tcW w:w="336"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指标性质</w:t>
            </w:r>
          </w:p>
        </w:tc>
        <w:tc>
          <w:tcPr>
            <w:tcW w:w="336"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指标值</w:t>
            </w:r>
          </w:p>
        </w:tc>
        <w:tc>
          <w:tcPr>
            <w:tcW w:w="473"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全年完成值</w:t>
            </w:r>
          </w:p>
        </w:tc>
        <w:tc>
          <w:tcPr>
            <w:tcW w:w="473"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偏离度（</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345"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得分系数（</w:t>
            </w:r>
            <w:r>
              <w:rPr>
                <w:rFonts w:ascii="Times New Roman" w:hAnsi="Times New Roman"/>
                <w:b/>
                <w:bCs/>
                <w:color w:val="000000"/>
                <w:kern w:val="0"/>
                <w:sz w:val="16"/>
                <w:szCs w:val="16"/>
              </w:rPr>
              <w:t>%</w:t>
            </w:r>
            <w:r>
              <w:rPr>
                <w:rFonts w:ascii="Times New Roman" w:hAnsi="Times New Roman"/>
                <w:b/>
                <w:bCs/>
                <w:color w:val="000000"/>
                <w:kern w:val="0"/>
                <w:sz w:val="16"/>
                <w:szCs w:val="16"/>
              </w:rPr>
              <w:t>）</w:t>
            </w:r>
          </w:p>
        </w:tc>
        <w:tc>
          <w:tcPr>
            <w:tcW w:w="338"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指标权重</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指标得分</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是否核心指标</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说明</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区财政局建议</w:t>
            </w:r>
          </w:p>
        </w:tc>
      </w:tr>
      <w:tr w:rsidR="003E0D21">
        <w:trPr>
          <w:gridAfter w:val="1"/>
          <w:wAfter w:w="93" w:type="pct"/>
          <w:trHeight w:val="900"/>
          <w:jc w:val="center"/>
        </w:trPr>
        <w:tc>
          <w:tcPr>
            <w:tcW w:w="928"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考核</w:t>
            </w:r>
            <w:r>
              <w:rPr>
                <w:rFonts w:ascii="Times New Roman" w:hAnsi="Times New Roman"/>
                <w:color w:val="000000"/>
                <w:kern w:val="0"/>
                <w:sz w:val="16"/>
                <w:szCs w:val="16"/>
              </w:rPr>
              <w:t>90</w:t>
            </w:r>
            <w:r>
              <w:rPr>
                <w:rFonts w:ascii="Times New Roman" w:hAnsi="Times New Roman"/>
                <w:color w:val="000000"/>
                <w:kern w:val="0"/>
                <w:sz w:val="16"/>
                <w:szCs w:val="16"/>
              </w:rPr>
              <w:t>分以上的企业</w:t>
            </w:r>
          </w:p>
        </w:tc>
        <w:tc>
          <w:tcPr>
            <w:tcW w:w="336" w:type="pct"/>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336" w:type="pct"/>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336" w:type="pct"/>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473" w:type="pct"/>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473"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345"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338"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3E0D21">
        <w:trPr>
          <w:gridAfter w:val="1"/>
          <w:wAfter w:w="93" w:type="pct"/>
          <w:trHeight w:val="670"/>
          <w:jc w:val="center"/>
        </w:trPr>
        <w:tc>
          <w:tcPr>
            <w:tcW w:w="928"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按区级文件拨付时间发放</w:t>
            </w:r>
          </w:p>
        </w:tc>
        <w:tc>
          <w:tcPr>
            <w:tcW w:w="336" w:type="pct"/>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336" w:type="pct"/>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336" w:type="pct"/>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473" w:type="pct"/>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473"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345"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338"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3E0D21">
        <w:trPr>
          <w:gridAfter w:val="1"/>
          <w:wAfter w:w="93" w:type="pct"/>
          <w:trHeight w:val="900"/>
          <w:jc w:val="center"/>
        </w:trPr>
        <w:tc>
          <w:tcPr>
            <w:tcW w:w="928"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按区级审批的标准足额补助</w:t>
            </w:r>
          </w:p>
        </w:tc>
        <w:tc>
          <w:tcPr>
            <w:tcW w:w="336" w:type="pct"/>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336" w:type="pct"/>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336" w:type="pct"/>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473" w:type="pct"/>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473"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345"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338"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3E0D21">
        <w:trPr>
          <w:gridAfter w:val="1"/>
          <w:wAfter w:w="93" w:type="pct"/>
          <w:trHeight w:val="900"/>
          <w:jc w:val="center"/>
        </w:trPr>
        <w:tc>
          <w:tcPr>
            <w:tcW w:w="928"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保障单体楼物业服务质量</w:t>
            </w:r>
          </w:p>
        </w:tc>
        <w:tc>
          <w:tcPr>
            <w:tcW w:w="336"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项</w:t>
            </w:r>
          </w:p>
        </w:tc>
        <w:tc>
          <w:tcPr>
            <w:tcW w:w="336"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定性</w:t>
            </w:r>
          </w:p>
        </w:tc>
        <w:tc>
          <w:tcPr>
            <w:tcW w:w="336"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优</w:t>
            </w:r>
          </w:p>
        </w:tc>
        <w:tc>
          <w:tcPr>
            <w:tcW w:w="473"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w:t>
            </w:r>
          </w:p>
        </w:tc>
        <w:tc>
          <w:tcPr>
            <w:tcW w:w="473"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345"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338"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20</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3E0D21">
        <w:trPr>
          <w:gridAfter w:val="1"/>
          <w:wAfter w:w="93" w:type="pct"/>
          <w:trHeight w:val="499"/>
          <w:jc w:val="center"/>
        </w:trPr>
        <w:tc>
          <w:tcPr>
            <w:tcW w:w="928"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群众满意度</w:t>
            </w:r>
          </w:p>
        </w:tc>
        <w:tc>
          <w:tcPr>
            <w:tcW w:w="336"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336"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w:t>
            </w:r>
          </w:p>
        </w:tc>
        <w:tc>
          <w:tcPr>
            <w:tcW w:w="336"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90</w:t>
            </w:r>
          </w:p>
        </w:tc>
        <w:tc>
          <w:tcPr>
            <w:tcW w:w="473" w:type="pct"/>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90</w:t>
            </w:r>
          </w:p>
        </w:tc>
        <w:tc>
          <w:tcPr>
            <w:tcW w:w="473"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0</w:t>
            </w:r>
          </w:p>
        </w:tc>
        <w:tc>
          <w:tcPr>
            <w:tcW w:w="345"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100</w:t>
            </w:r>
          </w:p>
        </w:tc>
        <w:tc>
          <w:tcPr>
            <w:tcW w:w="338"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10</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3E0D21">
        <w:trPr>
          <w:gridAfter w:val="1"/>
          <w:wAfter w:w="93" w:type="pct"/>
          <w:trHeight w:val="499"/>
          <w:jc w:val="center"/>
        </w:trPr>
        <w:tc>
          <w:tcPr>
            <w:tcW w:w="1264" w:type="pct"/>
            <w:gridSpan w:val="3"/>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未完成绩效目标或偏离较多的原因、改进措施及其他说明</w:t>
            </w:r>
          </w:p>
        </w:tc>
        <w:tc>
          <w:tcPr>
            <w:tcW w:w="3643" w:type="pct"/>
            <w:gridSpan w:val="17"/>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rPr>
                <w:rFonts w:ascii="Times New Roman" w:hAnsi="Times New Roman"/>
                <w:color w:val="000000"/>
                <w:kern w:val="0"/>
                <w:sz w:val="16"/>
                <w:szCs w:val="16"/>
              </w:rPr>
            </w:pPr>
            <w:r>
              <w:rPr>
                <w:rFonts w:ascii="Times New Roman" w:hAnsi="Times New Roman"/>
                <w:color w:val="000000"/>
                <w:kern w:val="0"/>
                <w:sz w:val="16"/>
                <w:szCs w:val="16"/>
              </w:rPr>
              <w:t xml:space="preserve">　</w:t>
            </w:r>
          </w:p>
        </w:tc>
      </w:tr>
      <w:tr w:rsidR="003E0D21">
        <w:trPr>
          <w:gridAfter w:val="1"/>
          <w:wAfter w:w="93" w:type="pct"/>
          <w:trHeight w:val="499"/>
          <w:jc w:val="center"/>
        </w:trPr>
        <w:tc>
          <w:tcPr>
            <w:tcW w:w="928" w:type="pct"/>
            <w:gridSpan w:val="2"/>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336" w:type="pct"/>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336" w:type="pct"/>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336" w:type="pct"/>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473" w:type="pct"/>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473" w:type="pct"/>
            <w:gridSpan w:val="2"/>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345" w:type="pct"/>
            <w:gridSpan w:val="2"/>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338" w:type="pct"/>
            <w:gridSpan w:val="2"/>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336" w:type="pct"/>
            <w:gridSpan w:val="2"/>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336" w:type="pct"/>
            <w:gridSpan w:val="2"/>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336" w:type="pct"/>
            <w:gridSpan w:val="2"/>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c>
          <w:tcPr>
            <w:tcW w:w="336" w:type="pct"/>
            <w:gridSpan w:val="2"/>
            <w:tcBorders>
              <w:top w:val="single" w:sz="4" w:space="0" w:color="auto"/>
              <w:left w:val="nil"/>
              <w:bottom w:val="nil"/>
              <w:right w:val="nil"/>
            </w:tcBorders>
            <w:vAlign w:val="center"/>
          </w:tcPr>
          <w:p w:rsidR="003E0D21" w:rsidRDefault="003E0D21">
            <w:pPr>
              <w:widowControl/>
              <w:jc w:val="left"/>
              <w:rPr>
                <w:rFonts w:ascii="Times New Roman" w:hAnsi="Times New Roman"/>
                <w:color w:val="000000"/>
                <w:kern w:val="0"/>
                <w:sz w:val="16"/>
                <w:szCs w:val="16"/>
              </w:rPr>
            </w:pPr>
          </w:p>
        </w:tc>
      </w:tr>
    </w:tbl>
    <w:p w:rsidR="003E0D21" w:rsidRDefault="003E0D21">
      <w:pPr>
        <w:spacing w:line="560" w:lineRule="atLeast"/>
        <w:ind w:firstLineChars="200" w:firstLine="640"/>
        <w:rPr>
          <w:rFonts w:ascii="Times New Roman" w:eastAsia="方正仿宋_GBK" w:hAnsi="Times New Roman"/>
          <w:sz w:val="32"/>
          <w:szCs w:val="32"/>
        </w:rPr>
      </w:pPr>
    </w:p>
    <w:tbl>
      <w:tblPr>
        <w:tblW w:w="0" w:type="auto"/>
        <w:tblInd w:w="93" w:type="dxa"/>
        <w:tblLook w:val="0000" w:firstRow="0" w:lastRow="0" w:firstColumn="0" w:lastColumn="0" w:noHBand="0" w:noVBand="0"/>
      </w:tblPr>
      <w:tblGrid>
        <w:gridCol w:w="660"/>
        <w:gridCol w:w="1884"/>
        <w:gridCol w:w="439"/>
        <w:gridCol w:w="614"/>
        <w:gridCol w:w="1020"/>
        <w:gridCol w:w="890"/>
        <w:gridCol w:w="658"/>
        <w:gridCol w:w="407"/>
        <w:gridCol w:w="461"/>
        <w:gridCol w:w="653"/>
        <w:gridCol w:w="706"/>
        <w:gridCol w:w="576"/>
      </w:tblGrid>
      <w:tr w:rsidR="003E0D21">
        <w:trPr>
          <w:trHeight w:val="585"/>
        </w:trPr>
        <w:tc>
          <w:tcPr>
            <w:tcW w:w="0" w:type="auto"/>
            <w:gridSpan w:val="12"/>
            <w:tcBorders>
              <w:top w:val="nil"/>
              <w:left w:val="nil"/>
              <w:bottom w:val="nil"/>
              <w:right w:val="nil"/>
            </w:tcBorders>
            <w:noWrap/>
            <w:vAlign w:val="center"/>
          </w:tcPr>
          <w:p w:rsidR="003E0D21" w:rsidRDefault="003E0D21">
            <w:pPr>
              <w:widowControl/>
              <w:jc w:val="center"/>
              <w:textAlignment w:val="center"/>
              <w:rPr>
                <w:rFonts w:ascii="微软雅黑" w:eastAsia="微软雅黑" w:hAnsi="微软雅黑" w:cs="微软雅黑"/>
                <w:b/>
                <w:bCs/>
                <w:color w:val="000000"/>
                <w:sz w:val="40"/>
                <w:szCs w:val="40"/>
              </w:rPr>
            </w:pPr>
            <w:r>
              <w:rPr>
                <w:rFonts w:ascii="微软雅黑" w:eastAsia="微软雅黑" w:hAnsi="微软雅黑" w:cs="微软雅黑" w:hint="eastAsia"/>
                <w:b/>
                <w:bCs/>
                <w:color w:val="000000"/>
                <w:kern w:val="0"/>
                <w:sz w:val="40"/>
                <w:szCs w:val="40"/>
                <w:lang w:bidi="ar"/>
              </w:rPr>
              <w:t>2022</w:t>
            </w:r>
            <w:r w:rsidR="000B48DF">
              <w:rPr>
                <w:rFonts w:ascii="微软雅黑" w:eastAsia="微软雅黑" w:hAnsi="微软雅黑" w:cs="微软雅黑" w:hint="eastAsia"/>
                <w:b/>
                <w:bCs/>
                <w:color w:val="000000"/>
                <w:kern w:val="0"/>
                <w:sz w:val="40"/>
                <w:szCs w:val="40"/>
                <w:lang w:bidi="ar"/>
              </w:rPr>
              <w:t>年度</w:t>
            </w:r>
            <w:r>
              <w:rPr>
                <w:rFonts w:ascii="微软雅黑" w:eastAsia="微软雅黑" w:hAnsi="微软雅黑" w:cs="微软雅黑" w:hint="eastAsia"/>
                <w:b/>
                <w:bCs/>
                <w:color w:val="000000"/>
                <w:kern w:val="0"/>
                <w:sz w:val="40"/>
                <w:szCs w:val="40"/>
                <w:lang w:bidi="ar"/>
              </w:rPr>
              <w:t>项目绩效自评表</w:t>
            </w:r>
          </w:p>
        </w:tc>
      </w:tr>
      <w:tr w:rsidR="003E0D21">
        <w:trPr>
          <w:trHeight w:val="300"/>
        </w:trPr>
        <w:tc>
          <w:tcPr>
            <w:tcW w:w="0" w:type="auto"/>
            <w:gridSpan w:val="12"/>
            <w:tcBorders>
              <w:top w:val="nil"/>
              <w:left w:val="nil"/>
              <w:bottom w:val="single" w:sz="4" w:space="0" w:color="auto"/>
              <w:right w:val="nil"/>
            </w:tcBorders>
            <w:noWrap/>
            <w:vAlign w:val="center"/>
          </w:tcPr>
          <w:p w:rsidR="003E0D21" w:rsidRDefault="003E0D21">
            <w:pPr>
              <w:widowControl/>
              <w:ind w:firstLineChars="100" w:firstLine="161"/>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单位：元</w:t>
            </w:r>
          </w:p>
        </w:tc>
      </w:tr>
      <w:tr w:rsidR="003E0D21">
        <w:trPr>
          <w:trHeight w:val="803"/>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项目名称：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物业管理经费</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项目编码：</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50011222T000000071506</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自评总分：</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99.50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right"/>
              <w:rPr>
                <w:rFonts w:ascii="宋体" w:hAnsi="宋体" w:cs="宋体" w:hint="eastAsia"/>
                <w:b/>
                <w:bCs/>
                <w:color w:val="000000"/>
                <w:sz w:val="16"/>
                <w:szCs w:val="16"/>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r>
      <w:tr w:rsidR="003E0D21">
        <w:trPr>
          <w:trHeight w:val="450"/>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项目主管部门：</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907-重庆市渝北区人民政府龙塔街道办事处</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财政归口处室：</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002-预算科</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部门联系人：</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候海川</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联系电话：</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86812445</w:t>
            </w:r>
          </w:p>
        </w:tc>
      </w:tr>
      <w:tr w:rsidR="003E0D21">
        <w:trPr>
          <w:trHeight w:val="300"/>
        </w:trPr>
        <w:tc>
          <w:tcPr>
            <w:tcW w:w="0" w:type="auto"/>
            <w:gridSpan w:val="1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textAlignment w:val="center"/>
              <w:rPr>
                <w:rFonts w:ascii="宋体" w:hAnsi="宋体" w:cs="宋体" w:hint="eastAsia"/>
                <w:b/>
                <w:bCs/>
                <w:color w:val="7F7F7F"/>
                <w:sz w:val="16"/>
                <w:szCs w:val="16"/>
              </w:rPr>
            </w:pPr>
            <w:r>
              <w:rPr>
                <w:rFonts w:ascii="宋体" w:hAnsi="宋体" w:cs="宋体" w:hint="eastAsia"/>
                <w:b/>
                <w:bCs/>
                <w:color w:val="7F7F7F"/>
                <w:kern w:val="0"/>
                <w:sz w:val="16"/>
                <w:szCs w:val="16"/>
                <w:lang w:bidi="ar"/>
              </w:rPr>
              <w:t>资金情况</w:t>
            </w:r>
          </w:p>
        </w:tc>
      </w:tr>
      <w:tr w:rsidR="003E0D21">
        <w:trPr>
          <w:trHeight w:val="300"/>
        </w:trPr>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jc w:val="center"/>
              <w:rPr>
                <w:rFonts w:ascii="宋体" w:hAnsi="宋体" w:cs="宋体" w:hint="eastAsia"/>
                <w:color w:val="000000"/>
                <w:sz w:val="16"/>
                <w:szCs w:val="16"/>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年初预算数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全年（调整）预算数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全年执行数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执行率</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执行率权重</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执行率得分</w:t>
            </w:r>
          </w:p>
        </w:tc>
      </w:tr>
      <w:tr w:rsidR="003E0D21">
        <w:trPr>
          <w:trHeight w:val="300"/>
        </w:trPr>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ind w:firstLineChars="100" w:firstLine="160"/>
              <w:jc w:val="righ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年度总金额</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100000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100000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95273</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r>
      <w:tr w:rsidR="003E0D21">
        <w:trPr>
          <w:trHeight w:val="300"/>
        </w:trPr>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ind w:firstLineChars="100" w:firstLine="160"/>
              <w:jc w:val="righ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其中：财政拨款</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100000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100000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95273</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95</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9.5</w:t>
            </w:r>
          </w:p>
        </w:tc>
      </w:tr>
      <w:tr w:rsidR="003E0D21">
        <w:trPr>
          <w:trHeight w:val="300"/>
        </w:trPr>
        <w:tc>
          <w:tcPr>
            <w:tcW w:w="0" w:type="auto"/>
            <w:gridSpan w:val="1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textAlignment w:val="center"/>
              <w:rPr>
                <w:rFonts w:ascii="宋体" w:hAnsi="宋体" w:cs="宋体" w:hint="eastAsia"/>
                <w:b/>
                <w:bCs/>
                <w:color w:val="7F7F7F"/>
                <w:sz w:val="16"/>
                <w:szCs w:val="16"/>
              </w:rPr>
            </w:pPr>
            <w:r>
              <w:rPr>
                <w:rFonts w:ascii="宋体" w:hAnsi="宋体" w:cs="宋体" w:hint="eastAsia"/>
                <w:b/>
                <w:bCs/>
                <w:color w:val="7F7F7F"/>
                <w:kern w:val="0"/>
                <w:sz w:val="16"/>
                <w:szCs w:val="16"/>
                <w:lang w:bidi="ar"/>
              </w:rPr>
              <w:t>绩效目标</w:t>
            </w:r>
          </w:p>
        </w:tc>
      </w:tr>
      <w:tr w:rsidR="003E0D21">
        <w:trPr>
          <w:trHeight w:val="300"/>
        </w:trPr>
        <w:tc>
          <w:tcPr>
            <w:tcW w:w="0" w:type="auto"/>
            <w:gridSpan w:val="4"/>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年初绩效目标</w:t>
            </w:r>
          </w:p>
        </w:tc>
        <w:tc>
          <w:tcPr>
            <w:tcW w:w="0" w:type="auto"/>
            <w:gridSpan w:val="4"/>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全年（调整）绩效目标</w:t>
            </w:r>
          </w:p>
        </w:tc>
        <w:tc>
          <w:tcPr>
            <w:tcW w:w="0" w:type="auto"/>
            <w:gridSpan w:val="4"/>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全年目标实际完成情况</w:t>
            </w:r>
          </w:p>
        </w:tc>
      </w:tr>
      <w:tr w:rsidR="003E0D21">
        <w:trPr>
          <w:trHeight w:val="645"/>
        </w:trPr>
        <w:tc>
          <w:tcPr>
            <w:tcW w:w="0" w:type="auto"/>
            <w:gridSpan w:val="4"/>
            <w:tcBorders>
              <w:top w:val="single" w:sz="4" w:space="0" w:color="auto"/>
              <w:left w:val="single" w:sz="4" w:space="0" w:color="auto"/>
              <w:bottom w:val="single" w:sz="4" w:space="0" w:color="auto"/>
              <w:right w:val="single" w:sz="4" w:space="0" w:color="auto"/>
            </w:tcBorders>
          </w:tcPr>
          <w:p w:rsidR="003E0D21" w:rsidRDefault="003E0D21">
            <w:pPr>
              <w:widowControl/>
              <w:jc w:val="left"/>
              <w:textAlignment w:val="top"/>
              <w:rPr>
                <w:rFonts w:ascii="宋体" w:hAnsi="宋体" w:cs="宋体" w:hint="eastAsia"/>
                <w:color w:val="000000"/>
                <w:sz w:val="16"/>
                <w:szCs w:val="16"/>
              </w:rPr>
            </w:pPr>
            <w:r>
              <w:rPr>
                <w:rFonts w:ascii="宋体" w:hAnsi="宋体" w:cs="宋体" w:hint="eastAsia"/>
                <w:color w:val="000000"/>
                <w:kern w:val="0"/>
                <w:sz w:val="16"/>
                <w:szCs w:val="16"/>
                <w:lang w:bidi="ar"/>
              </w:rPr>
              <w:t>依法有序指导并监督辖区内小区选聘物业企业、选聘或续聘业主委员会，提高物业管理服务质量，打造宜居和谐社区。</w:t>
            </w:r>
          </w:p>
        </w:tc>
        <w:tc>
          <w:tcPr>
            <w:tcW w:w="0" w:type="auto"/>
            <w:gridSpan w:val="4"/>
            <w:tcBorders>
              <w:top w:val="single" w:sz="4" w:space="0" w:color="auto"/>
              <w:left w:val="single" w:sz="4" w:space="0" w:color="auto"/>
              <w:bottom w:val="single" w:sz="4" w:space="0" w:color="auto"/>
              <w:right w:val="single" w:sz="4" w:space="0" w:color="auto"/>
            </w:tcBorders>
          </w:tcPr>
          <w:p w:rsidR="003E0D21" w:rsidRDefault="003E0D21">
            <w:pPr>
              <w:jc w:val="left"/>
              <w:rPr>
                <w:rFonts w:ascii="宋体" w:hAnsi="宋体" w:cs="宋体" w:hint="eastAsia"/>
                <w:color w:val="000000"/>
                <w:sz w:val="16"/>
                <w:szCs w:val="16"/>
              </w:rPr>
            </w:pPr>
          </w:p>
        </w:tc>
        <w:tc>
          <w:tcPr>
            <w:tcW w:w="0" w:type="auto"/>
            <w:gridSpan w:val="4"/>
            <w:tcBorders>
              <w:top w:val="single" w:sz="4" w:space="0" w:color="auto"/>
              <w:left w:val="single" w:sz="4" w:space="0" w:color="auto"/>
              <w:bottom w:val="single" w:sz="4" w:space="0" w:color="auto"/>
              <w:right w:val="single" w:sz="4" w:space="0" w:color="auto"/>
            </w:tcBorders>
          </w:tcPr>
          <w:p w:rsidR="003E0D21" w:rsidRDefault="003E0D21">
            <w:pPr>
              <w:widowControl/>
              <w:jc w:val="left"/>
              <w:textAlignment w:val="top"/>
              <w:rPr>
                <w:rFonts w:ascii="宋体" w:hAnsi="宋体" w:cs="宋体" w:hint="eastAsia"/>
                <w:color w:val="000000"/>
                <w:sz w:val="16"/>
                <w:szCs w:val="16"/>
              </w:rPr>
            </w:pPr>
            <w:r>
              <w:rPr>
                <w:rFonts w:ascii="宋体" w:hAnsi="宋体" w:cs="宋体" w:hint="eastAsia"/>
                <w:color w:val="000000"/>
                <w:kern w:val="0"/>
                <w:sz w:val="16"/>
                <w:szCs w:val="16"/>
                <w:lang w:bidi="ar"/>
              </w:rPr>
              <w:t>依法有序指导并监督辖区内小区选聘物业企业、选聘或续聘业主委员会，提高物业管理服务质量，打造宜居和谐社区。</w:t>
            </w:r>
          </w:p>
        </w:tc>
      </w:tr>
      <w:tr w:rsidR="003E0D21">
        <w:trPr>
          <w:trHeight w:val="300"/>
        </w:trPr>
        <w:tc>
          <w:tcPr>
            <w:tcW w:w="0" w:type="auto"/>
            <w:gridSpan w:val="1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textAlignment w:val="center"/>
              <w:rPr>
                <w:rFonts w:ascii="宋体" w:hAnsi="宋体" w:cs="宋体" w:hint="eastAsia"/>
                <w:b/>
                <w:bCs/>
                <w:color w:val="7F7F7F"/>
                <w:sz w:val="16"/>
                <w:szCs w:val="16"/>
              </w:rPr>
            </w:pPr>
            <w:r>
              <w:rPr>
                <w:rFonts w:ascii="宋体" w:hAnsi="宋体" w:cs="宋体" w:hint="eastAsia"/>
                <w:b/>
                <w:bCs/>
                <w:color w:val="7F7F7F"/>
                <w:kern w:val="0"/>
                <w:sz w:val="16"/>
                <w:szCs w:val="16"/>
                <w:lang w:bidi="ar"/>
              </w:rPr>
              <w:t>绩效指标</w:t>
            </w:r>
          </w:p>
        </w:tc>
      </w:tr>
      <w:tr w:rsidR="003E0D21">
        <w:trPr>
          <w:trHeight w:val="43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指标名称</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计量单位</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指标性质</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指标值</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全年完成值</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偏离度（%）</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得分系数（%）</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指标权重</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指标得分</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是否核心指标</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说明</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市财政局建议</w:t>
            </w:r>
          </w:p>
        </w:tc>
      </w:tr>
      <w:tr w:rsidR="003E0D21">
        <w:trPr>
          <w:trHeight w:val="43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管理78个小区及单体楼</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个（台、套、件、辆）</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78</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78</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r>
      <w:tr w:rsidR="003E0D21">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2022年</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年</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r>
      <w:tr w:rsidR="003E0D21">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50万以内</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元/个</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50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95273</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r>
      <w:tr w:rsidR="003E0D21">
        <w:trPr>
          <w:trHeight w:val="43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提高物业管理服务质量</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起</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定性</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良</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r>
      <w:tr w:rsidR="003E0D21">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打造宜居环境</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起</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定性</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良</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r>
      <w:tr w:rsidR="003E0D21">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80%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户（套）</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80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80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r>
      <w:tr w:rsidR="003E0D21">
        <w:trPr>
          <w:trHeight w:val="645"/>
        </w:trPr>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未完成绩效目标或偏离较多的原因、改进措施及其他说明</w:t>
            </w:r>
          </w:p>
        </w:tc>
        <w:tc>
          <w:tcPr>
            <w:tcW w:w="0" w:type="auto"/>
            <w:gridSpan w:val="10"/>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r>
    </w:tbl>
    <w:p w:rsidR="003E0D21" w:rsidRDefault="003E0D21">
      <w:pPr>
        <w:spacing w:line="560" w:lineRule="atLeast"/>
        <w:rPr>
          <w:rFonts w:ascii="Times New Roman" w:eastAsia="方正仿宋_GBK" w:hAnsi="Times New Roman"/>
          <w:sz w:val="32"/>
          <w:szCs w:val="32"/>
        </w:rPr>
      </w:pPr>
    </w:p>
    <w:tbl>
      <w:tblPr>
        <w:tblW w:w="0" w:type="auto"/>
        <w:tblInd w:w="93" w:type="dxa"/>
        <w:tblLook w:val="0000" w:firstRow="0" w:lastRow="0" w:firstColumn="0" w:lastColumn="0" w:noHBand="0" w:noVBand="0"/>
      </w:tblPr>
      <w:tblGrid>
        <w:gridCol w:w="618"/>
        <w:gridCol w:w="576"/>
        <w:gridCol w:w="352"/>
        <w:gridCol w:w="487"/>
        <w:gridCol w:w="799"/>
        <w:gridCol w:w="865"/>
        <w:gridCol w:w="554"/>
        <w:gridCol w:w="351"/>
        <w:gridCol w:w="351"/>
        <w:gridCol w:w="487"/>
        <w:gridCol w:w="3177"/>
        <w:gridCol w:w="351"/>
      </w:tblGrid>
      <w:tr w:rsidR="003E0D21">
        <w:trPr>
          <w:trHeight w:val="585"/>
        </w:trPr>
        <w:tc>
          <w:tcPr>
            <w:tcW w:w="0" w:type="auto"/>
            <w:gridSpan w:val="12"/>
            <w:tcBorders>
              <w:top w:val="nil"/>
              <w:left w:val="nil"/>
              <w:bottom w:val="nil"/>
              <w:right w:val="nil"/>
            </w:tcBorders>
            <w:noWrap/>
            <w:vAlign w:val="center"/>
          </w:tcPr>
          <w:p w:rsidR="003E0D21" w:rsidRDefault="003E0D21">
            <w:pPr>
              <w:widowControl/>
              <w:jc w:val="center"/>
              <w:textAlignment w:val="center"/>
              <w:rPr>
                <w:rFonts w:ascii="微软雅黑" w:eastAsia="微软雅黑" w:hAnsi="微软雅黑" w:cs="微软雅黑"/>
                <w:b/>
                <w:bCs/>
                <w:color w:val="000000"/>
                <w:sz w:val="40"/>
                <w:szCs w:val="40"/>
              </w:rPr>
            </w:pPr>
            <w:r>
              <w:rPr>
                <w:rFonts w:ascii="微软雅黑" w:eastAsia="微软雅黑" w:hAnsi="微软雅黑" w:cs="微软雅黑" w:hint="eastAsia"/>
                <w:b/>
                <w:bCs/>
                <w:color w:val="000000"/>
                <w:kern w:val="0"/>
                <w:sz w:val="40"/>
                <w:szCs w:val="40"/>
                <w:lang w:bidi="ar"/>
              </w:rPr>
              <w:t>2022</w:t>
            </w:r>
            <w:r w:rsidR="000B48DF">
              <w:rPr>
                <w:rFonts w:ascii="微软雅黑" w:eastAsia="微软雅黑" w:hAnsi="微软雅黑" w:cs="微软雅黑" w:hint="eastAsia"/>
                <w:b/>
                <w:bCs/>
                <w:color w:val="000000"/>
                <w:kern w:val="0"/>
                <w:sz w:val="40"/>
                <w:szCs w:val="40"/>
                <w:lang w:bidi="ar"/>
              </w:rPr>
              <w:t>年度</w:t>
            </w:r>
            <w:r>
              <w:rPr>
                <w:rFonts w:ascii="微软雅黑" w:eastAsia="微软雅黑" w:hAnsi="微软雅黑" w:cs="微软雅黑" w:hint="eastAsia"/>
                <w:b/>
                <w:bCs/>
                <w:color w:val="000000"/>
                <w:kern w:val="0"/>
                <w:sz w:val="40"/>
                <w:szCs w:val="40"/>
                <w:lang w:bidi="ar"/>
              </w:rPr>
              <w:t>项目绩效自评表</w:t>
            </w:r>
          </w:p>
        </w:tc>
      </w:tr>
      <w:tr w:rsidR="003E0D21">
        <w:trPr>
          <w:trHeight w:val="300"/>
        </w:trPr>
        <w:tc>
          <w:tcPr>
            <w:tcW w:w="0" w:type="auto"/>
            <w:gridSpan w:val="12"/>
            <w:tcBorders>
              <w:top w:val="nil"/>
              <w:left w:val="nil"/>
              <w:bottom w:val="single" w:sz="4" w:space="0" w:color="auto"/>
              <w:right w:val="nil"/>
            </w:tcBorders>
            <w:noWrap/>
            <w:vAlign w:val="center"/>
          </w:tcPr>
          <w:p w:rsidR="003E0D21" w:rsidRDefault="003E0D21">
            <w:pPr>
              <w:widowControl/>
              <w:ind w:firstLineChars="100" w:firstLine="161"/>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单位：元</w:t>
            </w:r>
          </w:p>
        </w:tc>
      </w:tr>
      <w:tr w:rsidR="003E0D21">
        <w:trPr>
          <w:trHeight w:val="43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项目名称：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房屋安全管理费</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项目编码：</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50011222T000000073547</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自评总分：</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70.00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right"/>
              <w:rPr>
                <w:rFonts w:ascii="宋体" w:hAnsi="宋体" w:cs="宋体" w:hint="eastAsia"/>
                <w:b/>
                <w:bCs/>
                <w:color w:val="000000"/>
                <w:sz w:val="16"/>
                <w:szCs w:val="16"/>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r>
      <w:tr w:rsidR="003E0D21">
        <w:trPr>
          <w:trHeight w:val="450"/>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项目主管部门：</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907-重庆市渝北区人民政府龙塔街道办事处</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财政归口处室：</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002-预算科</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部门联系人：</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候海川</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联系电话：</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86812445</w:t>
            </w:r>
          </w:p>
        </w:tc>
      </w:tr>
      <w:tr w:rsidR="003E0D21">
        <w:trPr>
          <w:trHeight w:val="300"/>
        </w:trPr>
        <w:tc>
          <w:tcPr>
            <w:tcW w:w="0" w:type="auto"/>
            <w:gridSpan w:val="1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textAlignment w:val="center"/>
              <w:rPr>
                <w:rFonts w:ascii="宋体" w:hAnsi="宋体" w:cs="宋体" w:hint="eastAsia"/>
                <w:b/>
                <w:bCs/>
                <w:color w:val="7F7F7F"/>
                <w:sz w:val="16"/>
                <w:szCs w:val="16"/>
              </w:rPr>
            </w:pPr>
            <w:r>
              <w:rPr>
                <w:rFonts w:ascii="宋体" w:hAnsi="宋体" w:cs="宋体" w:hint="eastAsia"/>
                <w:b/>
                <w:bCs/>
                <w:color w:val="7F7F7F"/>
                <w:kern w:val="0"/>
                <w:sz w:val="16"/>
                <w:szCs w:val="16"/>
                <w:lang w:bidi="ar"/>
              </w:rPr>
              <w:t>资金情况</w:t>
            </w:r>
          </w:p>
        </w:tc>
      </w:tr>
      <w:tr w:rsidR="003E0D21">
        <w:trPr>
          <w:trHeight w:val="300"/>
        </w:trPr>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jc w:val="center"/>
              <w:rPr>
                <w:rFonts w:ascii="宋体" w:hAnsi="宋体" w:cs="宋体" w:hint="eastAsia"/>
                <w:color w:val="000000"/>
                <w:sz w:val="16"/>
                <w:szCs w:val="16"/>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年初预算数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全年（调整）预算数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全年执行数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执行率</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执行率权重</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执行率得分</w:t>
            </w:r>
          </w:p>
        </w:tc>
      </w:tr>
      <w:tr w:rsidR="003E0D21">
        <w:trPr>
          <w:trHeight w:val="300"/>
        </w:trPr>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ind w:firstLineChars="100" w:firstLine="160"/>
              <w:jc w:val="righ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年度总金额</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50000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50000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r>
      <w:tr w:rsidR="003E0D21">
        <w:trPr>
          <w:trHeight w:val="300"/>
        </w:trPr>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ind w:firstLineChars="100" w:firstLine="160"/>
              <w:jc w:val="righ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其中：财政拨款</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50000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50000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r>
      <w:tr w:rsidR="003E0D21">
        <w:trPr>
          <w:trHeight w:val="300"/>
        </w:trPr>
        <w:tc>
          <w:tcPr>
            <w:tcW w:w="0" w:type="auto"/>
            <w:gridSpan w:val="1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textAlignment w:val="center"/>
              <w:rPr>
                <w:rFonts w:ascii="宋体" w:hAnsi="宋体" w:cs="宋体" w:hint="eastAsia"/>
                <w:b/>
                <w:bCs/>
                <w:color w:val="7F7F7F"/>
                <w:sz w:val="16"/>
                <w:szCs w:val="16"/>
              </w:rPr>
            </w:pPr>
            <w:r>
              <w:rPr>
                <w:rFonts w:ascii="宋体" w:hAnsi="宋体" w:cs="宋体" w:hint="eastAsia"/>
                <w:b/>
                <w:bCs/>
                <w:color w:val="7F7F7F"/>
                <w:kern w:val="0"/>
                <w:sz w:val="16"/>
                <w:szCs w:val="16"/>
                <w:lang w:bidi="ar"/>
              </w:rPr>
              <w:t>绩效目标</w:t>
            </w:r>
          </w:p>
        </w:tc>
      </w:tr>
      <w:tr w:rsidR="003E0D21">
        <w:trPr>
          <w:trHeight w:val="300"/>
        </w:trPr>
        <w:tc>
          <w:tcPr>
            <w:tcW w:w="0" w:type="auto"/>
            <w:gridSpan w:val="4"/>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年初绩效目标</w:t>
            </w:r>
          </w:p>
        </w:tc>
        <w:tc>
          <w:tcPr>
            <w:tcW w:w="0" w:type="auto"/>
            <w:gridSpan w:val="4"/>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全年（调整）绩效目标</w:t>
            </w:r>
          </w:p>
        </w:tc>
        <w:tc>
          <w:tcPr>
            <w:tcW w:w="0" w:type="auto"/>
            <w:gridSpan w:val="4"/>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全年目标实际完成情况</w:t>
            </w:r>
          </w:p>
        </w:tc>
      </w:tr>
      <w:tr w:rsidR="003E0D21">
        <w:trPr>
          <w:trHeight w:val="645"/>
        </w:trPr>
        <w:tc>
          <w:tcPr>
            <w:tcW w:w="0" w:type="auto"/>
            <w:gridSpan w:val="4"/>
            <w:tcBorders>
              <w:top w:val="single" w:sz="4" w:space="0" w:color="auto"/>
              <w:left w:val="single" w:sz="4" w:space="0" w:color="auto"/>
              <w:bottom w:val="single" w:sz="4" w:space="0" w:color="auto"/>
              <w:right w:val="single" w:sz="4" w:space="0" w:color="auto"/>
            </w:tcBorders>
          </w:tcPr>
          <w:p w:rsidR="003E0D21" w:rsidRDefault="003E0D21">
            <w:pPr>
              <w:widowControl/>
              <w:jc w:val="left"/>
              <w:textAlignment w:val="top"/>
              <w:rPr>
                <w:rFonts w:ascii="宋体" w:hAnsi="宋体" w:cs="宋体" w:hint="eastAsia"/>
                <w:color w:val="000000"/>
                <w:sz w:val="16"/>
                <w:szCs w:val="16"/>
              </w:rPr>
            </w:pPr>
            <w:r>
              <w:rPr>
                <w:rFonts w:ascii="宋体" w:hAnsi="宋体" w:cs="宋体" w:hint="eastAsia"/>
                <w:color w:val="000000"/>
                <w:kern w:val="0"/>
                <w:sz w:val="16"/>
                <w:szCs w:val="16"/>
                <w:lang w:bidi="ar"/>
              </w:rPr>
              <w:t>保证房屋质量，排除安全隐患</w:t>
            </w:r>
          </w:p>
        </w:tc>
        <w:tc>
          <w:tcPr>
            <w:tcW w:w="0" w:type="auto"/>
            <w:gridSpan w:val="4"/>
            <w:tcBorders>
              <w:top w:val="single" w:sz="4" w:space="0" w:color="auto"/>
              <w:left w:val="single" w:sz="4" w:space="0" w:color="auto"/>
              <w:bottom w:val="single" w:sz="4" w:space="0" w:color="auto"/>
              <w:right w:val="single" w:sz="4" w:space="0" w:color="auto"/>
            </w:tcBorders>
          </w:tcPr>
          <w:p w:rsidR="003E0D21" w:rsidRDefault="003E0D21">
            <w:pPr>
              <w:jc w:val="left"/>
              <w:rPr>
                <w:rFonts w:ascii="宋体" w:hAnsi="宋体" w:cs="宋体" w:hint="eastAsia"/>
                <w:color w:val="000000"/>
                <w:sz w:val="16"/>
                <w:szCs w:val="16"/>
              </w:rPr>
            </w:pPr>
          </w:p>
        </w:tc>
        <w:tc>
          <w:tcPr>
            <w:tcW w:w="0" w:type="auto"/>
            <w:gridSpan w:val="4"/>
            <w:tcBorders>
              <w:top w:val="single" w:sz="4" w:space="0" w:color="auto"/>
              <w:left w:val="single" w:sz="4" w:space="0" w:color="auto"/>
              <w:bottom w:val="single" w:sz="4" w:space="0" w:color="auto"/>
              <w:right w:val="single" w:sz="4" w:space="0" w:color="auto"/>
            </w:tcBorders>
          </w:tcPr>
          <w:p w:rsidR="003E0D21" w:rsidRDefault="003E0D21">
            <w:pPr>
              <w:widowControl/>
              <w:jc w:val="left"/>
              <w:textAlignment w:val="top"/>
              <w:rPr>
                <w:rFonts w:ascii="宋体" w:hAnsi="宋体" w:cs="宋体" w:hint="eastAsia"/>
                <w:color w:val="000000"/>
                <w:sz w:val="16"/>
                <w:szCs w:val="16"/>
              </w:rPr>
            </w:pPr>
            <w:r>
              <w:rPr>
                <w:rFonts w:ascii="宋体" w:hAnsi="宋体" w:cs="宋体" w:hint="eastAsia"/>
                <w:color w:val="000000"/>
                <w:kern w:val="0"/>
                <w:sz w:val="16"/>
                <w:szCs w:val="16"/>
                <w:lang w:bidi="ar"/>
              </w:rPr>
              <w:t>由于疫情影响，暂停组织施工人员进行工程整治。</w:t>
            </w:r>
          </w:p>
        </w:tc>
      </w:tr>
      <w:tr w:rsidR="003E0D21">
        <w:trPr>
          <w:trHeight w:val="300"/>
        </w:trPr>
        <w:tc>
          <w:tcPr>
            <w:tcW w:w="0" w:type="auto"/>
            <w:gridSpan w:val="1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textAlignment w:val="center"/>
              <w:rPr>
                <w:rFonts w:ascii="宋体" w:hAnsi="宋体" w:cs="宋体" w:hint="eastAsia"/>
                <w:b/>
                <w:bCs/>
                <w:color w:val="7F7F7F"/>
                <w:sz w:val="16"/>
                <w:szCs w:val="16"/>
              </w:rPr>
            </w:pPr>
            <w:r>
              <w:rPr>
                <w:rFonts w:ascii="宋体" w:hAnsi="宋体" w:cs="宋体" w:hint="eastAsia"/>
                <w:b/>
                <w:bCs/>
                <w:color w:val="7F7F7F"/>
                <w:kern w:val="0"/>
                <w:sz w:val="16"/>
                <w:szCs w:val="16"/>
                <w:lang w:bidi="ar"/>
              </w:rPr>
              <w:t>绩效指标</w:t>
            </w:r>
          </w:p>
        </w:tc>
      </w:tr>
      <w:tr w:rsidR="003E0D21">
        <w:trPr>
          <w:trHeight w:val="43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指标名称</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计量单位</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指标性质</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指标值</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全年完成值</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偏离度（%）</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得分系数（%）</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指标权重</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指标得分</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是否核心指标</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说明</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市财政局建议</w:t>
            </w:r>
          </w:p>
        </w:tc>
      </w:tr>
      <w:tr w:rsidR="003E0D21">
        <w:trPr>
          <w:trHeight w:val="43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33栋老旧单体楼</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其他</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33</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由于疫情影响，暂停组织施工人员进行工程整治。</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r>
      <w:tr w:rsidR="003E0D21">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2022年</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年</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r>
      <w:tr w:rsidR="003E0D21">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5万内</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万</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5</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由于疫情影响，暂停组织施工人员进行工程整治。</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r>
      <w:tr w:rsidR="003E0D21">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保证房屋安全</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项</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定性</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良</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r>
      <w:tr w:rsidR="003E0D21">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房屋安全</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项</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定性</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良</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r>
      <w:tr w:rsidR="003E0D21">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80%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项</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80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80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r>
      <w:tr w:rsidR="003E0D21">
        <w:trPr>
          <w:trHeight w:val="645"/>
        </w:trPr>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未完成绩效目标或偏离较多的原因、改进措施及其他说明</w:t>
            </w:r>
          </w:p>
        </w:tc>
        <w:tc>
          <w:tcPr>
            <w:tcW w:w="0" w:type="auto"/>
            <w:gridSpan w:val="10"/>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r>
    </w:tbl>
    <w:p w:rsidR="003E0D21" w:rsidRDefault="003E0D21">
      <w:pPr>
        <w:spacing w:line="560" w:lineRule="atLeast"/>
        <w:rPr>
          <w:rFonts w:ascii="Times New Roman" w:eastAsia="方正仿宋_GBK" w:hAnsi="Times New Roman"/>
          <w:sz w:val="32"/>
          <w:szCs w:val="32"/>
        </w:rPr>
      </w:pPr>
    </w:p>
    <w:tbl>
      <w:tblPr>
        <w:tblW w:w="0" w:type="auto"/>
        <w:tblInd w:w="93" w:type="dxa"/>
        <w:tblLook w:val="0000" w:firstRow="0" w:lastRow="0" w:firstColumn="0" w:lastColumn="0" w:noHBand="0" w:noVBand="0"/>
      </w:tblPr>
      <w:tblGrid>
        <w:gridCol w:w="964"/>
        <w:gridCol w:w="873"/>
        <w:gridCol w:w="753"/>
        <w:gridCol w:w="940"/>
        <w:gridCol w:w="952"/>
        <w:gridCol w:w="983"/>
        <w:gridCol w:w="730"/>
        <w:gridCol w:w="461"/>
        <w:gridCol w:w="461"/>
        <w:gridCol w:w="649"/>
        <w:gridCol w:w="686"/>
        <w:gridCol w:w="516"/>
      </w:tblGrid>
      <w:tr w:rsidR="003E0D21">
        <w:trPr>
          <w:trHeight w:val="585"/>
        </w:trPr>
        <w:tc>
          <w:tcPr>
            <w:tcW w:w="0" w:type="auto"/>
            <w:gridSpan w:val="12"/>
            <w:tcBorders>
              <w:top w:val="nil"/>
              <w:left w:val="nil"/>
              <w:bottom w:val="nil"/>
              <w:right w:val="nil"/>
            </w:tcBorders>
            <w:noWrap/>
            <w:vAlign w:val="center"/>
          </w:tcPr>
          <w:p w:rsidR="003E0D21" w:rsidRDefault="003E0D21">
            <w:pPr>
              <w:widowControl/>
              <w:jc w:val="center"/>
              <w:textAlignment w:val="center"/>
              <w:rPr>
                <w:rFonts w:ascii="微软雅黑" w:eastAsia="微软雅黑" w:hAnsi="微软雅黑" w:cs="微软雅黑"/>
                <w:b/>
                <w:bCs/>
                <w:color w:val="000000"/>
                <w:sz w:val="40"/>
                <w:szCs w:val="40"/>
              </w:rPr>
            </w:pPr>
            <w:r>
              <w:rPr>
                <w:rFonts w:ascii="微软雅黑" w:eastAsia="微软雅黑" w:hAnsi="微软雅黑" w:cs="微软雅黑" w:hint="eastAsia"/>
                <w:b/>
                <w:bCs/>
                <w:color w:val="000000"/>
                <w:kern w:val="0"/>
                <w:sz w:val="40"/>
                <w:szCs w:val="40"/>
                <w:lang w:bidi="ar"/>
              </w:rPr>
              <w:t>2022</w:t>
            </w:r>
            <w:r w:rsidR="000B48DF">
              <w:rPr>
                <w:rFonts w:ascii="微软雅黑" w:eastAsia="微软雅黑" w:hAnsi="微软雅黑" w:cs="微软雅黑" w:hint="eastAsia"/>
                <w:b/>
                <w:bCs/>
                <w:color w:val="000000"/>
                <w:kern w:val="0"/>
                <w:sz w:val="40"/>
                <w:szCs w:val="40"/>
                <w:lang w:bidi="ar"/>
              </w:rPr>
              <w:t>年度</w:t>
            </w:r>
            <w:r>
              <w:rPr>
                <w:rFonts w:ascii="微软雅黑" w:eastAsia="微软雅黑" w:hAnsi="微软雅黑" w:cs="微软雅黑" w:hint="eastAsia"/>
                <w:b/>
                <w:bCs/>
                <w:color w:val="000000"/>
                <w:kern w:val="0"/>
                <w:sz w:val="40"/>
                <w:szCs w:val="40"/>
                <w:lang w:bidi="ar"/>
              </w:rPr>
              <w:t>项目绩效自评表</w:t>
            </w:r>
          </w:p>
        </w:tc>
      </w:tr>
      <w:tr w:rsidR="003E0D21">
        <w:trPr>
          <w:trHeight w:val="300"/>
        </w:trPr>
        <w:tc>
          <w:tcPr>
            <w:tcW w:w="0" w:type="auto"/>
            <w:gridSpan w:val="12"/>
            <w:tcBorders>
              <w:top w:val="nil"/>
              <w:left w:val="nil"/>
              <w:bottom w:val="single" w:sz="4" w:space="0" w:color="auto"/>
              <w:right w:val="nil"/>
            </w:tcBorders>
            <w:noWrap/>
            <w:vAlign w:val="center"/>
          </w:tcPr>
          <w:p w:rsidR="003E0D21" w:rsidRDefault="003E0D21">
            <w:pPr>
              <w:widowControl/>
              <w:ind w:firstLineChars="100" w:firstLine="161"/>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单位：元</w:t>
            </w:r>
          </w:p>
        </w:tc>
      </w:tr>
      <w:tr w:rsidR="003E0D21">
        <w:trPr>
          <w:trHeight w:val="43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项目名称：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（物管办上年结余）蓝丝带物业调委会补助经费</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项目编码：</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50011222T000002084907</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自评总分：</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90.00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right"/>
              <w:rPr>
                <w:rFonts w:ascii="宋体" w:hAnsi="宋体" w:cs="宋体" w:hint="eastAsia"/>
                <w:b/>
                <w:bCs/>
                <w:color w:val="000000"/>
                <w:sz w:val="16"/>
                <w:szCs w:val="16"/>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r>
      <w:tr w:rsidR="003E0D21">
        <w:trPr>
          <w:trHeight w:val="450"/>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项目主管部门：</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907-重庆市渝北区人民政府龙塔街道办事处</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财政归口处室：</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002-预算科</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部门联系人：</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候海川</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联系电话：</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86812445</w:t>
            </w:r>
          </w:p>
        </w:tc>
      </w:tr>
      <w:tr w:rsidR="003E0D21">
        <w:trPr>
          <w:trHeight w:val="300"/>
        </w:trPr>
        <w:tc>
          <w:tcPr>
            <w:tcW w:w="0" w:type="auto"/>
            <w:gridSpan w:val="1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textAlignment w:val="center"/>
              <w:rPr>
                <w:rFonts w:ascii="宋体" w:hAnsi="宋体" w:cs="宋体" w:hint="eastAsia"/>
                <w:b/>
                <w:bCs/>
                <w:color w:val="7F7F7F"/>
                <w:sz w:val="16"/>
                <w:szCs w:val="16"/>
              </w:rPr>
            </w:pPr>
            <w:r>
              <w:rPr>
                <w:rFonts w:ascii="宋体" w:hAnsi="宋体" w:cs="宋体" w:hint="eastAsia"/>
                <w:b/>
                <w:bCs/>
                <w:color w:val="7F7F7F"/>
                <w:kern w:val="0"/>
                <w:sz w:val="16"/>
                <w:szCs w:val="16"/>
                <w:lang w:bidi="ar"/>
              </w:rPr>
              <w:t>资金情况</w:t>
            </w:r>
          </w:p>
        </w:tc>
      </w:tr>
      <w:tr w:rsidR="003E0D21">
        <w:trPr>
          <w:trHeight w:val="300"/>
        </w:trPr>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jc w:val="center"/>
              <w:rPr>
                <w:rFonts w:ascii="宋体" w:hAnsi="宋体" w:cs="宋体" w:hint="eastAsia"/>
                <w:color w:val="000000"/>
                <w:sz w:val="16"/>
                <w:szCs w:val="16"/>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年初预算数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全年（调整）预算数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全年执行数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执行率</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执行率权重</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执行率得分</w:t>
            </w:r>
          </w:p>
        </w:tc>
      </w:tr>
      <w:tr w:rsidR="003E0D21">
        <w:trPr>
          <w:trHeight w:val="300"/>
        </w:trPr>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ind w:firstLineChars="100" w:firstLine="160"/>
              <w:jc w:val="righ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年度总金额</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1500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1500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r>
      <w:tr w:rsidR="003E0D21">
        <w:trPr>
          <w:trHeight w:val="300"/>
        </w:trPr>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ind w:firstLineChars="100" w:firstLine="160"/>
              <w:jc w:val="righ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其中：财政拨款</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1500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1500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r>
      <w:tr w:rsidR="003E0D21">
        <w:trPr>
          <w:trHeight w:val="300"/>
        </w:trPr>
        <w:tc>
          <w:tcPr>
            <w:tcW w:w="0" w:type="auto"/>
            <w:gridSpan w:val="1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textAlignment w:val="center"/>
              <w:rPr>
                <w:rFonts w:ascii="宋体" w:hAnsi="宋体" w:cs="宋体" w:hint="eastAsia"/>
                <w:b/>
                <w:bCs/>
                <w:color w:val="7F7F7F"/>
                <w:sz w:val="16"/>
                <w:szCs w:val="16"/>
              </w:rPr>
            </w:pPr>
            <w:r>
              <w:rPr>
                <w:rFonts w:ascii="宋体" w:hAnsi="宋体" w:cs="宋体" w:hint="eastAsia"/>
                <w:b/>
                <w:bCs/>
                <w:color w:val="7F7F7F"/>
                <w:kern w:val="0"/>
                <w:sz w:val="16"/>
                <w:szCs w:val="16"/>
                <w:lang w:bidi="ar"/>
              </w:rPr>
              <w:t>绩效目标</w:t>
            </w:r>
          </w:p>
        </w:tc>
      </w:tr>
      <w:tr w:rsidR="003E0D21">
        <w:trPr>
          <w:trHeight w:val="300"/>
        </w:trPr>
        <w:tc>
          <w:tcPr>
            <w:tcW w:w="0" w:type="auto"/>
            <w:gridSpan w:val="4"/>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年初绩效目标</w:t>
            </w:r>
          </w:p>
        </w:tc>
        <w:tc>
          <w:tcPr>
            <w:tcW w:w="0" w:type="auto"/>
            <w:gridSpan w:val="4"/>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全年（调整）绩效目标</w:t>
            </w:r>
          </w:p>
        </w:tc>
        <w:tc>
          <w:tcPr>
            <w:tcW w:w="0" w:type="auto"/>
            <w:gridSpan w:val="4"/>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全年目标实际完成情况</w:t>
            </w:r>
          </w:p>
        </w:tc>
      </w:tr>
      <w:tr w:rsidR="003E0D21">
        <w:trPr>
          <w:trHeight w:val="645"/>
        </w:trPr>
        <w:tc>
          <w:tcPr>
            <w:tcW w:w="0" w:type="auto"/>
            <w:gridSpan w:val="4"/>
            <w:tcBorders>
              <w:top w:val="single" w:sz="4" w:space="0" w:color="auto"/>
              <w:left w:val="single" w:sz="4" w:space="0" w:color="auto"/>
              <w:bottom w:val="single" w:sz="4" w:space="0" w:color="auto"/>
              <w:right w:val="single" w:sz="4" w:space="0" w:color="auto"/>
            </w:tcBorders>
          </w:tcPr>
          <w:p w:rsidR="003E0D21" w:rsidRDefault="003E0D21">
            <w:pPr>
              <w:widowControl/>
              <w:jc w:val="left"/>
              <w:textAlignment w:val="top"/>
              <w:rPr>
                <w:rFonts w:ascii="宋体" w:hAnsi="宋体" w:cs="宋体" w:hint="eastAsia"/>
                <w:color w:val="000000"/>
                <w:sz w:val="16"/>
                <w:szCs w:val="16"/>
              </w:rPr>
            </w:pPr>
            <w:r>
              <w:rPr>
                <w:rFonts w:ascii="宋体" w:hAnsi="宋体" w:cs="宋体" w:hint="eastAsia"/>
                <w:color w:val="000000"/>
                <w:kern w:val="0"/>
                <w:sz w:val="16"/>
                <w:szCs w:val="16"/>
                <w:lang w:bidi="ar"/>
              </w:rPr>
              <w:t>根据渝北区司法局有关文件规定，按照调解数量进行补贴。</w:t>
            </w:r>
          </w:p>
        </w:tc>
        <w:tc>
          <w:tcPr>
            <w:tcW w:w="0" w:type="auto"/>
            <w:gridSpan w:val="4"/>
            <w:tcBorders>
              <w:top w:val="single" w:sz="4" w:space="0" w:color="auto"/>
              <w:left w:val="single" w:sz="4" w:space="0" w:color="auto"/>
              <w:bottom w:val="single" w:sz="4" w:space="0" w:color="auto"/>
              <w:right w:val="single" w:sz="4" w:space="0" w:color="auto"/>
            </w:tcBorders>
          </w:tcPr>
          <w:p w:rsidR="003E0D21" w:rsidRDefault="003E0D21">
            <w:pPr>
              <w:jc w:val="left"/>
              <w:rPr>
                <w:rFonts w:ascii="宋体" w:hAnsi="宋体" w:cs="宋体" w:hint="eastAsia"/>
                <w:color w:val="000000"/>
                <w:sz w:val="16"/>
                <w:szCs w:val="16"/>
              </w:rPr>
            </w:pPr>
          </w:p>
        </w:tc>
        <w:tc>
          <w:tcPr>
            <w:tcW w:w="0" w:type="auto"/>
            <w:gridSpan w:val="4"/>
            <w:tcBorders>
              <w:top w:val="single" w:sz="4" w:space="0" w:color="auto"/>
              <w:left w:val="single" w:sz="4" w:space="0" w:color="auto"/>
              <w:bottom w:val="single" w:sz="4" w:space="0" w:color="auto"/>
              <w:right w:val="single" w:sz="4" w:space="0" w:color="auto"/>
            </w:tcBorders>
          </w:tcPr>
          <w:p w:rsidR="003E0D21" w:rsidRDefault="003E0D21">
            <w:pPr>
              <w:widowControl/>
              <w:jc w:val="left"/>
              <w:textAlignment w:val="top"/>
              <w:rPr>
                <w:rFonts w:ascii="宋体" w:hAnsi="宋体" w:cs="宋体" w:hint="eastAsia"/>
                <w:color w:val="000000"/>
                <w:sz w:val="16"/>
                <w:szCs w:val="16"/>
              </w:rPr>
            </w:pPr>
            <w:r>
              <w:rPr>
                <w:rFonts w:ascii="宋体" w:hAnsi="宋体" w:cs="宋体" w:hint="eastAsia"/>
                <w:color w:val="000000"/>
                <w:kern w:val="0"/>
                <w:sz w:val="16"/>
                <w:szCs w:val="16"/>
                <w:lang w:bidi="ar"/>
              </w:rPr>
              <w:t>已完成目标任务，经费在区司法局年中追加经费中列支。</w:t>
            </w:r>
            <w:r>
              <w:rPr>
                <w:rFonts w:ascii="宋体" w:hAnsi="宋体" w:cs="宋体" w:hint="eastAsia"/>
                <w:color w:val="000000"/>
                <w:sz w:val="16"/>
                <w:szCs w:val="16"/>
              </w:rPr>
              <w:t xml:space="preserve"> </w:t>
            </w:r>
          </w:p>
        </w:tc>
      </w:tr>
      <w:tr w:rsidR="003E0D21">
        <w:trPr>
          <w:trHeight w:val="300"/>
        </w:trPr>
        <w:tc>
          <w:tcPr>
            <w:tcW w:w="0" w:type="auto"/>
            <w:gridSpan w:val="12"/>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center"/>
              <w:textAlignment w:val="center"/>
              <w:rPr>
                <w:rFonts w:ascii="宋体" w:hAnsi="宋体" w:cs="宋体" w:hint="eastAsia"/>
                <w:b/>
                <w:bCs/>
                <w:color w:val="7F7F7F"/>
                <w:sz w:val="16"/>
                <w:szCs w:val="16"/>
              </w:rPr>
            </w:pPr>
            <w:r>
              <w:rPr>
                <w:rFonts w:ascii="宋体" w:hAnsi="宋体" w:cs="宋体" w:hint="eastAsia"/>
                <w:b/>
                <w:bCs/>
                <w:color w:val="7F7F7F"/>
                <w:kern w:val="0"/>
                <w:sz w:val="16"/>
                <w:szCs w:val="16"/>
                <w:lang w:bidi="ar"/>
              </w:rPr>
              <w:t>绩效指标</w:t>
            </w:r>
          </w:p>
        </w:tc>
      </w:tr>
      <w:tr w:rsidR="003E0D21">
        <w:trPr>
          <w:trHeight w:val="43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指标名称</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计量单位</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指标性质</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指标值</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全年完成值</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偏离度（%）</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得分系数（%）</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指标权重</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指标得分</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是否核心指标</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说明</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市财政局建议</w:t>
            </w:r>
          </w:p>
        </w:tc>
      </w:tr>
      <w:tr w:rsidR="003E0D21">
        <w:trPr>
          <w:trHeight w:val="43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按调解数量发放</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宗</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r>
      <w:tr w:rsidR="003E0D21">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1个月</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宗</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r>
      <w:tr w:rsidR="003E0D21">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按文件执行</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宗</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定性</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有效改善</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E0D21" w:rsidRDefault="003E0D21">
            <w:pPr>
              <w:jc w:val="left"/>
              <w:rPr>
                <w:rFonts w:ascii="宋体" w:hAnsi="宋体" w:cs="宋体" w:hint="eastAsia"/>
                <w:color w:val="000000"/>
                <w:sz w:val="16"/>
                <w:szCs w:val="16"/>
              </w:rPr>
            </w:pPr>
          </w:p>
        </w:tc>
      </w:tr>
      <w:tr w:rsidR="003E0D21">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调解纠纷</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宗</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定性</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有效改善</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r>
      <w:tr w:rsidR="003E0D21">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服务对象满意</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宗</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80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80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r>
      <w:tr w:rsidR="003E0D21">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r>
      <w:tr w:rsidR="003E0D21">
        <w:trPr>
          <w:trHeight w:val="645"/>
        </w:trPr>
        <w:tc>
          <w:tcPr>
            <w:tcW w:w="0" w:type="auto"/>
            <w:gridSpan w:val="2"/>
            <w:tcBorders>
              <w:top w:val="single" w:sz="4" w:space="0" w:color="auto"/>
              <w:left w:val="single" w:sz="4" w:space="0" w:color="auto"/>
              <w:bottom w:val="single" w:sz="4" w:space="0" w:color="auto"/>
              <w:right w:val="single" w:sz="4" w:space="0" w:color="auto"/>
            </w:tcBorders>
            <w:vAlign w:val="center"/>
          </w:tcPr>
          <w:p w:rsidR="003E0D21" w:rsidRDefault="003E0D21">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未完成绩效目标或偏离较多的原因、改进措施及其他说明</w:t>
            </w:r>
          </w:p>
        </w:tc>
        <w:tc>
          <w:tcPr>
            <w:tcW w:w="0" w:type="auto"/>
            <w:gridSpan w:val="10"/>
            <w:tcBorders>
              <w:top w:val="single" w:sz="4" w:space="0" w:color="auto"/>
              <w:left w:val="single" w:sz="4" w:space="0" w:color="auto"/>
              <w:bottom w:val="single" w:sz="4" w:space="0" w:color="auto"/>
              <w:right w:val="single" w:sz="4" w:space="0" w:color="auto"/>
            </w:tcBorders>
            <w:vAlign w:val="center"/>
          </w:tcPr>
          <w:p w:rsidR="003E0D21" w:rsidRDefault="003E0D21">
            <w:pPr>
              <w:jc w:val="left"/>
              <w:rPr>
                <w:rFonts w:ascii="宋体" w:hAnsi="宋体" w:cs="宋体" w:hint="eastAsia"/>
                <w:color w:val="000000"/>
                <w:sz w:val="16"/>
                <w:szCs w:val="16"/>
              </w:rPr>
            </w:pPr>
          </w:p>
        </w:tc>
      </w:tr>
    </w:tbl>
    <w:p w:rsidR="003E0D21" w:rsidRDefault="003E0D21">
      <w:pPr>
        <w:spacing w:line="560" w:lineRule="atLeast"/>
        <w:rPr>
          <w:rFonts w:ascii="Times New Roman" w:eastAsia="方正仿宋_GBK" w:hAnsi="Times New Roman"/>
          <w:sz w:val="32"/>
          <w:szCs w:val="32"/>
        </w:rPr>
      </w:pPr>
    </w:p>
    <w:p w:rsidR="003E0D21" w:rsidRDefault="003E0D21">
      <w:pPr>
        <w:spacing w:line="560"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部门绩效评价情况</w:t>
      </w:r>
    </w:p>
    <w:p w:rsidR="003E0D21" w:rsidRDefault="003E0D21">
      <w:pPr>
        <w:spacing w:line="560"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本单位未委托第三方开展绩效自评。</w:t>
      </w:r>
    </w:p>
    <w:p w:rsidR="003E0D21" w:rsidRDefault="003E0D21">
      <w:pPr>
        <w:spacing w:line="560" w:lineRule="atLeas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（三）财政绩效评价情况</w:t>
      </w:r>
    </w:p>
    <w:p w:rsidR="003E0D21" w:rsidRDefault="003E0D21">
      <w:pPr>
        <w:pStyle w:val="a7"/>
        <w:widowControl/>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Fonts w:ascii="Times New Roman" w:eastAsia="方正仿宋_GBK" w:hAnsi="Times New Roman" w:hint="eastAsia"/>
          <w:sz w:val="32"/>
          <w:szCs w:val="32"/>
        </w:rPr>
        <w:t>本单位未有财政局委托第三方开展重点绩效评价的项目。</w:t>
      </w:r>
    </w:p>
    <w:p w:rsidR="003E0D21" w:rsidRDefault="003E0D21" w:rsidP="003B7084">
      <w:pPr>
        <w:pStyle w:val="a7"/>
        <w:widowControl/>
        <w:spacing w:before="0" w:beforeAutospacing="0" w:after="0" w:afterAutospacing="0" w:line="600" w:lineRule="exact"/>
        <w:ind w:firstLineChars="200" w:firstLine="640"/>
        <w:rPr>
          <w:rStyle w:val="a8"/>
          <w:rFonts w:ascii="Times New Roman" w:eastAsia="方正黑体_GBK" w:hAnsi="Times New Roman"/>
          <w:b w:val="0"/>
          <w:bCs/>
          <w:sz w:val="32"/>
          <w:szCs w:val="32"/>
        </w:rPr>
      </w:pPr>
      <w:r>
        <w:rPr>
          <w:rStyle w:val="a8"/>
          <w:rFonts w:ascii="Times New Roman" w:eastAsia="方正黑体_GBK" w:hAnsi="Times New Roman"/>
          <w:b w:val="0"/>
          <w:bCs/>
          <w:sz w:val="32"/>
          <w:szCs w:val="32"/>
        </w:rPr>
        <w:t>六、专业名词解释</w:t>
      </w:r>
    </w:p>
    <w:p w:rsidR="003E0D21" w:rsidRDefault="003E0D21">
      <w:pPr>
        <w:pStyle w:val="a7"/>
        <w:widowControl/>
        <w:spacing w:before="0" w:beforeAutospacing="0" w:afterAutospacing="0" w:line="600" w:lineRule="exact"/>
        <w:ind w:firstLineChars="200" w:firstLine="640"/>
        <w:rPr>
          <w:rFonts w:ascii="Times New Roman" w:eastAsia="方正仿宋_GBK" w:hAnsi="Times New Roman"/>
          <w:kern w:val="2"/>
          <w:sz w:val="32"/>
          <w:szCs w:val="32"/>
        </w:rPr>
      </w:pPr>
      <w:r>
        <w:rPr>
          <w:rStyle w:val="a8"/>
          <w:rFonts w:ascii="Times New Roman" w:eastAsia="方正楷体_GBK" w:hAnsi="Times New Roman"/>
          <w:b w:val="0"/>
          <w:bCs/>
          <w:sz w:val="32"/>
          <w:szCs w:val="32"/>
        </w:rPr>
        <w:t>（一）财政拨款收入：</w:t>
      </w:r>
      <w:r>
        <w:rPr>
          <w:rFonts w:ascii="Times New Roman" w:eastAsia="方正仿宋_GBK" w:hAnsi="Times New Roman"/>
          <w:kern w:val="2"/>
          <w:sz w:val="32"/>
          <w:szCs w:val="32"/>
        </w:rPr>
        <w:t>指本年度从本级财政部门取得的财政拨款，包括一般公共预算财政拨款和政府性基金预算财政拨款。</w:t>
      </w:r>
    </w:p>
    <w:p w:rsidR="003E0D21" w:rsidRDefault="003E0D21">
      <w:pPr>
        <w:pStyle w:val="a7"/>
        <w:widowControl/>
        <w:spacing w:before="0" w:beforeAutospacing="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（二）事业收入：</w:t>
      </w:r>
      <w:r>
        <w:rPr>
          <w:rFonts w:ascii="Times New Roman" w:eastAsia="方正仿宋_GBK" w:hAnsi="Times New Roman"/>
          <w:kern w:val="2"/>
          <w:sz w:val="32"/>
          <w:szCs w:val="32"/>
        </w:rPr>
        <w:t>指事业单位开展专业业务活动及其辅助活动取得的现金流入；事业单位收到的财政专户实际核拨的教育收费等资金在此反映。</w:t>
      </w:r>
    </w:p>
    <w:p w:rsidR="003E0D21" w:rsidRDefault="003E0D21">
      <w:pPr>
        <w:pStyle w:val="a7"/>
        <w:widowControl/>
        <w:spacing w:before="0" w:beforeAutospacing="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（三）经营收入：</w:t>
      </w:r>
      <w:r>
        <w:rPr>
          <w:rFonts w:ascii="Times New Roman" w:eastAsia="方正仿宋_GBK" w:hAnsi="Times New Roman"/>
          <w:kern w:val="2"/>
          <w:sz w:val="32"/>
          <w:szCs w:val="32"/>
        </w:rPr>
        <w:t>指事业单位在专业业务活动及其辅助活动之外开展非独立核算经营活动取得的现金流入。</w:t>
      </w:r>
    </w:p>
    <w:p w:rsidR="003E0D21" w:rsidRDefault="003E0D21">
      <w:pPr>
        <w:pStyle w:val="a7"/>
        <w:widowControl/>
        <w:spacing w:before="0" w:beforeAutospacing="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（四）其他收入：</w:t>
      </w:r>
      <w:r>
        <w:rPr>
          <w:rFonts w:ascii="Times New Roman" w:eastAsia="方正仿宋_GBK" w:hAnsi="Times New Roman"/>
          <w:kern w:val="2"/>
          <w:sz w:val="32"/>
          <w:szCs w:val="32"/>
        </w:rPr>
        <w:t>指单位取得的除</w:t>
      </w:r>
      <w:r>
        <w:rPr>
          <w:rFonts w:ascii="Times New Roman" w:eastAsia="方正仿宋_GBK" w:hAnsi="Times New Roman"/>
          <w:kern w:val="2"/>
          <w:sz w:val="32"/>
          <w:szCs w:val="32"/>
        </w:rPr>
        <w:t>“</w:t>
      </w:r>
      <w:r>
        <w:rPr>
          <w:rFonts w:ascii="Times New Roman" w:eastAsia="方正仿宋_GBK" w:hAnsi="Times New Roman"/>
          <w:kern w:val="2"/>
          <w:sz w:val="32"/>
          <w:szCs w:val="32"/>
        </w:rPr>
        <w:t>财政拨款收入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事业收入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经营收入</w:t>
      </w:r>
      <w:r>
        <w:rPr>
          <w:rFonts w:ascii="Times New Roman" w:eastAsia="方正仿宋_GBK" w:hAnsi="Times New Roman"/>
          <w:kern w:val="2"/>
          <w:sz w:val="32"/>
          <w:szCs w:val="32"/>
        </w:rPr>
        <w:t>”</w:t>
      </w:r>
      <w:r>
        <w:rPr>
          <w:rFonts w:ascii="Times New Roman" w:eastAsia="方正仿宋_GBK" w:hAnsi="Times New Roman"/>
          <w:kern w:val="2"/>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3E0D21" w:rsidRDefault="003E0D21">
      <w:pPr>
        <w:pStyle w:val="a7"/>
        <w:widowControl/>
        <w:spacing w:before="0" w:beforeAutospacing="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（五）使用非财政拨款结余：</w:t>
      </w:r>
      <w:r>
        <w:rPr>
          <w:rFonts w:ascii="Times New Roman" w:eastAsia="方正仿宋_GBK" w:hAnsi="Times New Roman"/>
          <w:kern w:val="2"/>
          <w:sz w:val="32"/>
          <w:szCs w:val="32"/>
        </w:rPr>
        <w:t>指单位在当年的</w:t>
      </w:r>
      <w:r>
        <w:rPr>
          <w:rFonts w:ascii="Times New Roman" w:eastAsia="方正仿宋_GBK" w:hAnsi="Times New Roman"/>
          <w:kern w:val="2"/>
          <w:sz w:val="32"/>
          <w:szCs w:val="32"/>
        </w:rPr>
        <w:t>“</w:t>
      </w:r>
      <w:r>
        <w:rPr>
          <w:rFonts w:ascii="Times New Roman" w:eastAsia="方正仿宋_GBK" w:hAnsi="Times New Roman"/>
          <w:kern w:val="2"/>
          <w:sz w:val="32"/>
          <w:szCs w:val="32"/>
        </w:rPr>
        <w:t>财政拨款收入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事业收入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经营收入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其他收入</w:t>
      </w:r>
      <w:r>
        <w:rPr>
          <w:rFonts w:ascii="Times New Roman" w:eastAsia="方正仿宋_GBK" w:hAnsi="Times New Roman"/>
          <w:kern w:val="2"/>
          <w:sz w:val="32"/>
          <w:szCs w:val="32"/>
        </w:rPr>
        <w:t>”</w:t>
      </w:r>
      <w:r>
        <w:rPr>
          <w:rFonts w:ascii="Times New Roman" w:eastAsia="方正仿宋_GBK" w:hAnsi="Times New Roman"/>
          <w:kern w:val="2"/>
          <w:sz w:val="32"/>
          <w:szCs w:val="32"/>
        </w:rPr>
        <w:t>等不足以安排当年支出的情况下，使用以前年度积累的非财政拨款结余弥补本年度收支缺口的资金。</w:t>
      </w:r>
    </w:p>
    <w:p w:rsidR="003E0D21" w:rsidRDefault="003E0D21">
      <w:pPr>
        <w:pStyle w:val="a7"/>
        <w:widowControl/>
        <w:spacing w:before="0" w:beforeAutospacing="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（六）年初结转和结余：</w:t>
      </w:r>
      <w:r>
        <w:rPr>
          <w:rFonts w:ascii="Times New Roman" w:eastAsia="方正仿宋_GBK" w:hAnsi="Times New Roman"/>
          <w:kern w:val="2"/>
          <w:sz w:val="32"/>
          <w:szCs w:val="32"/>
        </w:rPr>
        <w:t>指单位上年结转本年使用的基本支出结转、项目支出结转和结余、经营结余。</w:t>
      </w:r>
    </w:p>
    <w:p w:rsidR="003E0D21" w:rsidRDefault="003E0D21">
      <w:pPr>
        <w:pStyle w:val="a7"/>
        <w:widowControl/>
        <w:spacing w:before="0" w:beforeAutospacing="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（七）结余分配：</w:t>
      </w:r>
      <w:r>
        <w:rPr>
          <w:rFonts w:ascii="Times New Roman" w:eastAsia="方正仿宋_GBK" w:hAnsi="Times New Roman"/>
          <w:kern w:val="2"/>
          <w:sz w:val="32"/>
          <w:szCs w:val="32"/>
        </w:rPr>
        <w:t>指单位按照国家有关规定，缴纳所得税、提取专用基金、转入非财政拨款结余等当年结余的分配情况。</w:t>
      </w:r>
    </w:p>
    <w:p w:rsidR="003E0D21" w:rsidRDefault="003E0D21">
      <w:pPr>
        <w:pStyle w:val="a7"/>
        <w:spacing w:before="0" w:beforeAutospacing="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（八）年末结转和结余：</w:t>
      </w:r>
      <w:r>
        <w:rPr>
          <w:rFonts w:ascii="Times New Roman" w:eastAsia="方正仿宋_GBK" w:hAnsi="Times New Roman"/>
          <w:kern w:val="2"/>
          <w:sz w:val="32"/>
          <w:szCs w:val="32"/>
        </w:rPr>
        <w:t>指单位结转下年的基本支出结转、项目支出结转和结余、经营结余。</w:t>
      </w:r>
    </w:p>
    <w:p w:rsidR="003E0D21" w:rsidRDefault="003E0D21">
      <w:pPr>
        <w:pStyle w:val="a7"/>
        <w:spacing w:before="0" w:beforeAutospacing="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（九）基本支出：</w:t>
      </w:r>
      <w:r>
        <w:rPr>
          <w:rFonts w:ascii="Times New Roman" w:eastAsia="方正仿宋_GBK" w:hAnsi="Times New Roman"/>
          <w:kern w:val="2"/>
          <w:sz w:val="32"/>
          <w:szCs w:val="32"/>
        </w:rPr>
        <w:t>指为保障机构正常运转、完成日常工作任务而发生的人员经费和公用经费。其中：人员经费指政府收支分类经济科目中的</w:t>
      </w:r>
      <w:r>
        <w:rPr>
          <w:rFonts w:ascii="Times New Roman" w:eastAsia="方正仿宋_GBK" w:hAnsi="Times New Roman"/>
          <w:kern w:val="2"/>
          <w:sz w:val="32"/>
          <w:szCs w:val="32"/>
        </w:rPr>
        <w:t>“</w:t>
      </w:r>
      <w:r>
        <w:rPr>
          <w:rFonts w:ascii="Times New Roman" w:eastAsia="方正仿宋_GBK" w:hAnsi="Times New Roman"/>
          <w:kern w:val="2"/>
          <w:sz w:val="32"/>
          <w:szCs w:val="32"/>
        </w:rPr>
        <w:t>工资福利支出</w:t>
      </w:r>
      <w:r>
        <w:rPr>
          <w:rFonts w:ascii="Times New Roman" w:eastAsia="方正仿宋_GBK" w:hAnsi="Times New Roman"/>
          <w:kern w:val="2"/>
          <w:sz w:val="32"/>
          <w:szCs w:val="32"/>
        </w:rPr>
        <w:t>”</w:t>
      </w:r>
      <w:r>
        <w:rPr>
          <w:rFonts w:ascii="Times New Roman" w:eastAsia="方正仿宋_GBK" w:hAnsi="Times New Roman"/>
          <w:kern w:val="2"/>
          <w:sz w:val="32"/>
          <w:szCs w:val="32"/>
        </w:rPr>
        <w:t>和</w:t>
      </w:r>
      <w:r>
        <w:rPr>
          <w:rFonts w:ascii="Times New Roman" w:eastAsia="方正仿宋_GBK" w:hAnsi="Times New Roman"/>
          <w:kern w:val="2"/>
          <w:sz w:val="32"/>
          <w:szCs w:val="32"/>
        </w:rPr>
        <w:t>“</w:t>
      </w:r>
      <w:r>
        <w:rPr>
          <w:rFonts w:ascii="Times New Roman" w:eastAsia="方正仿宋_GBK" w:hAnsi="Times New Roman"/>
          <w:kern w:val="2"/>
          <w:sz w:val="32"/>
          <w:szCs w:val="32"/>
        </w:rPr>
        <w:t>对个人和家庭的补助</w:t>
      </w:r>
      <w:r>
        <w:rPr>
          <w:rFonts w:ascii="Times New Roman" w:eastAsia="方正仿宋_GBK" w:hAnsi="Times New Roman"/>
          <w:kern w:val="2"/>
          <w:sz w:val="32"/>
          <w:szCs w:val="32"/>
        </w:rPr>
        <w:t>”</w:t>
      </w:r>
      <w:r>
        <w:rPr>
          <w:rFonts w:ascii="Times New Roman" w:eastAsia="方正仿宋_GBK" w:hAnsi="Times New Roman"/>
          <w:kern w:val="2"/>
          <w:sz w:val="32"/>
          <w:szCs w:val="32"/>
        </w:rPr>
        <w:t>；公用经费指政府收支分类经济科目中除</w:t>
      </w:r>
      <w:r>
        <w:rPr>
          <w:rFonts w:ascii="Times New Roman" w:eastAsia="方正仿宋_GBK" w:hAnsi="Times New Roman"/>
          <w:kern w:val="2"/>
          <w:sz w:val="32"/>
          <w:szCs w:val="32"/>
        </w:rPr>
        <w:t>“</w:t>
      </w:r>
      <w:r>
        <w:rPr>
          <w:rFonts w:ascii="Times New Roman" w:eastAsia="方正仿宋_GBK" w:hAnsi="Times New Roman"/>
          <w:kern w:val="2"/>
          <w:sz w:val="32"/>
          <w:szCs w:val="32"/>
        </w:rPr>
        <w:t>工资福利支出</w:t>
      </w:r>
      <w:r>
        <w:rPr>
          <w:rFonts w:ascii="Times New Roman" w:eastAsia="方正仿宋_GBK" w:hAnsi="Times New Roman"/>
          <w:kern w:val="2"/>
          <w:sz w:val="32"/>
          <w:szCs w:val="32"/>
        </w:rPr>
        <w:t>”</w:t>
      </w:r>
      <w:r>
        <w:rPr>
          <w:rFonts w:ascii="Times New Roman" w:eastAsia="方正仿宋_GBK" w:hAnsi="Times New Roman"/>
          <w:kern w:val="2"/>
          <w:sz w:val="32"/>
          <w:szCs w:val="32"/>
        </w:rPr>
        <w:t>和</w:t>
      </w:r>
      <w:r>
        <w:rPr>
          <w:rFonts w:ascii="Times New Roman" w:eastAsia="方正仿宋_GBK" w:hAnsi="Times New Roman"/>
          <w:kern w:val="2"/>
          <w:sz w:val="32"/>
          <w:szCs w:val="32"/>
        </w:rPr>
        <w:t>“</w:t>
      </w:r>
      <w:r>
        <w:rPr>
          <w:rFonts w:ascii="Times New Roman" w:eastAsia="方正仿宋_GBK" w:hAnsi="Times New Roman"/>
          <w:kern w:val="2"/>
          <w:sz w:val="32"/>
          <w:szCs w:val="32"/>
        </w:rPr>
        <w:t>对个人和家庭的补助</w:t>
      </w:r>
      <w:r>
        <w:rPr>
          <w:rFonts w:ascii="Times New Roman" w:eastAsia="方正仿宋_GBK" w:hAnsi="Times New Roman"/>
          <w:kern w:val="2"/>
          <w:sz w:val="32"/>
          <w:szCs w:val="32"/>
        </w:rPr>
        <w:t>”</w:t>
      </w:r>
      <w:r>
        <w:rPr>
          <w:rFonts w:ascii="Times New Roman" w:eastAsia="方正仿宋_GBK" w:hAnsi="Times New Roman"/>
          <w:kern w:val="2"/>
          <w:sz w:val="32"/>
          <w:szCs w:val="32"/>
        </w:rPr>
        <w:t>外的其他支出。</w:t>
      </w:r>
    </w:p>
    <w:p w:rsidR="003E0D21" w:rsidRDefault="003E0D21">
      <w:pPr>
        <w:pStyle w:val="a7"/>
        <w:widowControl/>
        <w:spacing w:before="0" w:beforeAutospacing="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（十）项目支出：</w:t>
      </w:r>
      <w:r>
        <w:rPr>
          <w:rFonts w:ascii="Times New Roman" w:eastAsia="方正仿宋_GBK" w:hAnsi="Times New Roman"/>
          <w:kern w:val="2"/>
          <w:sz w:val="32"/>
          <w:szCs w:val="32"/>
        </w:rPr>
        <w:t>指在基本支出之外为完成特定行政任务和事业发展目标所发生的支出。</w:t>
      </w:r>
    </w:p>
    <w:p w:rsidR="003E0D21" w:rsidRDefault="003E0D21">
      <w:pPr>
        <w:pStyle w:val="a7"/>
        <w:widowControl/>
        <w:spacing w:before="0" w:beforeAutospacing="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（十一）经营支出：</w:t>
      </w:r>
      <w:r>
        <w:rPr>
          <w:rFonts w:ascii="Times New Roman" w:eastAsia="方正仿宋_GBK" w:hAnsi="Times New Roman"/>
          <w:kern w:val="2"/>
          <w:sz w:val="32"/>
          <w:szCs w:val="32"/>
        </w:rPr>
        <w:t>指事业单位在专业业务活动及其辅助活动之外开展非独立核算经营活动发生的支出。</w:t>
      </w:r>
    </w:p>
    <w:p w:rsidR="003E0D21" w:rsidRDefault="003E0D21">
      <w:pPr>
        <w:pStyle w:val="a7"/>
        <w:widowControl/>
        <w:spacing w:before="0" w:beforeAutospacing="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（十二）</w:t>
      </w:r>
      <w:r>
        <w:rPr>
          <w:rStyle w:val="a8"/>
          <w:rFonts w:ascii="Times New Roman" w:eastAsia="方正楷体_GBK" w:hAnsi="Times New Roman"/>
          <w:b w:val="0"/>
          <w:bCs/>
          <w:sz w:val="32"/>
          <w:szCs w:val="32"/>
        </w:rPr>
        <w:t>“</w:t>
      </w:r>
      <w:r>
        <w:rPr>
          <w:rStyle w:val="a8"/>
          <w:rFonts w:ascii="Times New Roman" w:eastAsia="方正楷体_GBK" w:hAnsi="Times New Roman"/>
          <w:b w:val="0"/>
          <w:bCs/>
          <w:sz w:val="32"/>
          <w:szCs w:val="32"/>
        </w:rPr>
        <w:t>三公</w:t>
      </w:r>
      <w:r>
        <w:rPr>
          <w:rStyle w:val="a8"/>
          <w:rFonts w:ascii="Times New Roman" w:eastAsia="方正楷体_GBK" w:hAnsi="Times New Roman"/>
          <w:b w:val="0"/>
          <w:bCs/>
          <w:sz w:val="32"/>
          <w:szCs w:val="32"/>
        </w:rPr>
        <w:t>”</w:t>
      </w:r>
      <w:r>
        <w:rPr>
          <w:rStyle w:val="a8"/>
          <w:rFonts w:ascii="Times New Roman" w:eastAsia="方正楷体_GBK" w:hAnsi="Times New Roman"/>
          <w:b w:val="0"/>
          <w:bCs/>
          <w:sz w:val="32"/>
          <w:szCs w:val="32"/>
        </w:rPr>
        <w:t>经费：</w:t>
      </w:r>
      <w:r>
        <w:rPr>
          <w:rFonts w:ascii="Times New Roman" w:eastAsia="方正仿宋_GBK" w:hAnsi="Times New Roman"/>
          <w:kern w:val="2"/>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3E0D21" w:rsidRDefault="003E0D21">
      <w:pPr>
        <w:pStyle w:val="a7"/>
        <w:widowControl/>
        <w:spacing w:before="0" w:beforeAutospacing="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（十三）机关运行经费：</w:t>
      </w:r>
      <w:r>
        <w:rPr>
          <w:rFonts w:ascii="Times New Roman" w:eastAsia="方正仿宋_GBK" w:hAnsi="Times New Roman"/>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3E0D21" w:rsidRDefault="003E0D21">
      <w:pPr>
        <w:pStyle w:val="a7"/>
        <w:widowControl/>
        <w:spacing w:before="0" w:beforeAutospacing="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（十四）工资福利支出（支出经济分类科目类级）：</w:t>
      </w:r>
      <w:r>
        <w:rPr>
          <w:rFonts w:ascii="Times New Roman" w:eastAsia="方正仿宋_GBK" w:hAnsi="Times New Roman"/>
          <w:kern w:val="2"/>
          <w:sz w:val="32"/>
          <w:szCs w:val="32"/>
        </w:rPr>
        <w:t>反映单位开支的在职职工和编制外长期聘用人员的各类劳动报酬，以及为上述人员缴纳的各项社会保险费等。</w:t>
      </w:r>
    </w:p>
    <w:p w:rsidR="003E0D21" w:rsidRDefault="003E0D21">
      <w:pPr>
        <w:pStyle w:val="a7"/>
        <w:widowControl/>
        <w:spacing w:before="0" w:beforeAutospacing="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（十五）商品和服务支出（支出经济分类科目类级）：</w:t>
      </w:r>
      <w:r>
        <w:rPr>
          <w:rStyle w:val="a8"/>
          <w:rFonts w:ascii="方正仿宋_GBK" w:eastAsia="方正仿宋_GBK" w:hAnsi="方正仿宋_GBK" w:cs="方正仿宋_GBK" w:hint="eastAsia"/>
          <w:b w:val="0"/>
          <w:bCs/>
          <w:sz w:val="32"/>
          <w:szCs w:val="32"/>
        </w:rPr>
        <w:t>反映单位购</w:t>
      </w:r>
      <w:r>
        <w:rPr>
          <w:rFonts w:ascii="方正仿宋_GBK" w:eastAsia="方正仿宋_GBK" w:hAnsi="方正仿宋_GBK" w:cs="方正仿宋_GBK" w:hint="eastAsia"/>
          <w:kern w:val="2"/>
          <w:sz w:val="32"/>
          <w:szCs w:val="32"/>
        </w:rPr>
        <w:t>买商品和服务的支出（不包括用于购置固定资产的支</w:t>
      </w:r>
      <w:r>
        <w:rPr>
          <w:rFonts w:ascii="Times New Roman" w:eastAsia="方正仿宋_GBK" w:hAnsi="Times New Roman"/>
          <w:kern w:val="2"/>
          <w:sz w:val="32"/>
          <w:szCs w:val="32"/>
        </w:rPr>
        <w:t>出、战略性和应急储备支出）。</w:t>
      </w:r>
    </w:p>
    <w:p w:rsidR="003E0D21" w:rsidRDefault="003E0D21">
      <w:pPr>
        <w:pStyle w:val="a7"/>
        <w:widowControl/>
        <w:spacing w:before="0" w:beforeAutospacing="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（十六）对个人和家庭的补助（支出经济分类科目类级）：</w:t>
      </w:r>
      <w:r>
        <w:rPr>
          <w:rFonts w:ascii="Times New Roman" w:eastAsia="方正仿宋_GBK" w:hAnsi="Times New Roman"/>
          <w:kern w:val="2"/>
          <w:sz w:val="32"/>
          <w:szCs w:val="32"/>
        </w:rPr>
        <w:t>反映用于对个人和家庭的补助支出。</w:t>
      </w:r>
    </w:p>
    <w:p w:rsidR="003E0D21" w:rsidRDefault="003E0D21">
      <w:pPr>
        <w:pStyle w:val="a7"/>
        <w:spacing w:before="0" w:beforeAutospacing="0" w:afterAutospacing="0" w:line="600" w:lineRule="exact"/>
        <w:ind w:firstLineChars="200" w:firstLine="640"/>
        <w:rPr>
          <w:rFonts w:ascii="Times New Roman" w:hAnsi="Times New Roman"/>
        </w:rPr>
      </w:pPr>
      <w:r>
        <w:rPr>
          <w:rStyle w:val="a8"/>
          <w:rFonts w:ascii="Times New Roman" w:eastAsia="方正楷体_GBK" w:hAnsi="Times New Roman"/>
          <w:b w:val="0"/>
          <w:bCs/>
          <w:sz w:val="32"/>
          <w:szCs w:val="32"/>
        </w:rPr>
        <w:t>（十七）其他资本性支出（支出经济分类科目类级）：</w:t>
      </w:r>
      <w:r>
        <w:rPr>
          <w:rFonts w:ascii="Times New Roman" w:eastAsia="方正仿宋_GBK" w:hAnsi="Times New Roman"/>
          <w:kern w:val="2"/>
          <w:sz w:val="32"/>
          <w:szCs w:val="32"/>
        </w:rPr>
        <w:t>反映非各级发展与改革部门集中安排的用于购置固定资产、战略性和应急性储备、土地和无形资产，以及构建基础设施、大型修缮和财政支持企业更新改造所发生的支出。</w:t>
      </w:r>
    </w:p>
    <w:p w:rsidR="003E0D21" w:rsidRDefault="003E0D21" w:rsidP="003B7084">
      <w:pPr>
        <w:pStyle w:val="a7"/>
        <w:spacing w:before="0" w:beforeAutospacing="0" w:after="0" w:afterAutospacing="0" w:line="600" w:lineRule="exact"/>
        <w:ind w:firstLineChars="200" w:firstLine="640"/>
        <w:rPr>
          <w:rStyle w:val="a8"/>
          <w:rFonts w:ascii="方正黑体_GBK" w:eastAsia="方正黑体_GBK" w:hAnsi="方正黑体_GBK" w:cs="方正黑体_GBK" w:hint="eastAsia"/>
          <w:b w:val="0"/>
          <w:bCs/>
          <w:sz w:val="32"/>
          <w:szCs w:val="32"/>
        </w:rPr>
      </w:pPr>
      <w:r>
        <w:rPr>
          <w:rStyle w:val="a8"/>
          <w:rFonts w:ascii="方正黑体_GBK" w:eastAsia="方正黑体_GBK" w:hAnsi="方正黑体_GBK" w:cs="方正黑体_GBK" w:hint="eastAsia"/>
          <w:b w:val="0"/>
          <w:bCs/>
          <w:sz w:val="32"/>
          <w:szCs w:val="32"/>
        </w:rPr>
        <w:t>七、决算公开联系方式及信息反馈渠道</w:t>
      </w:r>
    </w:p>
    <w:p w:rsidR="003E0D21" w:rsidRDefault="003E0D21">
      <w:pPr>
        <w:pStyle w:val="a7"/>
        <w:widowControl/>
        <w:spacing w:before="0" w:beforeAutospacing="0" w:afterAutospacing="0" w:line="600" w:lineRule="exact"/>
        <w:ind w:firstLineChars="200" w:firstLine="64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本单位决算公开信息反馈和联系方式：</w:t>
      </w:r>
    </w:p>
    <w:p w:rsidR="003E0D21" w:rsidRDefault="003E0D21">
      <w:pPr>
        <w:pStyle w:val="a7"/>
        <w:widowControl/>
        <w:spacing w:before="0" w:beforeAutospacing="0" w:afterAutospacing="0" w:line="600" w:lineRule="exact"/>
        <w:ind w:firstLineChars="200" w:firstLine="64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 xml:space="preserve">何晓彦  023-86812425 </w:t>
      </w:r>
    </w:p>
    <w:p w:rsidR="003E0D21" w:rsidRDefault="003E0D21">
      <w:pPr>
        <w:rPr>
          <w:rFonts w:ascii="Times New Roman" w:hAnsi="Times New Roman"/>
        </w:rPr>
      </w:pPr>
    </w:p>
    <w:sectPr w:rsidR="003E0D21">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700" w:rsidRDefault="00511700">
      <w:r>
        <w:separator/>
      </w:r>
    </w:p>
  </w:endnote>
  <w:endnote w:type="continuationSeparator" w:id="0">
    <w:p w:rsidR="00511700" w:rsidRDefault="0051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21" w:rsidRDefault="00006917">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D21" w:rsidRDefault="003E0D21">
                          <w:pPr>
                            <w:pStyle w:val="a5"/>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06917" w:rsidRPr="00006917">
                            <w:rPr>
                              <w:rFonts w:ascii="宋体" w:hAnsi="宋体" w:cs="宋体"/>
                              <w:noProof/>
                              <w:sz w:val="28"/>
                              <w:szCs w:val="28"/>
                              <w:lang w:val="en-US" w:eastAsia="zh-CN"/>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15pt;margin-top:0;width:49.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duEuA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" filled="f" stroked="f">
              <v:textbox style="mso-fit-shape-to-text:t" inset="0,0,0,0">
                <w:txbxContent>
                  <w:p w:rsidR="003E0D21" w:rsidRDefault="003E0D21">
                    <w:pPr>
                      <w:pStyle w:val="a5"/>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06917" w:rsidRPr="00006917">
                      <w:rPr>
                        <w:rFonts w:ascii="宋体" w:hAnsi="宋体" w:cs="宋体"/>
                        <w:noProof/>
                        <w:sz w:val="28"/>
                        <w:szCs w:val="28"/>
                        <w:lang w:val="en-US" w:eastAsia="zh-CN"/>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700" w:rsidRDefault="00511700">
      <w:r>
        <w:separator/>
      </w:r>
    </w:p>
  </w:footnote>
  <w:footnote w:type="continuationSeparator" w:id="0">
    <w:p w:rsidR="00511700" w:rsidRDefault="00511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A3195"/>
    <w:multiLevelType w:val="singleLevel"/>
    <w:tmpl w:val="86CA319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YjNkOGU0OWFmMWViOGM4ZDRjMGFiYTAyNTJhNzUifQ=="/>
  </w:docVars>
  <w:rsids>
    <w:rsidRoot w:val="00A672DD"/>
    <w:rsid w:val="00006917"/>
    <w:rsid w:val="0003143B"/>
    <w:rsid w:val="000578BF"/>
    <w:rsid w:val="00090AA8"/>
    <w:rsid w:val="000B48DF"/>
    <w:rsid w:val="00136F95"/>
    <w:rsid w:val="001659B6"/>
    <w:rsid w:val="001B0597"/>
    <w:rsid w:val="001B68B6"/>
    <w:rsid w:val="001E5166"/>
    <w:rsid w:val="001F12D3"/>
    <w:rsid w:val="002848EA"/>
    <w:rsid w:val="00292014"/>
    <w:rsid w:val="002A6D94"/>
    <w:rsid w:val="002C4295"/>
    <w:rsid w:val="00332132"/>
    <w:rsid w:val="003A2A0B"/>
    <w:rsid w:val="003A68B1"/>
    <w:rsid w:val="003B7084"/>
    <w:rsid w:val="003C22AA"/>
    <w:rsid w:val="003E0D21"/>
    <w:rsid w:val="00402C0B"/>
    <w:rsid w:val="00450BC1"/>
    <w:rsid w:val="0048073A"/>
    <w:rsid w:val="004A3B8A"/>
    <w:rsid w:val="004B1A0E"/>
    <w:rsid w:val="004E751E"/>
    <w:rsid w:val="00511700"/>
    <w:rsid w:val="005C1B80"/>
    <w:rsid w:val="005D2C0B"/>
    <w:rsid w:val="005E7D10"/>
    <w:rsid w:val="0060421A"/>
    <w:rsid w:val="00610E6B"/>
    <w:rsid w:val="0066204A"/>
    <w:rsid w:val="00694D47"/>
    <w:rsid w:val="006A205C"/>
    <w:rsid w:val="006E1CC9"/>
    <w:rsid w:val="006F22F5"/>
    <w:rsid w:val="007641CF"/>
    <w:rsid w:val="007A0CDC"/>
    <w:rsid w:val="007B12AF"/>
    <w:rsid w:val="008401DF"/>
    <w:rsid w:val="0084340E"/>
    <w:rsid w:val="00847009"/>
    <w:rsid w:val="008A58BB"/>
    <w:rsid w:val="008E2AF3"/>
    <w:rsid w:val="008F3549"/>
    <w:rsid w:val="00933297"/>
    <w:rsid w:val="0094330E"/>
    <w:rsid w:val="009923D1"/>
    <w:rsid w:val="009E1890"/>
    <w:rsid w:val="00A13D3F"/>
    <w:rsid w:val="00A17AC9"/>
    <w:rsid w:val="00A52C78"/>
    <w:rsid w:val="00A644A7"/>
    <w:rsid w:val="00A672DD"/>
    <w:rsid w:val="00AC5894"/>
    <w:rsid w:val="00B765AE"/>
    <w:rsid w:val="00BA28F0"/>
    <w:rsid w:val="00CA5AB3"/>
    <w:rsid w:val="00CC0003"/>
    <w:rsid w:val="00CD2BEE"/>
    <w:rsid w:val="00CE2BB3"/>
    <w:rsid w:val="00CE7A74"/>
    <w:rsid w:val="00D024A8"/>
    <w:rsid w:val="00D55A3F"/>
    <w:rsid w:val="00D64294"/>
    <w:rsid w:val="00DC0697"/>
    <w:rsid w:val="00DC6499"/>
    <w:rsid w:val="00DD1F47"/>
    <w:rsid w:val="00E14A16"/>
    <w:rsid w:val="00E54BDD"/>
    <w:rsid w:val="00F0408A"/>
    <w:rsid w:val="00F15527"/>
    <w:rsid w:val="00F24FC6"/>
    <w:rsid w:val="00F30B6D"/>
    <w:rsid w:val="00F928E3"/>
    <w:rsid w:val="00FA048F"/>
    <w:rsid w:val="01A166EF"/>
    <w:rsid w:val="03F50622"/>
    <w:rsid w:val="0DAF4DC7"/>
    <w:rsid w:val="1147649B"/>
    <w:rsid w:val="13182D37"/>
    <w:rsid w:val="17FE55E6"/>
    <w:rsid w:val="1BEE0F24"/>
    <w:rsid w:val="1F58167B"/>
    <w:rsid w:val="227D21FA"/>
    <w:rsid w:val="25B06D62"/>
    <w:rsid w:val="2DD67732"/>
    <w:rsid w:val="2EDF2503"/>
    <w:rsid w:val="30664761"/>
    <w:rsid w:val="30C8371F"/>
    <w:rsid w:val="36794DCB"/>
    <w:rsid w:val="37085C38"/>
    <w:rsid w:val="3A913ABF"/>
    <w:rsid w:val="3B8D4A18"/>
    <w:rsid w:val="3C486F04"/>
    <w:rsid w:val="3F1E59EA"/>
    <w:rsid w:val="423D62F1"/>
    <w:rsid w:val="46D807AB"/>
    <w:rsid w:val="48310D70"/>
    <w:rsid w:val="49417F92"/>
    <w:rsid w:val="4A9B4821"/>
    <w:rsid w:val="4CFD0F51"/>
    <w:rsid w:val="52A60B6C"/>
    <w:rsid w:val="53363BAC"/>
    <w:rsid w:val="559C3ECB"/>
    <w:rsid w:val="57ED556C"/>
    <w:rsid w:val="589865A2"/>
    <w:rsid w:val="5CC86EEA"/>
    <w:rsid w:val="5D5275A8"/>
    <w:rsid w:val="5D647B1B"/>
    <w:rsid w:val="677C4AB7"/>
    <w:rsid w:val="682866A5"/>
    <w:rsid w:val="689B2040"/>
    <w:rsid w:val="69A97051"/>
    <w:rsid w:val="6DEF5EBE"/>
    <w:rsid w:val="75C009AC"/>
    <w:rsid w:val="77831511"/>
    <w:rsid w:val="78E439C6"/>
    <w:rsid w:val="7A8B69C8"/>
    <w:rsid w:val="7D800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qFormat/>
    <w:pPr>
      <w:ind w:left="2100"/>
    </w:pPr>
  </w:style>
  <w:style w:type="paragraph" w:styleId="a3">
    <w:name w:val="Body Text"/>
    <w:basedOn w:val="a"/>
    <w:next w:val="6"/>
    <w:qFormat/>
    <w:pPr>
      <w:spacing w:after="120"/>
    </w:pPr>
  </w:style>
  <w:style w:type="paragraph" w:styleId="a4">
    <w:name w:val="Balloon Text"/>
    <w:basedOn w:val="a"/>
    <w:link w:val="Char"/>
    <w:rPr>
      <w:sz w:val="18"/>
      <w:szCs w:val="18"/>
    </w:rPr>
  </w:style>
  <w:style w:type="character" w:customStyle="1" w:styleId="Char">
    <w:name w:val="批注框文本 Char"/>
    <w:basedOn w:val="a0"/>
    <w:link w:val="a4"/>
    <w:rPr>
      <w:rFonts w:ascii="Calibri" w:hAnsi="Calibri"/>
      <w:kern w:val="2"/>
      <w:sz w:val="18"/>
      <w:szCs w:val="18"/>
    </w:rPr>
  </w:style>
  <w:style w:type="paragraph" w:styleId="a5">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5"/>
    <w:rPr>
      <w:rFonts w:ascii="Calibri" w:hAnsi="Calibri"/>
      <w:kern w:val="2"/>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Pr>
      <w:rFonts w:ascii="Calibri" w:hAnsi="Calibri"/>
      <w:kern w:val="2"/>
      <w:sz w:val="18"/>
      <w:szCs w:val="18"/>
    </w:rPr>
  </w:style>
  <w:style w:type="paragraph" w:styleId="a7">
    <w:name w:val="Normal (Web)"/>
    <w:basedOn w:val="a"/>
    <w:pPr>
      <w:spacing w:before="100" w:beforeAutospacing="1" w:after="100" w:afterAutospacing="1"/>
      <w:jc w:val="left"/>
    </w:pPr>
    <w:rPr>
      <w:kern w:val="0"/>
      <w:sz w:val="24"/>
    </w:rPr>
  </w:style>
  <w:style w:type="character" w:styleId="a8">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qFormat/>
    <w:pPr>
      <w:ind w:left="2100"/>
    </w:pPr>
  </w:style>
  <w:style w:type="paragraph" w:styleId="a3">
    <w:name w:val="Body Text"/>
    <w:basedOn w:val="a"/>
    <w:next w:val="6"/>
    <w:qFormat/>
    <w:pPr>
      <w:spacing w:after="120"/>
    </w:pPr>
  </w:style>
  <w:style w:type="paragraph" w:styleId="a4">
    <w:name w:val="Balloon Text"/>
    <w:basedOn w:val="a"/>
    <w:link w:val="Char"/>
    <w:rPr>
      <w:sz w:val="18"/>
      <w:szCs w:val="18"/>
    </w:rPr>
  </w:style>
  <w:style w:type="character" w:customStyle="1" w:styleId="Char">
    <w:name w:val="批注框文本 Char"/>
    <w:basedOn w:val="a0"/>
    <w:link w:val="a4"/>
    <w:rPr>
      <w:rFonts w:ascii="Calibri" w:hAnsi="Calibri"/>
      <w:kern w:val="2"/>
      <w:sz w:val="18"/>
      <w:szCs w:val="18"/>
    </w:rPr>
  </w:style>
  <w:style w:type="paragraph" w:styleId="a5">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5"/>
    <w:rPr>
      <w:rFonts w:ascii="Calibri" w:hAnsi="Calibri"/>
      <w:kern w:val="2"/>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Pr>
      <w:rFonts w:ascii="Calibri" w:hAnsi="Calibri"/>
      <w:kern w:val="2"/>
      <w:sz w:val="18"/>
      <w:szCs w:val="18"/>
    </w:rPr>
  </w:style>
  <w:style w:type="paragraph" w:styleId="a7">
    <w:name w:val="Normal (Web)"/>
    <w:basedOn w:val="a"/>
    <w:pPr>
      <w:spacing w:before="100" w:beforeAutospacing="1" w:after="100" w:afterAutospacing="1"/>
      <w:jc w:val="left"/>
    </w:pPr>
    <w:rPr>
      <w:kern w:val="0"/>
      <w:sz w:val="24"/>
    </w:rPr>
  </w:style>
  <w:style w:type="character" w:styleId="a8">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1144</Words>
  <Characters>6527</Characters>
  <Application>Microsoft Office Word</Application>
  <DocSecurity>0</DocSecurity>
  <Lines>54</Lines>
  <Paragraphs>15</Paragraphs>
  <ScaleCrop>false</ScaleCrop>
  <Company>Sky123.Org</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刘定杰</cp:lastModifiedBy>
  <cp:revision>2</cp:revision>
  <cp:lastPrinted>2023-09-12T07:33:00Z</cp:lastPrinted>
  <dcterms:created xsi:type="dcterms:W3CDTF">2024-03-05T02:51:00Z</dcterms:created>
  <dcterms:modified xsi:type="dcterms:W3CDTF">2024-03-05T02:51:00Z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B17CF73A77414E95A6310D7C98D2F7C0_12</vt:lpwstr>
  </property>
</Properties>
</file>