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default" w:ascii="Times New Roman" w:hAnsi="Times New Roman" w:eastAsia="方正黑体_GBK" w:cs="Times New Roman"/>
          <w:color w:val="000000"/>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 xml:space="preserve"> </w:t>
      </w:r>
    </w:p>
    <w:p>
      <w:pPr>
        <w:keepNext w:val="0"/>
        <w:keepLines w:val="0"/>
        <w:pageBreakBefore w:val="0"/>
        <w:widowControl w:val="0"/>
        <w:kinsoku/>
        <w:wordWrap/>
        <w:overflowPunct/>
        <w:topLinePunct w:val="0"/>
        <w:autoSpaceDE/>
        <w:autoSpaceDN/>
        <w:bidi w:val="0"/>
        <w:adjustRightInd/>
        <w:snapToGrid/>
        <w:spacing w:line="680" w:lineRule="exact"/>
        <w:textAlignment w:val="auto"/>
        <w:outlineLvl w:val="9"/>
        <w:rPr>
          <w:rFonts w:hint="default" w:ascii="Times New Roman" w:hAnsi="Times New Roman" w:eastAsia="方正黑体_GBK" w:cs="Times New Roman"/>
          <w:color w:val="000000"/>
          <w:sz w:val="44"/>
          <w:szCs w:val="44"/>
        </w:rPr>
      </w:pPr>
      <w:r>
        <w:rPr>
          <w:rFonts w:hint="default" w:ascii="Times New Roman" w:hAnsi="Times New Roman" w:eastAsia="方正黑体_GBK" w:cs="Times New Roman"/>
          <w:color w:val="000000"/>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default" w:ascii="Times New Roman" w:hAnsi="Times New Roman" w:cs="Times New Roman"/>
          <w:color w:val="000000"/>
        </w:rPr>
      </w:pPr>
    </w:p>
    <w:p>
      <w:pPr>
        <w:pStyle w:val="2"/>
        <w:rPr>
          <w:rFonts w:hint="default" w:ascii="Times New Roman" w:hAnsi="Times New Roman" w:cs="Times New Roman"/>
          <w:color w:val="000000"/>
          <w:sz w:val="21"/>
          <w:szCs w:val="21"/>
        </w:rPr>
      </w:pPr>
    </w:p>
    <w:p>
      <w:pPr>
        <w:pStyle w:val="20"/>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eastAsia="方正楷体_GBK" w:cs="Times New Roman"/>
          <w:color w:val="000000"/>
        </w:rPr>
      </w:pPr>
      <w:r>
        <w:rPr>
          <w:rFonts w:hint="default" w:ascii="Times New Roman" w:hAnsi="Times New Roman" w:cs="Times New Roman"/>
          <w:color w:val="000000"/>
        </w:rPr>
        <w:t>古路府发〔202</w:t>
      </w:r>
      <w:r>
        <w:rPr>
          <w:rFonts w:hint="default" w:ascii="Times New Roman" w:hAnsi="Times New Roman" w:cs="Times New Roman"/>
          <w:color w:val="000000"/>
          <w:lang w:val="en-US" w:eastAsia="zh-CN"/>
        </w:rPr>
        <w:t>3</w:t>
      </w:r>
      <w:r>
        <w:rPr>
          <w:rFonts w:hint="default" w:ascii="Times New Roman" w:hAnsi="Times New Roman" w:cs="Times New Roman"/>
          <w:color w:val="000000"/>
        </w:rPr>
        <w:t>〕</w:t>
      </w:r>
      <w:r>
        <w:rPr>
          <w:rFonts w:hint="default" w:ascii="Times New Roman" w:hAnsi="Times New Roman" w:cs="Times New Roman"/>
          <w:color w:val="000000"/>
          <w:lang w:val="en-US" w:eastAsia="zh-CN"/>
        </w:rPr>
        <w:t>2</w:t>
      </w:r>
      <w:r>
        <w:rPr>
          <w:rFonts w:hint="eastAsia" w:cs="Times New Roman"/>
          <w:color w:val="000000"/>
          <w:lang w:val="en-US" w:eastAsia="zh-CN"/>
        </w:rPr>
        <w:t>5</w:t>
      </w:r>
      <w:r>
        <w:rPr>
          <w:rFonts w:hint="default" w:ascii="Times New Roman" w:hAnsi="Times New Roman" w:cs="Times New Roman"/>
          <w:color w:val="000000"/>
        </w:rPr>
        <w:t>号</w:t>
      </w:r>
    </w:p>
    <w:p>
      <w:pPr>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snapToGrid w:val="0"/>
          <w:color w:val="000000"/>
          <w:spacing w:val="0"/>
          <w:kern w:val="0"/>
          <w:sz w:val="44"/>
          <w:szCs w:val="44"/>
          <w:lang w:val="en-US" w:eastAsia="zh-CN" w:bidi="ar-SA"/>
        </w:rPr>
      </w:pPr>
      <w:r>
        <w:rPr>
          <w:rFonts w:hint="default" w:ascii="Times New Roman" w:hAnsi="Times New Roman" w:eastAsia="方正小标宋_GBK" w:cs="Times New Roman"/>
          <w:snapToGrid w:val="0"/>
          <w:color w:val="000000"/>
          <w:spacing w:val="0"/>
          <w:kern w:val="0"/>
          <w:sz w:val="44"/>
          <w:szCs w:val="44"/>
          <w:lang w:val="en-US" w:eastAsia="zh-CN" w:bidi="ar-SA"/>
        </w:rPr>
        <w:t>重庆市渝北区古路镇人民政府</w:t>
      </w:r>
    </w:p>
    <w:p>
      <w:pPr>
        <w:keepNext w:val="0"/>
        <w:keepLines w:val="0"/>
        <w:pageBreakBefore w:val="0"/>
        <w:widowControl w:val="0"/>
        <w:kinsoku/>
        <w:wordWrap/>
        <w:overflowPunct/>
        <w:topLinePunct w:val="0"/>
        <w:bidi w:val="0"/>
        <w:snapToGrid/>
        <w:spacing w:line="594" w:lineRule="exact"/>
        <w:jc w:val="center"/>
        <w:textAlignment w:val="auto"/>
        <w:rPr>
          <w:rFonts w:hint="default" w:ascii="Times New Roman" w:hAnsi="Times New Roman" w:cs="Times New Roman"/>
          <w:w w:val="96"/>
          <w:szCs w:val="32"/>
        </w:rPr>
      </w:pPr>
      <w:bookmarkStart w:id="0" w:name="_GoBack"/>
      <w:r>
        <w:rPr>
          <w:rFonts w:hint="default" w:ascii="Times New Roman" w:hAnsi="Times New Roman" w:eastAsia="方正小标宋_GBK" w:cs="Times New Roman"/>
          <w:snapToGrid w:val="0"/>
          <w:color w:val="000000"/>
          <w:spacing w:val="0"/>
          <w:w w:val="96"/>
          <w:kern w:val="0"/>
          <w:sz w:val="44"/>
          <w:szCs w:val="44"/>
          <w:lang w:val="en-US" w:eastAsia="zh-CN" w:bidi="ar-SA"/>
        </w:rPr>
        <w:t>关于印发《古路镇农村危房整治补助资金领域腐败和作风问题专项治理实施方案》的通知</w:t>
      </w:r>
    </w:p>
    <w:bookmarkEnd w:id="0"/>
    <w:p>
      <w:pPr>
        <w:pStyle w:val="19"/>
        <w:keepNext w:val="0"/>
        <w:keepLines w:val="0"/>
        <w:pageBreakBefore w:val="0"/>
        <w:widowControl w:val="0"/>
        <w:kinsoku/>
        <w:wordWrap/>
        <w:overflowPunct/>
        <w:topLinePunct w:val="0"/>
        <w:autoSpaceDE w:val="0"/>
        <w:autoSpaceDN w:val="0"/>
        <w:bidi w:val="0"/>
        <w:adjustRightInd w:val="0"/>
        <w:snapToGrid/>
        <w:spacing w:line="594" w:lineRule="exact"/>
        <w:jc w:val="both"/>
        <w:textAlignment w:val="auto"/>
        <w:rPr>
          <w:rFonts w:hint="default" w:ascii="Times New Roman" w:hAnsi="Times New Roman" w:eastAsia="方正仿宋_GBK" w:cs="Times New Roman"/>
          <w:sz w:val="32"/>
          <w:szCs w:val="32"/>
          <w:lang w:val="en" w:eastAsia="zh-CN"/>
        </w:rPr>
      </w:pPr>
    </w:p>
    <w:p>
      <w:pPr>
        <w:pStyle w:val="19"/>
        <w:keepNext w:val="0"/>
        <w:keepLines w:val="0"/>
        <w:pageBreakBefore w:val="0"/>
        <w:widowControl w:val="0"/>
        <w:kinsoku/>
        <w:wordWrap/>
        <w:overflowPunct/>
        <w:topLinePunct w:val="0"/>
        <w:autoSpaceDE w:val="0"/>
        <w:autoSpaceDN w:val="0"/>
        <w:bidi w:val="0"/>
        <w:adjustRightInd w:val="0"/>
        <w:snapToGrid/>
        <w:spacing w:line="594" w:lineRule="exact"/>
        <w:jc w:val="both"/>
        <w:textAlignment w:val="auto"/>
        <w:rPr>
          <w:rFonts w:hint="default" w:ascii="Times New Roman" w:hAnsi="Times New Roman" w:eastAsia="方正仿宋_GBK" w:cs="Times New Roman"/>
          <w:sz w:val="32"/>
          <w:szCs w:val="32"/>
          <w:lang w:val="en" w:eastAsia="zh-CN"/>
        </w:rPr>
      </w:pPr>
      <w:r>
        <w:rPr>
          <w:rFonts w:hint="default" w:ascii="Times New Roman" w:hAnsi="Times New Roman" w:eastAsia="方正仿宋_GBK" w:cs="Times New Roman"/>
          <w:sz w:val="32"/>
          <w:szCs w:val="32"/>
          <w:lang w:val="en" w:eastAsia="zh-CN"/>
        </w:rPr>
        <w:t>各村，各驻村组，各相关部门：</w:t>
      </w:r>
    </w:p>
    <w:p>
      <w:pPr>
        <w:pStyle w:val="19"/>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both"/>
        <w:textAlignment w:val="auto"/>
        <w:rPr>
          <w:rFonts w:hint="default" w:ascii="Times New Roman" w:hAnsi="Times New Roman" w:cs="Times New Roman"/>
        </w:rPr>
      </w:pPr>
      <w:r>
        <w:rPr>
          <w:rFonts w:hint="default" w:ascii="Times New Roman" w:hAnsi="Times New Roman" w:eastAsia="方正仿宋_GBK" w:cs="Times New Roman"/>
          <w:sz w:val="32"/>
          <w:szCs w:val="32"/>
          <w:lang w:val="en" w:eastAsia="zh-CN"/>
        </w:rPr>
        <w:t>现将《古路镇农村危房整治补助资金领域腐败和作风问题专项治理实施方案》印发给你们，请结合实际认真抓好落实。</w:t>
      </w:r>
    </w:p>
    <w:p>
      <w:pPr>
        <w:pStyle w:val="2"/>
        <w:rPr>
          <w:rFonts w:hint="default" w:ascii="Times New Roman" w:hAnsi="Times New Roman" w:cs="Times New Roman"/>
        </w:rPr>
      </w:pPr>
    </w:p>
    <w:p>
      <w:pPr>
        <w:rPr>
          <w:rFonts w:hint="default"/>
        </w:rPr>
      </w:pPr>
    </w:p>
    <w:p>
      <w:pPr>
        <w:pStyle w:val="2"/>
        <w:rPr>
          <w:rFonts w:hint="default"/>
        </w:rPr>
      </w:pPr>
    </w:p>
    <w:p>
      <w:pPr>
        <w:pStyle w:val="2"/>
        <w:rPr>
          <w:rFonts w:hint="default"/>
        </w:rPr>
      </w:pPr>
    </w:p>
    <w:p>
      <w:pPr>
        <w:keepNext w:val="0"/>
        <w:keepLines w:val="0"/>
        <w:pageBreakBefore w:val="0"/>
        <w:widowControl w:val="0"/>
        <w:kinsoku/>
        <w:wordWrap/>
        <w:overflowPunct/>
        <w:topLinePunct w:val="0"/>
        <w:bidi w:val="0"/>
        <w:snapToGrid/>
        <w:spacing w:line="594" w:lineRule="exact"/>
        <w:ind w:firstLine="640" w:firstLineChars="200"/>
        <w:jc w:val="right"/>
        <w:textAlignment w:val="auto"/>
        <w:rPr>
          <w:rFonts w:hint="default" w:ascii="Times New Roman" w:hAnsi="Times New Roman" w:cs="Times New Roman"/>
        </w:rPr>
      </w:pPr>
      <w:r>
        <w:rPr>
          <w:rFonts w:hint="default" w:ascii="Times New Roman" w:hAnsi="Times New Roman" w:cs="Times New Roman"/>
        </w:rPr>
        <w:t>重庆市渝北区古路镇人民政府</w:t>
      </w:r>
    </w:p>
    <w:p>
      <w:pPr>
        <w:keepNext w:val="0"/>
        <w:keepLines w:val="0"/>
        <w:pageBreakBefore w:val="0"/>
        <w:widowControl w:val="0"/>
        <w:kinsoku/>
        <w:wordWrap/>
        <w:overflowPunct/>
        <w:topLinePunct w:val="0"/>
        <w:bidi w:val="0"/>
        <w:snapToGrid/>
        <w:spacing w:line="594" w:lineRule="exact"/>
        <w:ind w:right="640" w:firstLine="640" w:firstLineChars="200"/>
        <w:jc w:val="right"/>
        <w:textAlignment w:val="auto"/>
        <w:rPr>
          <w:rFonts w:hint="default" w:ascii="Times New Roman" w:hAnsi="Times New Roman" w:cs="Times New Roman"/>
        </w:rPr>
      </w:pPr>
      <w:r>
        <w:rPr>
          <w:rFonts w:hint="default" w:ascii="Times New Roman" w:hAnsi="Times New Roman" w:cs="Times New Roman"/>
        </w:rPr>
        <w:t>2023年</w:t>
      </w:r>
      <w:r>
        <w:rPr>
          <w:rFonts w:hint="default" w:ascii="Times New Roman" w:hAnsi="Times New Roman" w:cs="Times New Roman"/>
          <w:lang w:val="en-US" w:eastAsia="zh-CN"/>
        </w:rPr>
        <w:t>5</w:t>
      </w:r>
      <w:r>
        <w:rPr>
          <w:rFonts w:hint="default" w:ascii="Times New Roman" w:hAnsi="Times New Roman" w:cs="Times New Roman"/>
        </w:rPr>
        <w:t>月</w:t>
      </w:r>
      <w:r>
        <w:rPr>
          <w:rFonts w:hint="eastAsia" w:cs="Times New Roman"/>
          <w:lang w:val="en-US" w:eastAsia="zh-CN"/>
        </w:rPr>
        <w:t>30</w:t>
      </w:r>
      <w:r>
        <w:rPr>
          <w:rFonts w:hint="default" w:ascii="Times New Roman" w:hAnsi="Times New Roman" w:cs="Times New Roman"/>
        </w:rPr>
        <w:t>日</w:t>
      </w:r>
    </w:p>
    <w:p>
      <w:pPr>
        <w:pStyle w:val="2"/>
        <w:rPr>
          <w:rFonts w:hint="default"/>
        </w:rPr>
      </w:pPr>
    </w:p>
    <w:p>
      <w:pPr>
        <w:spacing w:line="560" w:lineRule="exact"/>
        <w:jc w:val="center"/>
        <w:rPr>
          <w:rFonts w:hint="eastAsia" w:ascii="方正小标宋_GBK" w:hAnsi="方正仿宋_GBK" w:eastAsia="方正小标宋_GBK" w:cs="方正仿宋_GBK"/>
          <w:sz w:val="44"/>
          <w:szCs w:val="44"/>
        </w:rPr>
      </w:pPr>
      <w:r>
        <w:rPr>
          <w:rFonts w:hint="eastAsia" w:ascii="方正小标宋_GBK" w:hAnsi="方正仿宋_GBK" w:eastAsia="方正小标宋_GBK" w:cs="方正仿宋_GBK"/>
          <w:sz w:val="44"/>
          <w:szCs w:val="44"/>
          <w:lang w:val="en-US" w:eastAsia="zh-CN"/>
        </w:rPr>
        <w:t>古路镇</w:t>
      </w:r>
      <w:r>
        <w:rPr>
          <w:rFonts w:hint="eastAsia" w:ascii="方正小标宋_GBK" w:hAnsi="方正仿宋_GBK" w:eastAsia="方正小标宋_GBK" w:cs="方正仿宋_GBK"/>
          <w:sz w:val="44"/>
          <w:szCs w:val="44"/>
        </w:rPr>
        <w:t>农村危房整治补助资金领域腐败和</w:t>
      </w:r>
    </w:p>
    <w:p>
      <w:pPr>
        <w:spacing w:line="560" w:lineRule="exact"/>
        <w:jc w:val="center"/>
        <w:rPr>
          <w:rFonts w:hint="eastAsia" w:ascii="方正小标宋_GBK" w:hAnsi="方正仿宋_GBK" w:eastAsia="方正小标宋_GBK" w:cs="方正仿宋_GBK"/>
          <w:sz w:val="44"/>
          <w:szCs w:val="44"/>
        </w:rPr>
      </w:pPr>
      <w:r>
        <w:rPr>
          <w:rFonts w:hint="eastAsia" w:ascii="方正小标宋_GBK" w:hAnsi="方正仿宋_GBK" w:eastAsia="方正小标宋_GBK" w:cs="方正仿宋_GBK"/>
          <w:sz w:val="44"/>
          <w:szCs w:val="44"/>
        </w:rPr>
        <w:t>作风问题专项治理实施方案</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eastAsia" w:ascii="方正仿宋_GBK" w:hAnsi="方正仿宋_GBK" w:eastAsia="方正仿宋_GBK" w:cs="方正仿宋_GBK"/>
          <w:sz w:val="32"/>
          <w:szCs w:val="32"/>
          <w:lang w:val="en-US" w:eastAsia="zh-CN"/>
        </w:rPr>
      </w:pPr>
    </w:p>
    <w:p>
      <w:pPr>
        <w:widowControl/>
        <w:spacing w:line="600" w:lineRule="exact"/>
        <w:ind w:firstLine="640" w:firstLineChars="200"/>
        <w:jc w:val="both"/>
        <w:rPr>
          <w:rFonts w:ascii="Calibri" w:hAnsi="Calibri" w:eastAsia="方正仿宋_GBK"/>
          <w:sz w:val="32"/>
          <w:szCs w:val="32"/>
        </w:rPr>
      </w:pPr>
      <w:r>
        <w:rPr>
          <w:rFonts w:hint="eastAsia" w:ascii="方正仿宋_GBK" w:hAnsi="方正仿宋_GBK" w:eastAsia="方正仿宋_GBK" w:cs="方正仿宋_GBK"/>
          <w:sz w:val="32"/>
          <w:szCs w:val="32"/>
          <w:lang w:val="en-US" w:eastAsia="zh-CN"/>
        </w:rPr>
        <w:t>按照</w:t>
      </w:r>
      <w:r>
        <w:rPr>
          <w:rFonts w:hint="eastAsia" w:eastAsia="方正仿宋_GBK" w:cs="方正仿宋_GBK"/>
          <w:color w:val="333333"/>
          <w:kern w:val="0"/>
          <w:sz w:val="32"/>
          <w:szCs w:val="32"/>
          <w:shd w:val="clear" w:color="auto" w:fill="FFFFFF"/>
        </w:rPr>
        <w:t>区住建委</w:t>
      </w:r>
      <w:r>
        <w:rPr>
          <w:rFonts w:eastAsia="方正仿宋_GBK"/>
          <w:sz w:val="32"/>
          <w:szCs w:val="32"/>
        </w:rPr>
        <w:t>《</w:t>
      </w:r>
      <w:r>
        <w:rPr>
          <w:rFonts w:hint="eastAsia" w:eastAsia="方正仿宋_GBK"/>
          <w:sz w:val="32"/>
          <w:szCs w:val="32"/>
        </w:rPr>
        <w:t>农村危房整治补助资金领域腐败和作风问题专项治理实施方案</w:t>
      </w:r>
      <w:r>
        <w:rPr>
          <w:rFonts w:eastAsia="方正仿宋_GBK"/>
          <w:sz w:val="32"/>
          <w:szCs w:val="32"/>
        </w:rPr>
        <w:t>》要求，</w:t>
      </w:r>
      <w:r>
        <w:rPr>
          <w:rFonts w:hint="eastAsia" w:eastAsia="方正仿宋_GBK"/>
          <w:sz w:val="32"/>
          <w:szCs w:val="32"/>
          <w:lang w:val="en-US" w:eastAsia="zh-CN"/>
        </w:rPr>
        <w:t>为</w:t>
      </w:r>
      <w:r>
        <w:rPr>
          <w:rFonts w:hint="eastAsia" w:ascii="方正仿宋_GBK" w:hAnsi="方正仿宋_GBK" w:eastAsia="方正仿宋_GBK" w:cs="方正仿宋_GBK"/>
          <w:sz w:val="32"/>
          <w:szCs w:val="32"/>
        </w:rPr>
        <w:t>扎实做好我</w:t>
      </w: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农村危房整治补助资金领域腐败和作风问题专项治理</w:t>
      </w:r>
      <w:r>
        <w:rPr>
          <w:rFonts w:eastAsia="方正仿宋_GBK"/>
          <w:sz w:val="32"/>
          <w:szCs w:val="32"/>
        </w:rPr>
        <w:t>，</w:t>
      </w:r>
      <w:r>
        <w:rPr>
          <w:rFonts w:hint="eastAsia" w:ascii="Calibri" w:hAnsi="Calibri" w:eastAsia="方正仿宋_GBK"/>
          <w:sz w:val="32"/>
          <w:szCs w:val="32"/>
        </w:rPr>
        <w:t>结合工作实际，制定如下方案。</w:t>
      </w:r>
    </w:p>
    <w:p>
      <w:pPr>
        <w:numPr>
          <w:ilvl w:val="0"/>
          <w:numId w:val="1"/>
        </w:numPr>
        <w:snapToGrid w:val="0"/>
        <w:spacing w:line="560" w:lineRule="exact"/>
        <w:ind w:firstLine="640" w:firstLineChars="200"/>
        <w:rPr>
          <w:rFonts w:eastAsia="方正黑体_GBK"/>
          <w:sz w:val="32"/>
          <w:szCs w:val="32"/>
        </w:rPr>
      </w:pPr>
      <w:r>
        <w:rPr>
          <w:rFonts w:hint="eastAsia" w:eastAsia="方正黑体_GBK"/>
          <w:sz w:val="32"/>
          <w:szCs w:val="32"/>
        </w:rPr>
        <w:t>总体要求</w:t>
      </w:r>
    </w:p>
    <w:p>
      <w:pPr>
        <w:snapToGrid w:val="0"/>
        <w:spacing w:line="560" w:lineRule="exact"/>
        <w:ind w:firstLine="640" w:firstLineChars="200"/>
        <w:rPr>
          <w:rFonts w:eastAsia="方正仿宋_GBK"/>
          <w:sz w:val="32"/>
          <w:szCs w:val="32"/>
        </w:rPr>
      </w:pPr>
      <w:r>
        <w:rPr>
          <w:rFonts w:hint="eastAsia" w:ascii="Calibri" w:hAnsi="Calibri" w:eastAsia="方正仿宋_GBK"/>
          <w:sz w:val="32"/>
          <w:szCs w:val="32"/>
        </w:rPr>
        <w:t>以习近平新时代中国特色社会主义思想为指导，深入贯彻上级有关决策部署，坚持人民至上，围绕中心大局，突出惠民有感，增进民生福祉，深学习、实调研、抓落实，全面推进巩固拓展脱贫攻坚与乡村振兴有效衔接，聚焦</w:t>
      </w:r>
      <w:r>
        <w:rPr>
          <w:rFonts w:hint="eastAsia" w:ascii="方正仿宋_GBK" w:hAnsi="方正仿宋_GBK" w:eastAsia="方正仿宋_GBK" w:cs="方正仿宋_GBK"/>
          <w:sz w:val="32"/>
          <w:szCs w:val="32"/>
        </w:rPr>
        <w:t>农村危房整治补助资金领域腐败和作风问题，</w:t>
      </w:r>
      <w:r>
        <w:rPr>
          <w:rFonts w:eastAsia="方正仿宋_GBK"/>
          <w:sz w:val="32"/>
          <w:szCs w:val="32"/>
        </w:rPr>
        <w:t>坚持标本兼治、长效常治，着力整治突出问题，完善相关工作机制，维护群众合法权益，增强群众获得感、幸福感和安全感。</w:t>
      </w:r>
    </w:p>
    <w:p>
      <w:pPr>
        <w:snapToGrid w:val="0"/>
        <w:spacing w:line="560" w:lineRule="exact"/>
        <w:ind w:firstLine="640" w:firstLineChars="200"/>
        <w:rPr>
          <w:rFonts w:eastAsia="方正黑体_GBK"/>
          <w:sz w:val="32"/>
          <w:szCs w:val="32"/>
        </w:rPr>
      </w:pPr>
      <w:r>
        <w:rPr>
          <w:rFonts w:hint="eastAsia" w:eastAsia="方正黑体_GBK"/>
          <w:sz w:val="32"/>
          <w:szCs w:val="32"/>
        </w:rPr>
        <w:t>二</w:t>
      </w:r>
      <w:r>
        <w:rPr>
          <w:rFonts w:eastAsia="方正黑体_GBK"/>
          <w:sz w:val="32"/>
          <w:szCs w:val="32"/>
        </w:rPr>
        <w:t>、治理重点</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按照中央、市区有关政策文件，治理2017年以来农村危房整治补助资金领域腐败和作风问题，重点围绕以下4个方面开展专项治理：</w:t>
      </w:r>
    </w:p>
    <w:p>
      <w:pPr>
        <w:numPr>
          <w:ilvl w:val="0"/>
          <w:numId w:val="2"/>
        </w:numPr>
        <w:spacing w:line="560" w:lineRule="exact"/>
        <w:ind w:firstLine="600"/>
        <w:rPr>
          <w:rFonts w:hint="eastAsia" w:ascii="Calibri" w:hAnsi="Calibri" w:eastAsia="方正仿宋_GBK"/>
          <w:sz w:val="32"/>
          <w:szCs w:val="32"/>
        </w:rPr>
      </w:pPr>
      <w:r>
        <w:rPr>
          <w:rFonts w:hint="eastAsia" w:ascii="方正楷体_GBK" w:hAnsi="方正楷体_GBK" w:eastAsia="方正楷体_GBK" w:cs="方正楷体_GBK"/>
          <w:sz w:val="32"/>
          <w:szCs w:val="32"/>
        </w:rPr>
        <w:t>资金管理不规范问题。</w:t>
      </w:r>
      <w:r>
        <w:rPr>
          <w:rFonts w:hint="eastAsia" w:ascii="Calibri" w:hAnsi="Calibri" w:eastAsia="方正仿宋_GBK"/>
          <w:sz w:val="32"/>
          <w:szCs w:val="32"/>
        </w:rPr>
        <w:t>没有严格按照危房整治补助资金管理规定实行专项管理、专账核算、专款专用，</w:t>
      </w:r>
      <w:r>
        <w:rPr>
          <w:rFonts w:ascii="Calibri" w:hAnsi="Calibri" w:eastAsia="方正仿宋_GBK"/>
          <w:sz w:val="32"/>
          <w:szCs w:val="32"/>
        </w:rPr>
        <w:t>将补助资金挪为他用</w:t>
      </w:r>
      <w:r>
        <w:rPr>
          <w:rFonts w:hint="eastAsia" w:ascii="Calibri" w:hAnsi="Calibri" w:eastAsia="方正仿宋_GBK"/>
          <w:sz w:val="32"/>
          <w:szCs w:val="32"/>
        </w:rPr>
        <w:t>。</w:t>
      </w:r>
    </w:p>
    <w:p>
      <w:pPr>
        <w:numPr>
          <w:ilvl w:val="0"/>
          <w:numId w:val="2"/>
        </w:numPr>
        <w:spacing w:line="560" w:lineRule="exact"/>
        <w:ind w:firstLine="600"/>
        <w:rPr>
          <w:rFonts w:ascii="Calibri" w:hAnsi="Calibri" w:eastAsia="方正仿宋_GBK"/>
          <w:sz w:val="32"/>
          <w:szCs w:val="32"/>
        </w:rPr>
      </w:pPr>
      <w:r>
        <w:rPr>
          <w:rFonts w:hint="eastAsia" w:ascii="方正楷体_GBK" w:hAnsi="方正楷体_GBK" w:eastAsia="方正楷体_GBK" w:cs="方正楷体_GBK"/>
          <w:sz w:val="32"/>
          <w:szCs w:val="32"/>
        </w:rPr>
        <w:t>政策落实打折扣问题。</w:t>
      </w:r>
      <w:r>
        <w:rPr>
          <w:rFonts w:hint="eastAsia" w:ascii="Calibri" w:hAnsi="Calibri" w:eastAsia="方正仿宋_GBK"/>
          <w:sz w:val="32"/>
          <w:szCs w:val="32"/>
        </w:rPr>
        <w:t>补助资金没有依据危房整治方式、建设标准、验收合格情况等合理发放；无正当理由搞差异化补助，随意确定补助标准，或搞普惠制和平均主义。</w:t>
      </w:r>
    </w:p>
    <w:p>
      <w:pPr>
        <w:numPr>
          <w:ilvl w:val="0"/>
          <w:numId w:val="2"/>
        </w:numPr>
        <w:spacing w:line="560" w:lineRule="exact"/>
        <w:ind w:firstLine="600"/>
        <w:rPr>
          <w:rFonts w:hint="eastAsia" w:ascii="Calibri" w:hAnsi="Calibri" w:eastAsia="方正仿宋_GBK"/>
          <w:sz w:val="32"/>
          <w:szCs w:val="32"/>
        </w:rPr>
      </w:pPr>
      <w:r>
        <w:rPr>
          <w:rFonts w:hint="eastAsia" w:ascii="方正楷体_GBK" w:hAnsi="方正楷体_GBK" w:eastAsia="方正楷体_GBK" w:cs="方正楷体_GBK"/>
          <w:sz w:val="32"/>
          <w:szCs w:val="32"/>
        </w:rPr>
        <w:t>履行职责不到位问题。</w:t>
      </w:r>
      <w:r>
        <w:rPr>
          <w:rFonts w:hint="eastAsia" w:ascii="Calibri" w:hAnsi="Calibri" w:eastAsia="方正仿宋_GBK"/>
          <w:sz w:val="32"/>
          <w:szCs w:val="32"/>
        </w:rPr>
        <w:t>政策宣传不够、安排落实不力、问题跟踪问效不够；对群众举报反映的问题调查核实不及时、处理不到位；对危房整治过程中质量安全监管、竣工验收等环节把关不严、流于形式。</w:t>
      </w:r>
    </w:p>
    <w:p>
      <w:pPr>
        <w:numPr>
          <w:ilvl w:val="0"/>
          <w:numId w:val="2"/>
        </w:numPr>
        <w:spacing w:line="560" w:lineRule="exact"/>
        <w:ind w:firstLine="600"/>
        <w:rPr>
          <w:rFonts w:ascii="Calibri" w:hAnsi="Calibri" w:eastAsia="方正仿宋_GBK"/>
          <w:sz w:val="32"/>
          <w:szCs w:val="32"/>
        </w:rPr>
      </w:pPr>
      <w:r>
        <w:rPr>
          <w:rFonts w:hint="eastAsia" w:ascii="方正楷体_GBK" w:hAnsi="方正楷体_GBK" w:eastAsia="方正楷体_GBK" w:cs="方正楷体_GBK"/>
          <w:sz w:val="32"/>
          <w:szCs w:val="32"/>
        </w:rPr>
        <w:t>违反廉洁纪律行为。</w:t>
      </w:r>
      <w:r>
        <w:rPr>
          <w:rFonts w:hint="eastAsia" w:ascii="Calibri" w:hAnsi="Calibri" w:eastAsia="方正仿宋_GBK"/>
          <w:sz w:val="32"/>
          <w:szCs w:val="32"/>
        </w:rPr>
        <w:t>吃拿卡要，以“跑腿费、资料费、拍照费、误餐费、协调费”等名义收取群众费用；盘剥克扣、截留侵占、私取贪污或“多报少予”补助资金；优亲厚友，将不符合条件的对象纳入危房整治范围予以补助，符合条件而未纳入补助范围；违规代领、多领、重复领取补助资金；暗箱操作，干部违规接受礼品礼金，</w:t>
      </w:r>
      <w:r>
        <w:rPr>
          <w:rFonts w:hint="eastAsia" w:ascii="方正仿宋_GBK" w:hAnsi="Calibri" w:eastAsia="方正仿宋_GBK"/>
          <w:sz w:val="32"/>
          <w:szCs w:val="32"/>
        </w:rPr>
        <w:t>违规承接工程或指定施工队伍，与管理服务对象产生</w:t>
      </w:r>
      <w:r>
        <w:rPr>
          <w:rFonts w:hint="eastAsia" w:ascii="Calibri" w:hAnsi="Calibri" w:eastAsia="方正仿宋_GBK"/>
          <w:sz w:val="32"/>
          <w:szCs w:val="32"/>
        </w:rPr>
        <w:t>利益输送等违纪违法行为</w:t>
      </w:r>
      <w:r>
        <w:rPr>
          <w:rFonts w:hint="eastAsia" w:ascii="方正仿宋_GBK" w:hAnsi="Calibri" w:eastAsia="方正仿宋_GBK"/>
          <w:sz w:val="32"/>
          <w:szCs w:val="32"/>
        </w:rPr>
        <w:t>。</w:t>
      </w:r>
    </w:p>
    <w:p>
      <w:pPr>
        <w:snapToGrid w:val="0"/>
        <w:spacing w:line="560" w:lineRule="exact"/>
        <w:ind w:firstLine="640" w:firstLineChars="200"/>
        <w:rPr>
          <w:rFonts w:eastAsia="方正黑体_GBK"/>
          <w:sz w:val="32"/>
          <w:szCs w:val="32"/>
        </w:rPr>
      </w:pPr>
      <w:r>
        <w:rPr>
          <w:rFonts w:hint="eastAsia" w:eastAsia="方正黑体_GBK"/>
          <w:sz w:val="32"/>
          <w:szCs w:val="32"/>
        </w:rPr>
        <w:t>三</w:t>
      </w:r>
      <w:r>
        <w:rPr>
          <w:rFonts w:eastAsia="方正黑体_GBK"/>
          <w:sz w:val="32"/>
          <w:szCs w:val="32"/>
        </w:rPr>
        <w:t>、</w:t>
      </w:r>
      <w:r>
        <w:rPr>
          <w:rFonts w:hint="eastAsia" w:eastAsia="方正黑体_GBK"/>
          <w:sz w:val="32"/>
          <w:szCs w:val="32"/>
        </w:rPr>
        <w:t>工作</w:t>
      </w:r>
      <w:r>
        <w:rPr>
          <w:rFonts w:eastAsia="方正黑体_GBK"/>
          <w:sz w:val="32"/>
          <w:szCs w:val="32"/>
        </w:rPr>
        <w:t>步骤</w:t>
      </w:r>
    </w:p>
    <w:p>
      <w:pPr>
        <w:widowControl/>
        <w:spacing w:line="560" w:lineRule="exact"/>
        <w:ind w:firstLine="640" w:firstLineChars="200"/>
        <w:textAlignment w:val="baseline"/>
        <w:rPr>
          <w:rFonts w:ascii="Calibri" w:hAnsi="Calibri"/>
        </w:rPr>
      </w:pPr>
      <w:r>
        <w:rPr>
          <w:rFonts w:ascii="Calibri" w:hAnsi="Calibri" w:eastAsia="方正仿宋_GBK"/>
          <w:sz w:val="32"/>
          <w:szCs w:val="32"/>
        </w:rPr>
        <w:t>专项治理工作</w:t>
      </w:r>
      <w:r>
        <w:rPr>
          <w:rFonts w:eastAsia="方正仿宋_GBK"/>
          <w:sz w:val="32"/>
          <w:szCs w:val="32"/>
        </w:rPr>
        <w:t>自2023年</w:t>
      </w:r>
      <w:r>
        <w:rPr>
          <w:rFonts w:hint="eastAsia" w:eastAsia="方正仿宋_GBK"/>
          <w:sz w:val="32"/>
          <w:szCs w:val="32"/>
        </w:rPr>
        <w:t>5</w:t>
      </w:r>
      <w:r>
        <w:rPr>
          <w:rFonts w:eastAsia="方正仿宋_GBK"/>
          <w:sz w:val="32"/>
          <w:szCs w:val="32"/>
        </w:rPr>
        <w:t>月开始，</w:t>
      </w:r>
      <w:r>
        <w:rPr>
          <w:rFonts w:hint="eastAsia" w:eastAsia="方正仿宋_GBK"/>
          <w:sz w:val="32"/>
          <w:szCs w:val="32"/>
        </w:rPr>
        <w:t>7月</w:t>
      </w:r>
      <w:r>
        <w:rPr>
          <w:rFonts w:hint="eastAsia" w:eastAsia="方正仿宋_GBK"/>
          <w:sz w:val="32"/>
          <w:szCs w:val="32"/>
          <w:lang w:val="en-US" w:eastAsia="zh-CN"/>
        </w:rPr>
        <w:t>20</w:t>
      </w:r>
      <w:r>
        <w:rPr>
          <w:rFonts w:hint="eastAsia" w:eastAsia="方正仿宋_GBK"/>
          <w:sz w:val="32"/>
          <w:szCs w:val="32"/>
        </w:rPr>
        <w:t>日前取得阶段性成效，10月</w:t>
      </w:r>
      <w:r>
        <w:rPr>
          <w:rFonts w:hint="eastAsia" w:eastAsia="方正仿宋_GBK"/>
          <w:sz w:val="32"/>
          <w:szCs w:val="32"/>
          <w:lang w:val="en-US" w:eastAsia="zh-CN"/>
        </w:rPr>
        <w:t>20</w:t>
      </w:r>
      <w:r>
        <w:rPr>
          <w:rFonts w:hint="eastAsia" w:eastAsia="方正仿宋_GBK"/>
          <w:sz w:val="32"/>
          <w:szCs w:val="32"/>
        </w:rPr>
        <w:t>日</w:t>
      </w:r>
      <w:r>
        <w:rPr>
          <w:rFonts w:hint="eastAsia" w:ascii="Calibri" w:hAnsi="Calibri" w:eastAsia="方正仿宋_GBK"/>
          <w:sz w:val="32"/>
          <w:szCs w:val="32"/>
        </w:rPr>
        <w:t>前清理排查整治工作完成</w:t>
      </w:r>
      <w:r>
        <w:rPr>
          <w:rFonts w:ascii="Calibri" w:hAnsi="Calibri" w:eastAsia="方正仿宋_GBK"/>
          <w:sz w:val="32"/>
          <w:szCs w:val="32"/>
        </w:rPr>
        <w:t>。</w:t>
      </w:r>
      <w:r>
        <w:rPr>
          <w:rFonts w:hint="eastAsia" w:ascii="Calibri" w:hAnsi="Calibri" w:eastAsia="方正仿宋_GBK"/>
          <w:sz w:val="32"/>
          <w:szCs w:val="32"/>
        </w:rPr>
        <w:t>主要采取各</w:t>
      </w:r>
      <w:r>
        <w:rPr>
          <w:rFonts w:hint="eastAsia" w:ascii="Calibri" w:hAnsi="Calibri" w:eastAsia="方正仿宋_GBK"/>
          <w:sz w:val="32"/>
          <w:szCs w:val="32"/>
          <w:lang w:val="en-US" w:eastAsia="zh-CN"/>
        </w:rPr>
        <w:t>村</w:t>
      </w:r>
      <w:r>
        <w:rPr>
          <w:rFonts w:hint="eastAsia" w:ascii="Calibri" w:hAnsi="Calibri" w:eastAsia="方正仿宋_GBK"/>
          <w:sz w:val="32"/>
          <w:szCs w:val="32"/>
        </w:rPr>
        <w:t>组织自查，</w:t>
      </w:r>
      <w:r>
        <w:rPr>
          <w:rFonts w:hint="eastAsia" w:ascii="Calibri" w:hAnsi="Calibri" w:eastAsia="方正仿宋_GBK"/>
          <w:sz w:val="32"/>
          <w:szCs w:val="32"/>
          <w:lang w:val="en-US" w:eastAsia="zh-CN"/>
        </w:rPr>
        <w:t>各驻村组核查指导，镇村建中心</w:t>
      </w:r>
      <w:r>
        <w:rPr>
          <w:rFonts w:hint="eastAsia" w:ascii="Calibri" w:hAnsi="Calibri" w:eastAsia="方正仿宋_GBK"/>
          <w:sz w:val="32"/>
          <w:szCs w:val="32"/>
        </w:rPr>
        <w:t>按比例抽查</w:t>
      </w:r>
      <w:r>
        <w:rPr>
          <w:rFonts w:hint="eastAsia" w:eastAsia="方正仿宋_GBK"/>
          <w:sz w:val="32"/>
          <w:szCs w:val="32"/>
        </w:rPr>
        <w:t>的方式进行。</w:t>
      </w:r>
    </w:p>
    <w:p>
      <w:pPr>
        <w:snapToGrid w:val="0"/>
        <w:spacing w:line="560" w:lineRule="exact"/>
        <w:ind w:firstLine="640" w:firstLineChars="200"/>
        <w:rPr>
          <w:rFonts w:eastAsia="方正仿宋_GBK"/>
          <w:sz w:val="32"/>
          <w:szCs w:val="32"/>
        </w:rPr>
      </w:pPr>
      <w:r>
        <w:rPr>
          <w:rFonts w:eastAsia="方正楷体_GBK"/>
          <w:sz w:val="32"/>
          <w:szCs w:val="32"/>
        </w:rPr>
        <w:t>（一）启动部署</w:t>
      </w:r>
      <w:r>
        <w:rPr>
          <w:rFonts w:hint="eastAsia" w:eastAsia="方正楷体_GBK"/>
          <w:sz w:val="32"/>
          <w:szCs w:val="32"/>
        </w:rPr>
        <w:t>阶段</w:t>
      </w:r>
      <w:r>
        <w:rPr>
          <w:rFonts w:eastAsia="方正楷体_GBK"/>
          <w:sz w:val="32"/>
          <w:szCs w:val="32"/>
        </w:rPr>
        <w:t>（</w:t>
      </w:r>
      <w:r>
        <w:rPr>
          <w:rFonts w:eastAsia="方正仿宋_GBK"/>
          <w:sz w:val="32"/>
          <w:szCs w:val="32"/>
        </w:rPr>
        <w:t>5</w:t>
      </w:r>
      <w:r>
        <w:rPr>
          <w:rFonts w:eastAsia="方正楷体_GBK"/>
          <w:sz w:val="32"/>
          <w:szCs w:val="32"/>
        </w:rPr>
        <w:t>月）。</w:t>
      </w:r>
      <w:r>
        <w:rPr>
          <w:rFonts w:eastAsia="方正仿宋_GBK"/>
          <w:sz w:val="32"/>
          <w:szCs w:val="32"/>
        </w:rPr>
        <w:t>制定专项治理方案，</w:t>
      </w:r>
      <w:r>
        <w:rPr>
          <w:rFonts w:hint="eastAsia" w:eastAsia="方正仿宋_GBK"/>
          <w:sz w:val="32"/>
          <w:szCs w:val="32"/>
        </w:rPr>
        <w:t>组织召开</w:t>
      </w:r>
      <w:r>
        <w:rPr>
          <w:rFonts w:eastAsia="方正仿宋_GBK"/>
          <w:sz w:val="32"/>
          <w:szCs w:val="32"/>
        </w:rPr>
        <w:t>工作部署会，分解工作任务，明确责任</w:t>
      </w:r>
      <w:r>
        <w:rPr>
          <w:rFonts w:hint="eastAsia" w:eastAsia="方正仿宋_GBK"/>
          <w:sz w:val="32"/>
          <w:szCs w:val="32"/>
          <w:lang w:val="en-US" w:eastAsia="zh-CN"/>
        </w:rPr>
        <w:t>分工</w:t>
      </w:r>
      <w:r>
        <w:rPr>
          <w:rFonts w:eastAsia="方正仿宋_GBK"/>
          <w:sz w:val="32"/>
          <w:szCs w:val="32"/>
        </w:rPr>
        <w:t>，</w:t>
      </w:r>
      <w:r>
        <w:rPr>
          <w:rFonts w:hint="eastAsia" w:eastAsia="方正仿宋_GBK"/>
          <w:sz w:val="32"/>
          <w:szCs w:val="32"/>
          <w:lang w:val="en-US" w:eastAsia="zh-CN"/>
        </w:rPr>
        <w:t>确定</w:t>
      </w:r>
      <w:r>
        <w:rPr>
          <w:rFonts w:eastAsia="方正仿宋_GBK"/>
          <w:sz w:val="32"/>
          <w:szCs w:val="32"/>
        </w:rPr>
        <w:t>工作开展的方式和时间要求，按方案开展工作。</w:t>
      </w:r>
    </w:p>
    <w:p>
      <w:pPr>
        <w:overflowPunct w:val="0"/>
        <w:spacing w:line="600" w:lineRule="exact"/>
        <w:ind w:firstLine="640" w:firstLineChars="200"/>
        <w:rPr>
          <w:rFonts w:hint="eastAsia" w:eastAsia="方正仿宋_GBK"/>
          <w:sz w:val="32"/>
          <w:szCs w:val="32"/>
        </w:rPr>
      </w:pPr>
      <w:r>
        <w:rPr>
          <w:rFonts w:eastAsia="方正楷体_GBK"/>
          <w:sz w:val="32"/>
          <w:szCs w:val="32"/>
        </w:rPr>
        <w:t>（二）</w:t>
      </w:r>
      <w:r>
        <w:rPr>
          <w:rFonts w:hint="eastAsia" w:eastAsia="方正楷体_GBK"/>
          <w:sz w:val="32"/>
          <w:szCs w:val="32"/>
        </w:rPr>
        <w:t>自查自纠阶段</w:t>
      </w:r>
      <w:r>
        <w:rPr>
          <w:rFonts w:eastAsia="方正楷体_GBK"/>
          <w:sz w:val="32"/>
          <w:szCs w:val="32"/>
        </w:rPr>
        <w:t>（</w:t>
      </w:r>
      <w:r>
        <w:rPr>
          <w:rFonts w:hint="eastAsia" w:eastAsia="方正楷体_GBK"/>
          <w:color w:val="auto"/>
          <w:sz w:val="32"/>
          <w:szCs w:val="32"/>
          <w:lang w:val="en-US" w:eastAsia="zh-CN"/>
        </w:rPr>
        <w:t>6月1日</w:t>
      </w:r>
      <w:r>
        <w:rPr>
          <w:rFonts w:hint="eastAsia" w:eastAsia="方正楷体_GBK"/>
          <w:color w:val="auto"/>
          <w:sz w:val="32"/>
          <w:szCs w:val="32"/>
        </w:rPr>
        <w:t>起</w:t>
      </w:r>
      <w:r>
        <w:rPr>
          <w:rFonts w:hint="eastAsia" w:eastAsia="方正楷体_GBK"/>
          <w:sz w:val="32"/>
          <w:szCs w:val="32"/>
        </w:rPr>
        <w:t>至</w:t>
      </w:r>
      <w:r>
        <w:rPr>
          <w:rFonts w:hint="eastAsia" w:eastAsia="方正仿宋_GBK"/>
          <w:sz w:val="32"/>
          <w:szCs w:val="32"/>
        </w:rPr>
        <w:t>7</w:t>
      </w:r>
      <w:r>
        <w:rPr>
          <w:rFonts w:hint="eastAsia" w:eastAsia="方正楷体_GBK"/>
          <w:sz w:val="32"/>
          <w:szCs w:val="32"/>
        </w:rPr>
        <w:t>月</w:t>
      </w:r>
      <w:r>
        <w:rPr>
          <w:rFonts w:hint="eastAsia" w:eastAsia="方正楷体_GBK"/>
          <w:sz w:val="32"/>
          <w:szCs w:val="32"/>
          <w:lang w:val="en-US" w:eastAsia="zh-CN"/>
        </w:rPr>
        <w:t>20</w:t>
      </w:r>
      <w:r>
        <w:rPr>
          <w:rFonts w:hint="eastAsia" w:eastAsia="方正楷体_GBK"/>
          <w:sz w:val="32"/>
          <w:szCs w:val="32"/>
        </w:rPr>
        <w:t>日</w:t>
      </w:r>
      <w:r>
        <w:rPr>
          <w:rFonts w:eastAsia="方正楷体_GBK"/>
          <w:sz w:val="32"/>
          <w:szCs w:val="32"/>
        </w:rPr>
        <w:t>）。</w:t>
      </w:r>
      <w:r>
        <w:rPr>
          <w:rFonts w:hint="eastAsia" w:eastAsia="方正仿宋_GBK"/>
          <w:sz w:val="32"/>
          <w:szCs w:val="32"/>
        </w:rPr>
        <w:t>各</w:t>
      </w:r>
      <w:r>
        <w:rPr>
          <w:rFonts w:hint="eastAsia" w:eastAsia="方正仿宋_GBK"/>
          <w:sz w:val="32"/>
          <w:szCs w:val="32"/>
          <w:lang w:val="en-US" w:eastAsia="zh-CN"/>
        </w:rPr>
        <w:t>村</w:t>
      </w:r>
      <w:r>
        <w:rPr>
          <w:rFonts w:hint="eastAsia" w:eastAsia="方正仿宋_GBK"/>
          <w:sz w:val="32"/>
          <w:szCs w:val="32"/>
        </w:rPr>
        <w:t>按照方案要求，结合</w:t>
      </w:r>
      <w:r>
        <w:rPr>
          <w:rFonts w:hint="eastAsia" w:eastAsia="方正仿宋_GBK"/>
          <w:sz w:val="32"/>
          <w:szCs w:val="32"/>
          <w:lang w:val="en-US" w:eastAsia="zh-CN"/>
        </w:rPr>
        <w:t>前期</w:t>
      </w:r>
      <w:r>
        <w:rPr>
          <w:rFonts w:hint="eastAsia" w:eastAsia="方正仿宋_GBK"/>
          <w:sz w:val="32"/>
          <w:szCs w:val="32"/>
        </w:rPr>
        <w:t>巡查、督查、检查中发现的问题线索，对辖区内2017年以来实施的农村危房整治项目开展全覆盖地毯式排查，建立问题清单（附件）</w:t>
      </w:r>
      <w:r>
        <w:rPr>
          <w:rFonts w:hint="eastAsia" w:eastAsia="方正仿宋_GBK"/>
          <w:sz w:val="32"/>
          <w:szCs w:val="32"/>
          <w:lang w:eastAsia="zh-CN"/>
        </w:rPr>
        <w:t>，</w:t>
      </w:r>
      <w:r>
        <w:rPr>
          <w:rFonts w:hint="eastAsia" w:eastAsia="方正仿宋_GBK"/>
          <w:sz w:val="32"/>
          <w:szCs w:val="32"/>
          <w:lang w:val="en-US" w:eastAsia="zh-CN"/>
        </w:rPr>
        <w:t>经驻村组审核后，于7月18日前报镇村建中心</w:t>
      </w:r>
      <w:r>
        <w:rPr>
          <w:rFonts w:hint="eastAsia" w:eastAsia="方正仿宋_GBK"/>
          <w:sz w:val="32"/>
          <w:szCs w:val="32"/>
        </w:rPr>
        <w:t>。</w:t>
      </w:r>
      <w:r>
        <w:rPr>
          <w:rFonts w:hint="eastAsia" w:eastAsia="方正仿宋_GBK"/>
          <w:color w:val="auto"/>
          <w:sz w:val="32"/>
          <w:szCs w:val="32"/>
          <w:lang w:val="en-US" w:eastAsia="zh-CN"/>
        </w:rPr>
        <w:t>镇村建中心按比例对农村危房整治项目进行抽查。镇纪委公布群众举报电话，收集问题线索。镇政府组织第三方审计公司进行全面审计。结合审计结果、</w:t>
      </w:r>
      <w:r>
        <w:rPr>
          <w:rFonts w:hint="eastAsia" w:eastAsia="方正仿宋_GBK"/>
          <w:color w:val="auto"/>
          <w:sz w:val="32"/>
          <w:szCs w:val="32"/>
        </w:rPr>
        <w:t>自查情况、</w:t>
      </w:r>
      <w:r>
        <w:rPr>
          <w:rFonts w:hint="eastAsia" w:ascii="方正仿宋_GBK" w:hAnsi="方正仿宋_GBK" w:eastAsia="方正仿宋_GBK" w:cs="方正仿宋_GBK"/>
          <w:color w:val="auto"/>
          <w:sz w:val="32"/>
          <w:szCs w:val="32"/>
          <w:lang w:val="en-US" w:eastAsia="zh-CN"/>
        </w:rPr>
        <w:t>线索</w:t>
      </w:r>
      <w:r>
        <w:rPr>
          <w:rFonts w:hint="eastAsia" w:ascii="方正仿宋_GBK" w:hAnsi="方正仿宋_GBK" w:eastAsia="方正仿宋_GBK" w:cs="方正仿宋_GBK"/>
          <w:color w:val="auto"/>
          <w:sz w:val="32"/>
          <w:szCs w:val="32"/>
        </w:rPr>
        <w:t>举报</w:t>
      </w:r>
      <w:r>
        <w:rPr>
          <w:rFonts w:hint="eastAsia" w:eastAsia="方正仿宋_GBK"/>
          <w:color w:val="auto"/>
          <w:sz w:val="32"/>
          <w:szCs w:val="32"/>
        </w:rPr>
        <w:t>，</w:t>
      </w:r>
      <w:r>
        <w:rPr>
          <w:rFonts w:hint="eastAsia" w:eastAsia="方正仿宋_GBK"/>
          <w:color w:val="auto"/>
          <w:sz w:val="32"/>
          <w:szCs w:val="32"/>
          <w:lang w:val="en-US" w:eastAsia="zh-CN"/>
        </w:rPr>
        <w:t>镇村建中心</w:t>
      </w:r>
      <w:r>
        <w:rPr>
          <w:rFonts w:hint="eastAsia" w:eastAsia="方正仿宋_GBK"/>
          <w:color w:val="auto"/>
          <w:sz w:val="32"/>
          <w:szCs w:val="32"/>
        </w:rPr>
        <w:t>对发现的问题</w:t>
      </w:r>
      <w:r>
        <w:rPr>
          <w:rFonts w:hint="eastAsia" w:eastAsia="方正仿宋_GBK"/>
          <w:sz w:val="32"/>
          <w:szCs w:val="32"/>
        </w:rPr>
        <w:t>进行汇总分析，抓好整改落实，并于7月</w:t>
      </w:r>
      <w:r>
        <w:rPr>
          <w:rFonts w:hint="eastAsia" w:eastAsia="方正仿宋_GBK"/>
          <w:sz w:val="32"/>
          <w:szCs w:val="32"/>
          <w:lang w:val="en-US" w:eastAsia="zh-CN"/>
        </w:rPr>
        <w:t>20</w:t>
      </w:r>
      <w:r>
        <w:rPr>
          <w:rFonts w:hint="eastAsia" w:eastAsia="方正仿宋_GBK"/>
          <w:sz w:val="32"/>
          <w:szCs w:val="32"/>
        </w:rPr>
        <w:t>日前</w:t>
      </w:r>
      <w:r>
        <w:rPr>
          <w:rFonts w:hint="eastAsia" w:eastAsia="方正仿宋_GBK"/>
          <w:sz w:val="32"/>
          <w:szCs w:val="32"/>
          <w:lang w:val="en-US" w:eastAsia="zh-CN"/>
        </w:rPr>
        <w:t>形成</w:t>
      </w:r>
      <w:r>
        <w:rPr>
          <w:rFonts w:hint="eastAsia" w:eastAsia="方正仿宋_GBK"/>
          <w:sz w:val="32"/>
          <w:szCs w:val="32"/>
        </w:rPr>
        <w:t>自查自纠工作报告。</w:t>
      </w:r>
    </w:p>
    <w:p>
      <w:pPr>
        <w:spacing w:line="540" w:lineRule="exact"/>
        <w:ind w:firstLine="640" w:firstLineChars="200"/>
        <w:rPr>
          <w:rFonts w:hint="eastAsia" w:ascii="Calibri" w:hAnsi="Calibri" w:eastAsia="方正仿宋_GBK"/>
          <w:sz w:val="32"/>
          <w:szCs w:val="32"/>
        </w:rPr>
      </w:pPr>
      <w:r>
        <w:rPr>
          <w:rFonts w:eastAsia="方正楷体_GBK"/>
          <w:sz w:val="32"/>
          <w:szCs w:val="32"/>
        </w:rPr>
        <w:t>（三）集中</w:t>
      </w:r>
      <w:r>
        <w:rPr>
          <w:rFonts w:hint="eastAsia" w:eastAsia="方正楷体_GBK"/>
          <w:sz w:val="32"/>
          <w:szCs w:val="32"/>
        </w:rPr>
        <w:t>整治阶段</w:t>
      </w:r>
      <w:r>
        <w:rPr>
          <w:rFonts w:eastAsia="方正楷体_GBK"/>
          <w:sz w:val="32"/>
          <w:szCs w:val="32"/>
        </w:rPr>
        <w:t>（</w:t>
      </w:r>
      <w:r>
        <w:rPr>
          <w:rFonts w:hint="eastAsia" w:eastAsia="方正楷体_GBK"/>
          <w:sz w:val="32"/>
          <w:szCs w:val="32"/>
        </w:rPr>
        <w:t>即日起至</w:t>
      </w:r>
      <w:r>
        <w:rPr>
          <w:rFonts w:hint="eastAsia" w:eastAsia="方正仿宋_GBK"/>
          <w:sz w:val="32"/>
          <w:szCs w:val="32"/>
        </w:rPr>
        <w:t>10</w:t>
      </w:r>
      <w:r>
        <w:rPr>
          <w:rFonts w:hint="eastAsia" w:eastAsia="方正楷体_GBK"/>
          <w:sz w:val="32"/>
          <w:szCs w:val="32"/>
        </w:rPr>
        <w:t>月</w:t>
      </w:r>
      <w:r>
        <w:rPr>
          <w:rFonts w:hint="eastAsia" w:eastAsia="方正楷体_GBK"/>
          <w:sz w:val="32"/>
          <w:szCs w:val="32"/>
          <w:lang w:val="en-US" w:eastAsia="zh-CN"/>
        </w:rPr>
        <w:t>20</w:t>
      </w:r>
      <w:r>
        <w:rPr>
          <w:rFonts w:hint="eastAsia" w:eastAsia="方正楷体_GBK"/>
          <w:sz w:val="32"/>
          <w:szCs w:val="32"/>
        </w:rPr>
        <w:t>日</w:t>
      </w:r>
      <w:r>
        <w:rPr>
          <w:rFonts w:eastAsia="方正楷体_GBK"/>
          <w:sz w:val="32"/>
          <w:szCs w:val="32"/>
        </w:rPr>
        <w:t>）。</w:t>
      </w:r>
      <w:r>
        <w:rPr>
          <w:rFonts w:hint="eastAsia" w:ascii="方正仿宋_GBK" w:hAnsi="方正仿宋_GBK" w:eastAsia="方正仿宋_GBK" w:cs="方正仿宋_GBK"/>
          <w:sz w:val="32"/>
          <w:szCs w:val="32"/>
          <w:lang w:val="en-US" w:eastAsia="zh-CN"/>
        </w:rPr>
        <w:t>镇村建中心要</w:t>
      </w:r>
      <w:r>
        <w:rPr>
          <w:rFonts w:eastAsia="方正仿宋_GBK"/>
          <w:sz w:val="32"/>
          <w:szCs w:val="32"/>
        </w:rPr>
        <w:t>主动查找补助资金拨付、管理和使用等方面的廉政风险，发现的问题及时函告有关</w:t>
      </w:r>
      <w:r>
        <w:rPr>
          <w:rFonts w:hint="eastAsia" w:eastAsia="方正仿宋_GBK"/>
          <w:sz w:val="32"/>
          <w:szCs w:val="32"/>
          <w:lang w:val="en-US" w:eastAsia="zh-CN"/>
        </w:rPr>
        <w:t>村</w:t>
      </w:r>
      <w:r>
        <w:rPr>
          <w:rFonts w:eastAsia="方正仿宋_GBK"/>
          <w:sz w:val="32"/>
          <w:szCs w:val="32"/>
        </w:rPr>
        <w:t>，并对问题整改情况适时开展“回头看”，有效避免补助资金监管盲区和漏洞，对问题排查处理不到位、自纠整改不落实的，及时</w:t>
      </w:r>
      <w:r>
        <w:rPr>
          <w:rFonts w:eastAsia="方正仿宋_GBK"/>
          <w:color w:val="auto"/>
          <w:sz w:val="32"/>
          <w:szCs w:val="32"/>
        </w:rPr>
        <w:t>向</w:t>
      </w:r>
      <w:r>
        <w:rPr>
          <w:rFonts w:hint="eastAsia" w:eastAsia="方正仿宋_GBK"/>
          <w:color w:val="auto"/>
          <w:sz w:val="32"/>
          <w:szCs w:val="32"/>
          <w:lang w:val="en-US" w:eastAsia="zh-CN"/>
        </w:rPr>
        <w:t>镇政府</w:t>
      </w:r>
      <w:r>
        <w:rPr>
          <w:rFonts w:eastAsia="方正仿宋_GBK"/>
          <w:color w:val="auto"/>
          <w:sz w:val="32"/>
          <w:szCs w:val="32"/>
        </w:rPr>
        <w:t>报告。对发现的农村危房整治补助资金领域腐败和作风问题线索，移交</w:t>
      </w:r>
      <w:r>
        <w:rPr>
          <w:rFonts w:hint="eastAsia" w:eastAsia="方正仿宋_GBK"/>
          <w:color w:val="auto"/>
          <w:sz w:val="32"/>
          <w:szCs w:val="32"/>
          <w:lang w:val="en-US" w:eastAsia="zh-CN"/>
        </w:rPr>
        <w:t>镇纪委</w:t>
      </w:r>
      <w:r>
        <w:rPr>
          <w:rFonts w:eastAsia="方正仿宋_GBK"/>
          <w:color w:val="auto"/>
          <w:sz w:val="32"/>
          <w:szCs w:val="32"/>
        </w:rPr>
        <w:t>处理。</w:t>
      </w:r>
    </w:p>
    <w:p>
      <w:pPr>
        <w:widowControl/>
        <w:spacing w:line="600" w:lineRule="exact"/>
        <w:ind w:firstLine="640" w:firstLineChars="200"/>
        <w:textAlignment w:val="baseline"/>
        <w:rPr>
          <w:rFonts w:hint="eastAsia" w:eastAsia="方正仿宋_GBK"/>
          <w:sz w:val="32"/>
          <w:szCs w:val="32"/>
        </w:rPr>
      </w:pPr>
      <w:r>
        <w:rPr>
          <w:rFonts w:eastAsia="方正楷体_GBK"/>
          <w:sz w:val="32"/>
          <w:szCs w:val="32"/>
        </w:rPr>
        <w:t>（</w:t>
      </w:r>
      <w:r>
        <w:rPr>
          <w:rFonts w:hint="eastAsia" w:eastAsia="方正楷体_GBK"/>
          <w:sz w:val="32"/>
          <w:szCs w:val="32"/>
        </w:rPr>
        <w:t>四</w:t>
      </w:r>
      <w:r>
        <w:rPr>
          <w:rFonts w:eastAsia="方正楷体_GBK"/>
          <w:sz w:val="32"/>
          <w:szCs w:val="32"/>
        </w:rPr>
        <w:t>）</w:t>
      </w:r>
      <w:r>
        <w:rPr>
          <w:rFonts w:hint="eastAsia" w:eastAsia="方正楷体_GBK"/>
          <w:sz w:val="32"/>
          <w:szCs w:val="32"/>
        </w:rPr>
        <w:t>巩固提升阶段</w:t>
      </w:r>
      <w:r>
        <w:rPr>
          <w:rFonts w:eastAsia="方正楷体_GBK"/>
          <w:sz w:val="32"/>
          <w:szCs w:val="32"/>
        </w:rPr>
        <w:t>（</w:t>
      </w:r>
      <w:r>
        <w:rPr>
          <w:rFonts w:eastAsia="方正仿宋_GBK"/>
          <w:sz w:val="32"/>
          <w:szCs w:val="32"/>
        </w:rPr>
        <w:t>11月</w:t>
      </w:r>
      <w:r>
        <w:rPr>
          <w:rFonts w:hint="eastAsia" w:eastAsia="方正仿宋_GBK"/>
          <w:sz w:val="32"/>
          <w:szCs w:val="32"/>
          <w:lang w:val="en-US" w:eastAsia="zh-CN"/>
        </w:rPr>
        <w:t>15</w:t>
      </w:r>
      <w:r>
        <w:rPr>
          <w:rFonts w:hint="eastAsia" w:eastAsia="方正仿宋_GBK"/>
          <w:sz w:val="32"/>
          <w:szCs w:val="32"/>
        </w:rPr>
        <w:t>日前</w:t>
      </w:r>
      <w:r>
        <w:rPr>
          <w:rFonts w:eastAsia="方正楷体_GBK"/>
          <w:sz w:val="32"/>
          <w:szCs w:val="32"/>
        </w:rPr>
        <w:t>）。</w:t>
      </w:r>
      <w:r>
        <w:rPr>
          <w:rFonts w:hint="eastAsia" w:eastAsia="方正仿宋_GBK"/>
          <w:sz w:val="32"/>
          <w:szCs w:val="32"/>
          <w:lang w:val="en-US" w:eastAsia="zh-CN"/>
        </w:rPr>
        <w:t>镇村建中心</w:t>
      </w:r>
      <w:r>
        <w:rPr>
          <w:rFonts w:hint="eastAsia" w:eastAsia="方正仿宋_GBK"/>
          <w:sz w:val="32"/>
          <w:szCs w:val="32"/>
        </w:rPr>
        <w:t>组织各</w:t>
      </w:r>
      <w:r>
        <w:rPr>
          <w:rFonts w:hint="eastAsia" w:eastAsia="方正仿宋_GBK"/>
          <w:sz w:val="32"/>
          <w:szCs w:val="32"/>
          <w:lang w:val="en-US" w:eastAsia="zh-CN"/>
        </w:rPr>
        <w:t>村及驻村组</w:t>
      </w:r>
      <w:r>
        <w:rPr>
          <w:rFonts w:eastAsia="方正仿宋_GBK"/>
          <w:sz w:val="32"/>
          <w:szCs w:val="32"/>
        </w:rPr>
        <w:t>对专项治理工作</w:t>
      </w:r>
      <w:r>
        <w:rPr>
          <w:rFonts w:hint="eastAsia" w:eastAsia="方正仿宋_GBK"/>
          <w:sz w:val="32"/>
          <w:szCs w:val="32"/>
        </w:rPr>
        <w:t>开展</w:t>
      </w:r>
      <w:r>
        <w:rPr>
          <w:rFonts w:eastAsia="方正仿宋_GBK"/>
          <w:sz w:val="32"/>
          <w:szCs w:val="32"/>
        </w:rPr>
        <w:t>情况进行分析研判汇总，做好成果转化，</w:t>
      </w:r>
      <w:r>
        <w:rPr>
          <w:rFonts w:hint="eastAsia" w:ascii="Calibri" w:hAnsi="Calibri" w:eastAsia="方正仿宋_GBK"/>
          <w:sz w:val="32"/>
          <w:szCs w:val="32"/>
        </w:rPr>
        <w:t>坚持“当下治”和“长久立”相结合，</w:t>
      </w:r>
      <w:r>
        <w:rPr>
          <w:rFonts w:eastAsia="方正仿宋_GBK"/>
          <w:sz w:val="32"/>
          <w:szCs w:val="32"/>
        </w:rPr>
        <w:t>建立完善一批长效管用的制度机制</w:t>
      </w:r>
      <w:r>
        <w:rPr>
          <w:rFonts w:hint="eastAsia" w:eastAsia="方正仿宋_GBK"/>
          <w:sz w:val="32"/>
          <w:szCs w:val="32"/>
        </w:rPr>
        <w:t>。同时对专项治理工作进行全面分析总结，归纳典型性、代表性、顽固性问题，总结专项治理取得的工作成效。</w:t>
      </w:r>
    </w:p>
    <w:p>
      <w:pPr>
        <w:snapToGrid w:val="0"/>
        <w:spacing w:line="600" w:lineRule="exact"/>
        <w:ind w:firstLine="640" w:firstLineChars="200"/>
        <w:rPr>
          <w:rFonts w:hint="eastAsia" w:eastAsia="方正黑体_GBK"/>
          <w:sz w:val="32"/>
          <w:szCs w:val="32"/>
        </w:rPr>
      </w:pPr>
      <w:r>
        <w:rPr>
          <w:rFonts w:hint="eastAsia" w:eastAsia="方正黑体_GBK"/>
          <w:sz w:val="32"/>
          <w:szCs w:val="32"/>
        </w:rPr>
        <w:t>四、整治措施</w:t>
      </w:r>
    </w:p>
    <w:p>
      <w:pPr>
        <w:widowControl/>
        <w:autoSpaceDE w:val="0"/>
        <w:spacing w:line="600" w:lineRule="exact"/>
        <w:ind w:firstLine="518" w:firstLineChars="162"/>
        <w:textAlignment w:val="baseline"/>
        <w:rPr>
          <w:rFonts w:hint="eastAsia" w:ascii="方正仿宋_GBK" w:hAnsi="方正仿宋_GBK" w:eastAsia="方正仿宋_GBK" w:cs="方正仿宋_GBK"/>
          <w:sz w:val="32"/>
          <w:szCs w:val="32"/>
        </w:rPr>
      </w:pPr>
      <w:r>
        <w:rPr>
          <w:rFonts w:hint="eastAsia" w:eastAsia="方正楷体_GBK"/>
          <w:sz w:val="32"/>
          <w:szCs w:val="32"/>
        </w:rPr>
        <w:t>（一）摸排辖区对象户。</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val="en-US" w:eastAsia="zh-CN"/>
        </w:rPr>
        <w:t>村及驻村组</w:t>
      </w:r>
      <w:r>
        <w:rPr>
          <w:rFonts w:hint="eastAsia" w:ascii="方正仿宋_GBK" w:hAnsi="方正仿宋_GBK" w:eastAsia="方正仿宋_GBK" w:cs="方正仿宋_GBK"/>
          <w:sz w:val="32"/>
          <w:szCs w:val="32"/>
        </w:rPr>
        <w:t>对辖区内2017年以来实施的农村危房整治对象户开展全面排查，重点核查农户类型，整治方式，补助标准，补助资金发放情况等，同时进村入户查访核验，深入调查研究。</w:t>
      </w:r>
      <w:r>
        <w:rPr>
          <w:rFonts w:hint="eastAsia" w:ascii="方正仿宋_GBK" w:hAnsi="方正仿宋_GBK" w:eastAsia="方正仿宋_GBK" w:cs="方正仿宋_GBK"/>
          <w:sz w:val="32"/>
          <w:szCs w:val="32"/>
          <w:lang w:val="en-US" w:eastAsia="zh-CN"/>
        </w:rPr>
        <w:t>镇村建中心组织内部审计，对审计中发现的问题跟踪整改，并</w:t>
      </w:r>
      <w:r>
        <w:rPr>
          <w:rFonts w:hint="eastAsia" w:ascii="方正仿宋_GBK" w:hAnsi="方正仿宋_GBK" w:eastAsia="方正仿宋_GBK" w:cs="方正仿宋_GBK"/>
          <w:sz w:val="32"/>
          <w:szCs w:val="32"/>
        </w:rPr>
        <w:t>采取入户调查与电话调查相结合、现场调查与资料审核相结合等方式，按照不低于1%的比例开展复核复查</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sz w:val="32"/>
          <w:szCs w:val="32"/>
        </w:rPr>
        <w:t>（责任单位：各</w:t>
      </w:r>
      <w:r>
        <w:rPr>
          <w:rFonts w:hint="eastAsia" w:ascii="方正仿宋_GBK" w:hAnsi="方正仿宋_GBK" w:eastAsia="方正仿宋_GBK" w:cs="方正仿宋_GBK"/>
          <w:sz w:val="32"/>
          <w:szCs w:val="32"/>
          <w:lang w:val="en-US" w:eastAsia="zh-CN"/>
        </w:rPr>
        <w:t>村</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各驻村组，镇村建中心</w:t>
      </w:r>
      <w:r>
        <w:rPr>
          <w:rFonts w:hint="eastAsia" w:ascii="方正仿宋_GBK" w:hAnsi="方正仿宋_GBK" w:eastAsia="方正仿宋_GBK" w:cs="方正仿宋_GBK"/>
          <w:sz w:val="32"/>
          <w:szCs w:val="32"/>
        </w:rPr>
        <w:t>；完成时限：2023年7月</w:t>
      </w:r>
      <w:r>
        <w:rPr>
          <w:rFonts w:hint="eastAsia" w:ascii="方正仿宋_GBK" w:hAnsi="方正仿宋_GBK" w:eastAsia="方正仿宋_GBK" w:cs="方正仿宋_GBK"/>
          <w:sz w:val="32"/>
          <w:szCs w:val="32"/>
          <w:lang w:val="en-US" w:eastAsia="zh-CN"/>
        </w:rPr>
        <w:t>20日</w:t>
      </w:r>
      <w:r>
        <w:rPr>
          <w:rFonts w:hint="eastAsia" w:ascii="方正仿宋_GBK" w:hAnsi="方正仿宋_GBK" w:eastAsia="方正仿宋_GBK" w:cs="方正仿宋_GBK"/>
          <w:sz w:val="32"/>
          <w:szCs w:val="32"/>
        </w:rPr>
        <w:t>）</w:t>
      </w:r>
    </w:p>
    <w:p>
      <w:pPr>
        <w:widowControl/>
        <w:autoSpaceDE w:val="0"/>
        <w:spacing w:line="600" w:lineRule="exact"/>
        <w:ind w:firstLine="640" w:firstLineChars="200"/>
        <w:textAlignment w:val="baseline"/>
        <w:rPr>
          <w:rFonts w:hint="eastAsia" w:ascii="方正仿宋_GBK" w:hAnsi="方正仿宋_GBK" w:eastAsia="方正仿宋_GBK" w:cs="方正仿宋_GBK"/>
          <w:sz w:val="32"/>
          <w:szCs w:val="32"/>
        </w:rPr>
      </w:pPr>
      <w:r>
        <w:rPr>
          <w:rFonts w:hint="eastAsia" w:eastAsia="方正楷体_GBK"/>
          <w:sz w:val="32"/>
          <w:szCs w:val="32"/>
        </w:rPr>
        <w:t>（二）开展公示清理。</w:t>
      </w:r>
      <w:r>
        <w:rPr>
          <w:rFonts w:hint="eastAsia" w:ascii="方正仿宋_GBK" w:hAnsi="方正仿宋_GBK" w:eastAsia="方正仿宋_GBK" w:cs="方正仿宋_GBK"/>
          <w:sz w:val="32"/>
          <w:szCs w:val="32"/>
        </w:rPr>
        <w:t>通过清理是否按照</w:t>
      </w:r>
      <w:r>
        <w:rPr>
          <w:rFonts w:hint="eastAsia" w:ascii="方正仿宋_GBK" w:hAnsi="方正仿宋_GBK" w:eastAsia="方正仿宋_GBK" w:cs="方正仿宋_GBK"/>
          <w:color w:val="auto"/>
          <w:sz w:val="32"/>
          <w:szCs w:val="32"/>
          <w:lang w:val="en-US" w:eastAsia="zh-CN"/>
        </w:rPr>
        <w:t>镇村两级公示</w:t>
      </w:r>
      <w:r>
        <w:rPr>
          <w:rFonts w:hint="eastAsia" w:ascii="方正仿宋_GBK" w:hAnsi="方正仿宋_GBK" w:eastAsia="方正仿宋_GBK" w:cs="方正仿宋_GBK"/>
          <w:color w:val="auto"/>
          <w:sz w:val="32"/>
          <w:szCs w:val="32"/>
        </w:rPr>
        <w:t>的</w:t>
      </w:r>
      <w:r>
        <w:rPr>
          <w:rFonts w:hint="eastAsia" w:ascii="方正仿宋_GBK" w:hAnsi="方正仿宋_GBK" w:eastAsia="方正仿宋_GBK" w:cs="方正仿宋_GBK"/>
          <w:sz w:val="32"/>
          <w:szCs w:val="32"/>
        </w:rPr>
        <w:t>要求</w:t>
      </w:r>
      <w:r>
        <w:rPr>
          <w:rFonts w:hint="eastAsia" w:ascii="方正仿宋_GBK" w:hAnsi="方正仿宋_GBK" w:eastAsia="方正仿宋_GBK" w:cs="方正仿宋_GBK"/>
          <w:sz w:val="32"/>
          <w:szCs w:val="32"/>
          <w:lang w:val="en-US" w:eastAsia="zh-CN"/>
        </w:rPr>
        <w:t>开展公示</w:t>
      </w:r>
      <w:r>
        <w:rPr>
          <w:rFonts w:hint="eastAsia" w:ascii="方正仿宋_GBK" w:hAnsi="方正仿宋_GBK" w:eastAsia="方正仿宋_GBK" w:cs="方正仿宋_GBK"/>
          <w:sz w:val="32"/>
          <w:szCs w:val="32"/>
        </w:rPr>
        <w:t>。对未按要求公示的，</w:t>
      </w:r>
      <w:r>
        <w:rPr>
          <w:rFonts w:hint="eastAsia" w:ascii="方正仿宋_GBK" w:hAnsi="方正仿宋_GBK" w:eastAsia="方正仿宋_GBK" w:cs="方正仿宋_GBK"/>
          <w:sz w:val="32"/>
          <w:szCs w:val="32"/>
          <w:lang w:val="en-US" w:eastAsia="zh-CN"/>
        </w:rPr>
        <w:t>纳入问题清单进行整改</w:t>
      </w:r>
      <w:r>
        <w:rPr>
          <w:rFonts w:hint="eastAsia" w:ascii="方正仿宋_GBK" w:hAnsi="方正仿宋_GBK" w:eastAsia="方正仿宋_GBK" w:cs="方正仿宋_GBK"/>
          <w:sz w:val="32"/>
          <w:szCs w:val="32"/>
        </w:rPr>
        <w:t>。（责任单位：各</w:t>
      </w:r>
      <w:r>
        <w:rPr>
          <w:rFonts w:hint="eastAsia" w:ascii="方正仿宋_GBK" w:hAnsi="方正仿宋_GBK" w:eastAsia="方正仿宋_GBK" w:cs="方正仿宋_GBK"/>
          <w:sz w:val="32"/>
          <w:szCs w:val="32"/>
          <w:lang w:val="en-US" w:eastAsia="zh-CN"/>
        </w:rPr>
        <w:t>村</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各驻村组，镇村建中心</w:t>
      </w:r>
      <w:r>
        <w:rPr>
          <w:rFonts w:hint="eastAsia" w:ascii="方正仿宋_GBK" w:hAnsi="方正仿宋_GBK" w:eastAsia="方正仿宋_GBK" w:cs="方正仿宋_GBK"/>
          <w:sz w:val="32"/>
          <w:szCs w:val="32"/>
        </w:rPr>
        <w:t>；完成时限：2023年10月</w:t>
      </w:r>
      <w:r>
        <w:rPr>
          <w:rFonts w:hint="eastAsia" w:ascii="方正仿宋_GBK" w:hAnsi="方正仿宋_GBK" w:eastAsia="方正仿宋_GBK" w:cs="方正仿宋_GBK"/>
          <w:sz w:val="32"/>
          <w:szCs w:val="32"/>
          <w:lang w:val="en-US" w:eastAsia="zh-CN"/>
        </w:rPr>
        <w:t>20日</w:t>
      </w:r>
      <w:r>
        <w:rPr>
          <w:rFonts w:hint="eastAsia" w:ascii="方正仿宋_GBK" w:hAnsi="方正仿宋_GBK" w:eastAsia="方正仿宋_GBK" w:cs="方正仿宋_GBK"/>
          <w:sz w:val="32"/>
          <w:szCs w:val="32"/>
        </w:rPr>
        <w:t>）</w:t>
      </w:r>
    </w:p>
    <w:p>
      <w:pPr>
        <w:widowControl/>
        <w:autoSpaceDE w:val="0"/>
        <w:spacing w:line="600" w:lineRule="exact"/>
        <w:ind w:firstLine="640" w:firstLineChars="200"/>
        <w:textAlignment w:val="baseline"/>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（三）规范档案资料。</w:t>
      </w:r>
      <w:r>
        <w:rPr>
          <w:rFonts w:hint="eastAsia" w:ascii="方正仿宋_GBK" w:hAnsi="方正仿宋_GBK" w:eastAsia="方正仿宋_GBK" w:cs="方正仿宋_GBK"/>
          <w:sz w:val="32"/>
          <w:szCs w:val="32"/>
        </w:rPr>
        <w:t>对农村危房整治补助资金档案资料收集归档情况开展清理，查漏补缺。（责任单位：各</w:t>
      </w:r>
      <w:r>
        <w:rPr>
          <w:rFonts w:hint="eastAsia" w:ascii="方正仿宋_GBK" w:hAnsi="方正仿宋_GBK" w:eastAsia="方正仿宋_GBK" w:cs="方正仿宋_GBK"/>
          <w:sz w:val="32"/>
          <w:szCs w:val="32"/>
          <w:lang w:val="en-US" w:eastAsia="zh-CN"/>
        </w:rPr>
        <w:t>村</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各驻村组，镇村建中心；</w:t>
      </w:r>
      <w:r>
        <w:rPr>
          <w:rFonts w:hint="eastAsia" w:ascii="方正仿宋_GBK" w:hAnsi="方正仿宋_GBK" w:eastAsia="方正仿宋_GBK" w:cs="方正仿宋_GBK"/>
          <w:sz w:val="32"/>
          <w:szCs w:val="32"/>
        </w:rPr>
        <w:t>完成时限：长期坚持）</w:t>
      </w:r>
    </w:p>
    <w:p>
      <w:pPr>
        <w:widowControl/>
        <w:autoSpaceDE w:val="0"/>
        <w:spacing w:line="600" w:lineRule="exact"/>
        <w:ind w:firstLine="640" w:firstLineChars="200"/>
        <w:textAlignment w:val="baseline"/>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（四）加强财务管理。</w:t>
      </w:r>
      <w:r>
        <w:rPr>
          <w:rFonts w:hint="eastAsia" w:ascii="方正仿宋_GBK" w:hAnsi="方正仿宋_GBK" w:eastAsia="方正仿宋_GBK" w:cs="方正仿宋_GBK"/>
          <w:sz w:val="32"/>
          <w:szCs w:val="32"/>
        </w:rPr>
        <w:t>对资金管理使用发放过程中不担当、不作为以及弄虚作假、优亲厚友、吃拿卡要、以权谋私等问题全面清查并纠正。加大监督力度，提升监管质效。（责任单位：各</w:t>
      </w:r>
      <w:r>
        <w:rPr>
          <w:rFonts w:hint="eastAsia" w:ascii="方正仿宋_GBK" w:hAnsi="方正仿宋_GBK" w:eastAsia="方正仿宋_GBK" w:cs="方正仿宋_GBK"/>
          <w:sz w:val="32"/>
          <w:szCs w:val="32"/>
          <w:lang w:val="en-US" w:eastAsia="zh-CN"/>
        </w:rPr>
        <w:t>村</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各驻村组，镇村建中心，镇纪委；</w:t>
      </w:r>
      <w:r>
        <w:rPr>
          <w:rFonts w:hint="eastAsia" w:ascii="方正仿宋_GBK" w:hAnsi="方正仿宋_GBK" w:eastAsia="方正仿宋_GBK" w:cs="方正仿宋_GBK"/>
          <w:sz w:val="32"/>
          <w:szCs w:val="32"/>
        </w:rPr>
        <w:t>完成时限：2023年10月底）</w:t>
      </w:r>
    </w:p>
    <w:p>
      <w:pPr>
        <w:widowControl/>
        <w:autoSpaceDE w:val="0"/>
        <w:spacing w:line="560" w:lineRule="exact"/>
        <w:ind w:firstLine="640"/>
        <w:textAlignment w:val="baseline"/>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sz w:val="32"/>
          <w:szCs w:val="32"/>
        </w:rPr>
        <w:t>（五）建立健全规章制度</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级进一步规范农村危房整治补助资金管理制度，督促</w:t>
      </w:r>
      <w:r>
        <w:rPr>
          <w:rFonts w:hint="eastAsia" w:ascii="方正仿宋_GBK" w:hAnsi="方正仿宋_GBK" w:eastAsia="方正仿宋_GBK" w:cs="方正仿宋_GBK"/>
          <w:sz w:val="32"/>
          <w:szCs w:val="32"/>
          <w:lang w:val="en-US" w:eastAsia="zh-CN"/>
        </w:rPr>
        <w:t>各村</w:t>
      </w:r>
      <w:r>
        <w:rPr>
          <w:rFonts w:hint="eastAsia" w:ascii="方正仿宋_GBK" w:hAnsi="方正仿宋_GBK" w:eastAsia="方正仿宋_GBK" w:cs="方正仿宋_GBK"/>
          <w:sz w:val="32"/>
          <w:szCs w:val="32"/>
        </w:rPr>
        <w:t>抓好落实。各</w:t>
      </w:r>
      <w:r>
        <w:rPr>
          <w:rFonts w:hint="eastAsia" w:ascii="方正仿宋_GBK" w:hAnsi="方正仿宋_GBK" w:eastAsia="方正仿宋_GBK" w:cs="方正仿宋_GBK"/>
          <w:sz w:val="32"/>
          <w:szCs w:val="32"/>
          <w:lang w:val="en-US" w:eastAsia="zh-CN"/>
        </w:rPr>
        <w:t>村</w:t>
      </w:r>
      <w:r>
        <w:rPr>
          <w:rFonts w:hint="eastAsia" w:ascii="方正仿宋_GBK" w:hAnsi="方正仿宋_GBK" w:eastAsia="方正仿宋_GBK" w:cs="方正仿宋_GBK"/>
          <w:sz w:val="32"/>
          <w:szCs w:val="32"/>
        </w:rPr>
        <w:t>对申报、核查、政务公开、财务管理等制度是否建立健全进行清理，</w:t>
      </w:r>
      <w:r>
        <w:rPr>
          <w:rFonts w:hint="eastAsia" w:ascii="方正仿宋_GBK" w:hAnsi="方正仿宋_GBK" w:eastAsia="方正仿宋_GBK" w:cs="方正仿宋_GBK"/>
          <w:sz w:val="32"/>
          <w:szCs w:val="32"/>
          <w:lang w:val="en-US" w:eastAsia="zh-CN"/>
        </w:rPr>
        <w:t>逐项</w:t>
      </w:r>
      <w:r>
        <w:rPr>
          <w:rFonts w:hint="eastAsia" w:ascii="方正仿宋_GBK" w:hAnsi="方正仿宋_GBK" w:eastAsia="方正仿宋_GBK" w:cs="方正仿宋_GBK"/>
          <w:sz w:val="32"/>
          <w:szCs w:val="32"/>
        </w:rPr>
        <w:t>整改。（责任单位：各</w:t>
      </w:r>
      <w:r>
        <w:rPr>
          <w:rFonts w:hint="eastAsia" w:ascii="方正仿宋_GBK" w:hAnsi="方正仿宋_GBK" w:eastAsia="方正仿宋_GBK" w:cs="方正仿宋_GBK"/>
          <w:sz w:val="32"/>
          <w:szCs w:val="32"/>
          <w:lang w:val="en-US" w:eastAsia="zh-CN"/>
        </w:rPr>
        <w:t>村</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各驻村组，镇村建中心</w:t>
      </w:r>
      <w:r>
        <w:rPr>
          <w:rFonts w:hint="eastAsia" w:ascii="方正仿宋_GBK" w:hAnsi="方正仿宋_GBK" w:eastAsia="方正仿宋_GBK" w:cs="方正仿宋_GBK"/>
          <w:color w:val="auto"/>
          <w:sz w:val="32"/>
          <w:szCs w:val="32"/>
          <w:lang w:val="en-US" w:eastAsia="zh-CN"/>
        </w:rPr>
        <w:t>，镇财政办；</w:t>
      </w:r>
      <w:r>
        <w:rPr>
          <w:rFonts w:hint="eastAsia" w:ascii="方正仿宋_GBK" w:hAnsi="方正仿宋_GBK" w:eastAsia="方正仿宋_GBK" w:cs="方正仿宋_GBK"/>
          <w:color w:val="auto"/>
          <w:sz w:val="32"/>
          <w:szCs w:val="32"/>
        </w:rPr>
        <w:t>完成时限：2023年10月</w:t>
      </w:r>
      <w:r>
        <w:rPr>
          <w:rFonts w:hint="eastAsia" w:ascii="方正仿宋_GBK" w:hAnsi="方正仿宋_GBK" w:eastAsia="方正仿宋_GBK" w:cs="方正仿宋_GBK"/>
          <w:color w:val="auto"/>
          <w:sz w:val="32"/>
          <w:szCs w:val="32"/>
          <w:lang w:val="en-US" w:eastAsia="zh-CN"/>
        </w:rPr>
        <w:t>20日</w:t>
      </w:r>
      <w:r>
        <w:rPr>
          <w:rFonts w:hint="eastAsia" w:ascii="方正仿宋_GBK" w:hAnsi="方正仿宋_GBK" w:eastAsia="方正仿宋_GBK" w:cs="方正仿宋_GBK"/>
          <w:color w:val="auto"/>
          <w:sz w:val="32"/>
          <w:szCs w:val="32"/>
        </w:rPr>
        <w:t>）</w:t>
      </w:r>
    </w:p>
    <w:p>
      <w:pPr>
        <w:widowControl/>
        <w:autoSpaceDE w:val="0"/>
        <w:spacing w:line="560" w:lineRule="exact"/>
        <w:ind w:firstLine="640"/>
        <w:textAlignment w:val="baseline"/>
        <w:rPr>
          <w:rFonts w:hint="eastAsia" w:ascii="方正仿宋_GBK" w:hAnsi="方正仿宋_GBK" w:eastAsia="方正仿宋_GBK" w:cs="方正仿宋_GBK"/>
          <w:sz w:val="32"/>
          <w:szCs w:val="32"/>
        </w:rPr>
      </w:pPr>
      <w:r>
        <w:rPr>
          <w:rFonts w:hint="eastAsia" w:ascii="方正楷体_GBK" w:hAnsi="方正楷体_GBK" w:eastAsia="方正楷体_GBK" w:cs="方正楷体_GBK"/>
          <w:color w:val="auto"/>
          <w:sz w:val="32"/>
          <w:szCs w:val="32"/>
        </w:rPr>
        <w:t>（六）规范规章制度执行</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镇村建中心、镇纪委</w:t>
      </w:r>
      <w:r>
        <w:rPr>
          <w:rFonts w:hint="eastAsia" w:ascii="方正仿宋_GBK" w:hAnsi="方正仿宋_GBK" w:eastAsia="方正仿宋_GBK" w:cs="方正仿宋_GBK"/>
          <w:color w:val="auto"/>
          <w:sz w:val="32"/>
          <w:szCs w:val="32"/>
        </w:rPr>
        <w:t>采</w:t>
      </w:r>
      <w:r>
        <w:rPr>
          <w:rFonts w:hint="eastAsia" w:ascii="方正仿宋_GBK" w:hAnsi="方正仿宋_GBK" w:eastAsia="方正仿宋_GBK" w:cs="方正仿宋_GBK"/>
          <w:sz w:val="32"/>
          <w:szCs w:val="32"/>
        </w:rPr>
        <w:t>取随机抽查、暗访督查等方式不定期到项目现场、农户家中对资金发放情况进行深入核查，确保补助资金按照政策要求及时拨付到位，坚决杜绝盘剥克扣、截留侵占等问题发生，严格落实规章制度要求。（责任单位：</w:t>
      </w:r>
      <w:r>
        <w:rPr>
          <w:rFonts w:hint="eastAsia" w:ascii="方正仿宋_GBK" w:hAnsi="方正仿宋_GBK" w:eastAsia="方正仿宋_GBK" w:cs="方正仿宋_GBK"/>
          <w:sz w:val="32"/>
          <w:szCs w:val="32"/>
          <w:lang w:val="en-US" w:eastAsia="zh-CN"/>
        </w:rPr>
        <w:t>镇村建中心，镇纪委；</w:t>
      </w:r>
      <w:r>
        <w:rPr>
          <w:rFonts w:hint="eastAsia" w:ascii="方正仿宋_GBK" w:hAnsi="方正仿宋_GBK" w:eastAsia="方正仿宋_GBK" w:cs="方正仿宋_GBK"/>
          <w:sz w:val="32"/>
          <w:szCs w:val="32"/>
        </w:rPr>
        <w:t>完成时限：长期坚持）</w:t>
      </w:r>
    </w:p>
    <w:p>
      <w:pPr>
        <w:widowControl/>
        <w:autoSpaceDE w:val="0"/>
        <w:spacing w:line="560" w:lineRule="exact"/>
        <w:ind w:firstLine="640" w:firstLineChars="200"/>
        <w:textAlignment w:val="baseline"/>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（七）加大监督考核力度</w:t>
      </w:r>
      <w:r>
        <w:rPr>
          <w:rFonts w:hint="eastAsia" w:ascii="方正仿宋_GBK" w:hAnsi="方正仿宋_GBK" w:eastAsia="方正仿宋_GBK" w:cs="方正仿宋_GBK"/>
          <w:sz w:val="32"/>
          <w:szCs w:val="32"/>
        </w:rPr>
        <w:t>。建立监督考核机制，每年</w:t>
      </w: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随机抽查不低于1次。将农村危房整治补助资金落实情况纳入各</w:t>
      </w:r>
      <w:r>
        <w:rPr>
          <w:rFonts w:hint="eastAsia" w:ascii="方正仿宋_GBK" w:hAnsi="方正仿宋_GBK" w:eastAsia="方正仿宋_GBK" w:cs="方正仿宋_GBK"/>
          <w:sz w:val="32"/>
          <w:szCs w:val="32"/>
          <w:lang w:val="en-US" w:eastAsia="zh-CN"/>
        </w:rPr>
        <w:t>村</w:t>
      </w:r>
      <w:r>
        <w:rPr>
          <w:rFonts w:hint="eastAsia" w:ascii="方正仿宋_GBK" w:hAnsi="方正仿宋_GBK" w:eastAsia="方正仿宋_GBK" w:cs="方正仿宋_GBK"/>
          <w:sz w:val="32"/>
          <w:szCs w:val="32"/>
        </w:rPr>
        <w:t>年度目标考核任务（责任单位：各</w:t>
      </w:r>
      <w:r>
        <w:rPr>
          <w:rFonts w:hint="eastAsia" w:ascii="方正仿宋_GBK" w:hAnsi="方正仿宋_GBK" w:eastAsia="方正仿宋_GBK" w:cs="方正仿宋_GBK"/>
          <w:sz w:val="32"/>
          <w:szCs w:val="32"/>
          <w:lang w:val="en-US" w:eastAsia="zh-CN"/>
        </w:rPr>
        <w:t>村</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各驻村组，镇村建中心；</w:t>
      </w:r>
      <w:r>
        <w:rPr>
          <w:rFonts w:hint="eastAsia" w:ascii="方正仿宋_GBK" w:hAnsi="方正仿宋_GBK" w:eastAsia="方正仿宋_GBK" w:cs="方正仿宋_GBK"/>
          <w:sz w:val="32"/>
          <w:szCs w:val="32"/>
        </w:rPr>
        <w:t>完成时限：长期坚持）</w:t>
      </w:r>
    </w:p>
    <w:p>
      <w:pPr>
        <w:widowControl/>
        <w:autoSpaceDE w:val="0"/>
        <w:autoSpaceDN w:val="0"/>
        <w:spacing w:line="560" w:lineRule="exact"/>
        <w:textAlignment w:val="baseline"/>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 xml:space="preserve"> </w:t>
      </w:r>
      <w:r>
        <w:rPr>
          <w:rFonts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rPr>
        <w:t xml:space="preserve"> </w:t>
      </w:r>
      <w:r>
        <w:rPr>
          <w:rFonts w:hint="eastAsia" w:ascii="方正楷体_GBK" w:hAnsi="方正楷体_GBK" w:eastAsia="方正楷体_GBK" w:cs="方正楷体_GBK"/>
          <w:color w:val="000000"/>
          <w:kern w:val="0"/>
          <w:sz w:val="32"/>
          <w:szCs w:val="32"/>
        </w:rPr>
        <w:t xml:space="preserve"> （八）开展常态化整治。</w:t>
      </w:r>
      <w:r>
        <w:rPr>
          <w:rFonts w:hint="eastAsia" w:ascii="方正仿宋_GBK" w:hAnsi="方正仿宋_GBK" w:eastAsia="方正仿宋_GBK" w:cs="方正仿宋_GBK"/>
          <w:color w:val="000000"/>
          <w:kern w:val="0"/>
          <w:sz w:val="32"/>
          <w:szCs w:val="32"/>
        </w:rPr>
        <w:t>各</w:t>
      </w:r>
      <w:r>
        <w:rPr>
          <w:rFonts w:hint="eastAsia" w:ascii="方正仿宋_GBK" w:hAnsi="方正仿宋_GBK" w:eastAsia="方正仿宋_GBK" w:cs="方正仿宋_GBK"/>
          <w:color w:val="000000"/>
          <w:kern w:val="0"/>
          <w:sz w:val="32"/>
          <w:szCs w:val="32"/>
          <w:lang w:val="en-US" w:eastAsia="zh-CN"/>
        </w:rPr>
        <w:t>村</w:t>
      </w:r>
      <w:r>
        <w:rPr>
          <w:rFonts w:hint="eastAsia" w:ascii="方正仿宋_GBK" w:hAnsi="方正仿宋_GBK" w:eastAsia="方正仿宋_GBK" w:cs="方正仿宋_GBK"/>
          <w:color w:val="000000"/>
          <w:kern w:val="0"/>
          <w:sz w:val="32"/>
          <w:szCs w:val="32"/>
        </w:rPr>
        <w:t>要高度重视，查找不足、总结经验，建立长效机制，防止问题反弹，真正做到高标准、严要求、常态化开展专项整治工作。</w:t>
      </w:r>
      <w:r>
        <w:rPr>
          <w:rFonts w:hint="eastAsia" w:ascii="方正仿宋_GBK" w:hAnsi="方正仿宋_GBK" w:eastAsia="方正仿宋_GBK" w:cs="方正仿宋_GBK"/>
          <w:color w:val="000000"/>
          <w:kern w:val="0"/>
          <w:sz w:val="32"/>
          <w:szCs w:val="32"/>
          <w:lang w:val="en-US" w:eastAsia="zh-CN"/>
        </w:rPr>
        <w:t>镇村建中心</w:t>
      </w:r>
      <w:r>
        <w:rPr>
          <w:rFonts w:hint="eastAsia" w:ascii="方正仿宋_GBK" w:hAnsi="方正仿宋_GBK" w:eastAsia="方正仿宋_GBK" w:cs="方正仿宋_GBK"/>
          <w:color w:val="000000"/>
          <w:kern w:val="0"/>
          <w:sz w:val="32"/>
          <w:szCs w:val="32"/>
        </w:rPr>
        <w:t>于</w:t>
      </w:r>
      <w:r>
        <w:rPr>
          <w:rFonts w:hint="eastAsia" w:ascii="方正仿宋_GBK" w:hAnsi="方正仿宋_GBK" w:eastAsia="方正仿宋_GBK" w:cs="方正仿宋_GBK"/>
          <w:color w:val="000000"/>
          <w:kern w:val="0"/>
          <w:sz w:val="32"/>
          <w:szCs w:val="32"/>
          <w:lang w:val="en-US" w:eastAsia="zh-CN"/>
        </w:rPr>
        <w:t>每年</w:t>
      </w:r>
      <w:r>
        <w:rPr>
          <w:rFonts w:hint="eastAsia" w:ascii="方正仿宋_GBK" w:hAnsi="方正仿宋_GBK" w:eastAsia="方正仿宋_GBK" w:cs="方正仿宋_GBK"/>
          <w:color w:val="000000"/>
          <w:kern w:val="0"/>
          <w:sz w:val="32"/>
          <w:szCs w:val="32"/>
        </w:rPr>
        <w:t>12月30日前将工作总结</w:t>
      </w:r>
      <w:r>
        <w:rPr>
          <w:rFonts w:hint="eastAsia" w:ascii="方正仿宋_GBK" w:hAnsi="方正仿宋_GBK" w:eastAsia="方正仿宋_GBK" w:cs="方正仿宋_GBK"/>
          <w:color w:val="000000"/>
          <w:kern w:val="0"/>
          <w:sz w:val="32"/>
          <w:szCs w:val="32"/>
          <w:lang w:val="en-US" w:eastAsia="zh-CN"/>
        </w:rPr>
        <w:t>向镇党委、政府报告</w:t>
      </w: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color w:val="000000"/>
          <w:sz w:val="32"/>
          <w:szCs w:val="32"/>
        </w:rPr>
        <w:t>（责任单位：</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val="en-US" w:eastAsia="zh-CN"/>
        </w:rPr>
        <w:t>村</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各驻村组，镇村建中心；</w:t>
      </w:r>
      <w:r>
        <w:rPr>
          <w:rFonts w:hint="eastAsia" w:ascii="方正仿宋_GBK" w:hAnsi="方正仿宋_GBK" w:eastAsia="方正仿宋_GBK" w:cs="方正仿宋_GBK"/>
          <w:color w:val="000000"/>
          <w:sz w:val="32"/>
          <w:szCs w:val="32"/>
        </w:rPr>
        <w:t>完成时限：长期坚持）</w:t>
      </w:r>
    </w:p>
    <w:p>
      <w:pPr>
        <w:snapToGrid w:val="0"/>
        <w:spacing w:line="560" w:lineRule="exact"/>
        <w:ind w:firstLine="640" w:firstLineChars="200"/>
        <w:rPr>
          <w:rFonts w:eastAsia="方正黑体_GBK"/>
          <w:sz w:val="32"/>
          <w:szCs w:val="32"/>
        </w:rPr>
      </w:pPr>
      <w:r>
        <w:rPr>
          <w:rFonts w:hint="eastAsia" w:eastAsia="方正黑体_GBK"/>
          <w:sz w:val="32"/>
          <w:szCs w:val="32"/>
        </w:rPr>
        <w:t>五</w:t>
      </w:r>
      <w:r>
        <w:rPr>
          <w:rFonts w:eastAsia="方正黑体_GBK"/>
          <w:sz w:val="32"/>
          <w:szCs w:val="32"/>
        </w:rPr>
        <w:t>、工作要求</w:t>
      </w:r>
    </w:p>
    <w:p>
      <w:pPr>
        <w:spacing w:line="540" w:lineRule="exact"/>
        <w:ind w:firstLine="640" w:firstLineChars="200"/>
        <w:rPr>
          <w:rFonts w:hint="eastAsia" w:ascii="Calibri" w:hAnsi="Calibri" w:eastAsia="方正仿宋_GBK"/>
          <w:sz w:val="32"/>
          <w:szCs w:val="32"/>
        </w:rPr>
      </w:pPr>
      <w:r>
        <w:rPr>
          <w:rFonts w:hint="eastAsia" w:ascii="Calibri" w:hAnsi="Calibri" w:eastAsia="方正楷体_GBK"/>
          <w:sz w:val="32"/>
          <w:szCs w:val="32"/>
        </w:rPr>
        <w:t>（一）加强组织领导。</w:t>
      </w:r>
      <w:r>
        <w:rPr>
          <w:rFonts w:hint="eastAsia" w:ascii="方正仿宋_GBK" w:hAnsi="Calibri" w:eastAsia="方正仿宋_GBK"/>
          <w:sz w:val="32"/>
          <w:szCs w:val="32"/>
        </w:rPr>
        <w:t>为切实加强对专项治理工作的组织领导，成立由</w:t>
      </w:r>
      <w:r>
        <w:rPr>
          <w:rFonts w:hint="eastAsia" w:ascii="方正仿宋_GBK" w:hAnsi="Calibri" w:eastAsia="方正仿宋_GBK"/>
          <w:sz w:val="32"/>
          <w:szCs w:val="32"/>
          <w:lang w:val="en-US" w:eastAsia="zh-CN"/>
        </w:rPr>
        <w:t>镇</w:t>
      </w:r>
      <w:r>
        <w:rPr>
          <w:rFonts w:hint="eastAsia" w:ascii="方正仿宋_GBK" w:hAnsi="Calibri" w:eastAsia="方正仿宋_GBK"/>
          <w:sz w:val="32"/>
          <w:szCs w:val="32"/>
        </w:rPr>
        <w:t>主要领导</w:t>
      </w:r>
      <w:r>
        <w:rPr>
          <w:rFonts w:hint="eastAsia" w:ascii="方正仿宋_GBK" w:hAnsi="Calibri" w:eastAsia="方正仿宋_GBK"/>
          <w:sz w:val="32"/>
          <w:szCs w:val="32"/>
          <w:lang w:val="en-US" w:eastAsia="zh-CN"/>
        </w:rPr>
        <w:t>张华</w:t>
      </w:r>
      <w:r>
        <w:rPr>
          <w:rFonts w:hint="eastAsia" w:ascii="方正仿宋_GBK" w:hAnsi="Calibri" w:eastAsia="方正仿宋_GBK"/>
          <w:sz w:val="32"/>
          <w:szCs w:val="32"/>
        </w:rPr>
        <w:t>任组长，</w:t>
      </w:r>
      <w:r>
        <w:rPr>
          <w:rFonts w:hint="eastAsia" w:ascii="方正仿宋_GBK" w:hAnsi="Calibri" w:eastAsia="方正仿宋_GBK"/>
          <w:sz w:val="32"/>
          <w:szCs w:val="32"/>
          <w:lang w:val="en-US" w:eastAsia="zh-CN"/>
        </w:rPr>
        <w:t>镇分管领导颜遥平</w:t>
      </w:r>
      <w:r>
        <w:rPr>
          <w:rFonts w:hint="eastAsia" w:ascii="方正仿宋_GBK" w:hAnsi="Calibri" w:eastAsia="方正仿宋_GBK"/>
          <w:sz w:val="32"/>
          <w:szCs w:val="32"/>
        </w:rPr>
        <w:t>、</w:t>
      </w:r>
      <w:r>
        <w:rPr>
          <w:rFonts w:hint="eastAsia" w:ascii="方正仿宋_GBK" w:hAnsi="Calibri" w:eastAsia="方正仿宋_GBK"/>
          <w:sz w:val="32"/>
          <w:szCs w:val="32"/>
          <w:lang w:val="en-US" w:eastAsia="zh-CN"/>
        </w:rPr>
        <w:t>镇纪委书记陈大军</w:t>
      </w:r>
      <w:r>
        <w:rPr>
          <w:rFonts w:hint="eastAsia" w:ascii="方正仿宋_GBK" w:hAnsi="Calibri" w:eastAsia="方正仿宋_GBK"/>
          <w:sz w:val="32"/>
          <w:szCs w:val="32"/>
        </w:rPr>
        <w:t>任副组长，</w:t>
      </w:r>
      <w:r>
        <w:rPr>
          <w:rFonts w:hint="eastAsia" w:ascii="方正仿宋_GBK" w:hAnsi="Calibri" w:eastAsia="方正仿宋_GBK"/>
          <w:sz w:val="32"/>
          <w:szCs w:val="32"/>
          <w:lang w:val="en-US" w:eastAsia="zh-CN"/>
        </w:rPr>
        <w:t>镇村建中心负责人、镇纪委监察室负责人、镇财所负责人、各村书记</w:t>
      </w:r>
      <w:r>
        <w:rPr>
          <w:rFonts w:hint="eastAsia" w:ascii="方正仿宋_GBK" w:hAnsi="Calibri" w:eastAsia="方正仿宋_GBK"/>
          <w:sz w:val="32"/>
          <w:szCs w:val="32"/>
        </w:rPr>
        <w:t>为成员的专项治理工作领导小组。领导小组办公室设在</w:t>
      </w:r>
      <w:r>
        <w:rPr>
          <w:rFonts w:hint="eastAsia" w:ascii="方正仿宋_GBK" w:hAnsi="Calibri" w:eastAsia="方正仿宋_GBK"/>
          <w:sz w:val="32"/>
          <w:szCs w:val="32"/>
          <w:lang w:val="en-US" w:eastAsia="zh-CN"/>
        </w:rPr>
        <w:t>镇</w:t>
      </w:r>
      <w:r>
        <w:rPr>
          <w:rFonts w:hint="eastAsia" w:ascii="方正仿宋_GBK" w:hAnsi="Calibri" w:eastAsia="方正仿宋_GBK"/>
          <w:sz w:val="32"/>
          <w:szCs w:val="32"/>
        </w:rPr>
        <w:t>村建服务中心，</w:t>
      </w:r>
      <w:r>
        <w:rPr>
          <w:rFonts w:hint="eastAsia" w:ascii="Calibri" w:hAnsi="Calibri" w:eastAsia="方正仿宋_GBK"/>
          <w:sz w:val="32"/>
          <w:szCs w:val="32"/>
        </w:rPr>
        <w:t>落实专人负责日常工作，建立上下联动、齐抓共管的工作机制。</w:t>
      </w:r>
    </w:p>
    <w:p>
      <w:pPr>
        <w:spacing w:line="540" w:lineRule="exact"/>
        <w:ind w:firstLine="600"/>
        <w:rPr>
          <w:rFonts w:ascii="Calibri" w:hAnsi="Calibri"/>
        </w:rPr>
      </w:pPr>
      <w:r>
        <w:rPr>
          <w:rFonts w:hint="eastAsia" w:ascii="方正楷体_GBK" w:hAnsi="方正楷体_GBK" w:eastAsia="方正楷体_GBK" w:cs="方正楷体_GBK"/>
          <w:sz w:val="32"/>
          <w:szCs w:val="32"/>
        </w:rPr>
        <w:t>（二）加强信息公开。</w:t>
      </w:r>
      <w:r>
        <w:rPr>
          <w:rFonts w:hint="eastAsia" w:ascii="Calibri" w:hAnsi="Calibri" w:eastAsia="方正仿宋_GBK"/>
          <w:sz w:val="32"/>
          <w:szCs w:val="32"/>
        </w:rPr>
        <w:t>公开农村危房整治补助资金领域腐败和作风问题线索举报电话，广泛接受群众监督和举报。采取多种形式加强专项治理工作的宣传引导，以公开接访、入户寻访、电话回访等多种形式，让广大基层干部群众知晓并支持、参与专项治理工作。适时向社会公布专项治理问题线索、查处结果和典型案例。</w:t>
      </w:r>
    </w:p>
    <w:p>
      <w:pPr>
        <w:snapToGrid w:val="0"/>
        <w:spacing w:line="540" w:lineRule="exact"/>
        <w:ind w:firstLine="640" w:firstLineChars="200"/>
        <w:rPr>
          <w:rFonts w:eastAsia="方正仿宋_GBK"/>
          <w:kern w:val="0"/>
          <w:sz w:val="32"/>
          <w:szCs w:val="32"/>
        </w:rPr>
      </w:pPr>
      <w:r>
        <w:rPr>
          <w:rFonts w:eastAsia="方正楷体_GBK"/>
          <w:kern w:val="0"/>
          <w:sz w:val="32"/>
          <w:szCs w:val="32"/>
        </w:rPr>
        <w:t>（三）注重</w:t>
      </w:r>
      <w:r>
        <w:rPr>
          <w:rFonts w:hint="eastAsia" w:eastAsia="方正楷体_GBK"/>
          <w:kern w:val="0"/>
          <w:sz w:val="32"/>
          <w:szCs w:val="32"/>
        </w:rPr>
        <w:t>治理</w:t>
      </w:r>
      <w:r>
        <w:rPr>
          <w:rFonts w:eastAsia="方正楷体_GBK"/>
          <w:kern w:val="0"/>
          <w:sz w:val="32"/>
          <w:szCs w:val="32"/>
        </w:rPr>
        <w:t>成效。</w:t>
      </w:r>
      <w:r>
        <w:rPr>
          <w:rFonts w:hint="eastAsia" w:eastAsia="方正仿宋_GBK"/>
          <w:sz w:val="32"/>
          <w:szCs w:val="32"/>
          <w:shd w:val="clear" w:color="auto" w:fill="FFFFFF"/>
        </w:rPr>
        <w:t>各</w:t>
      </w:r>
      <w:r>
        <w:rPr>
          <w:rFonts w:hint="eastAsia" w:eastAsia="方正仿宋_GBK"/>
          <w:sz w:val="32"/>
          <w:szCs w:val="32"/>
          <w:shd w:val="clear" w:color="auto" w:fill="FFFFFF"/>
          <w:lang w:val="en-US" w:eastAsia="zh-CN"/>
        </w:rPr>
        <w:t>村及驻村组</w:t>
      </w:r>
      <w:r>
        <w:rPr>
          <w:rFonts w:hint="eastAsia" w:eastAsia="方正仿宋_GBK"/>
          <w:sz w:val="32"/>
          <w:szCs w:val="32"/>
          <w:shd w:val="clear" w:color="auto" w:fill="FFFFFF"/>
        </w:rPr>
        <w:t>要</w:t>
      </w:r>
      <w:r>
        <w:rPr>
          <w:rFonts w:eastAsia="方正仿宋_GBK"/>
          <w:sz w:val="32"/>
          <w:szCs w:val="32"/>
          <w:shd w:val="clear" w:color="auto" w:fill="FFFFFF"/>
        </w:rPr>
        <w:t>坚持应查尽查、分类整治，对一般问题边查边改、立行立改；需长期整治的，</w:t>
      </w:r>
      <w:r>
        <w:rPr>
          <w:rFonts w:hint="eastAsia" w:eastAsia="方正仿宋_GBK"/>
          <w:sz w:val="32"/>
          <w:szCs w:val="32"/>
          <w:shd w:val="clear" w:color="auto" w:fill="FFFFFF"/>
        </w:rPr>
        <w:t>制定进度表</w:t>
      </w:r>
      <w:r>
        <w:rPr>
          <w:rFonts w:eastAsia="方正仿宋_GBK"/>
          <w:sz w:val="32"/>
          <w:szCs w:val="32"/>
          <w:shd w:val="clear" w:color="auto" w:fill="FFFFFF"/>
        </w:rPr>
        <w:t>，</w:t>
      </w:r>
      <w:r>
        <w:rPr>
          <w:rFonts w:hint="eastAsia" w:eastAsia="方正仿宋_GBK"/>
          <w:sz w:val="32"/>
          <w:szCs w:val="32"/>
          <w:shd w:val="clear" w:color="auto" w:fill="FFFFFF"/>
        </w:rPr>
        <w:t>督促</w:t>
      </w:r>
      <w:r>
        <w:rPr>
          <w:rFonts w:eastAsia="方正仿宋_GBK"/>
          <w:sz w:val="32"/>
          <w:szCs w:val="32"/>
          <w:shd w:val="clear" w:color="auto" w:fill="FFFFFF"/>
        </w:rPr>
        <w:t>在规定时限内取得阶段性成效。对反应强烈的突出问题要真抓实改、倒追责任，对损害群众切身利益的违法行为“零容忍”</w:t>
      </w:r>
      <w:r>
        <w:rPr>
          <w:rFonts w:hint="eastAsia" w:eastAsia="方正仿宋_GBK"/>
          <w:sz w:val="32"/>
          <w:szCs w:val="32"/>
          <w:shd w:val="clear" w:color="auto" w:fill="FFFFFF"/>
        </w:rPr>
        <w:t>，</w:t>
      </w:r>
      <w:r>
        <w:rPr>
          <w:rFonts w:eastAsia="方正仿宋_GBK"/>
          <w:sz w:val="32"/>
          <w:szCs w:val="32"/>
          <w:shd w:val="clear" w:color="auto" w:fill="FFFFFF"/>
        </w:rPr>
        <w:t>确保</w:t>
      </w:r>
      <w:r>
        <w:rPr>
          <w:rFonts w:hint="eastAsia" w:eastAsia="方正仿宋_GBK"/>
          <w:sz w:val="32"/>
          <w:szCs w:val="32"/>
          <w:shd w:val="clear" w:color="auto" w:fill="FFFFFF"/>
        </w:rPr>
        <w:t>治理</w:t>
      </w:r>
      <w:r>
        <w:rPr>
          <w:rFonts w:eastAsia="方正仿宋_GBK"/>
          <w:sz w:val="32"/>
          <w:szCs w:val="32"/>
          <w:shd w:val="clear" w:color="auto" w:fill="FFFFFF"/>
        </w:rPr>
        <w:t>工作任务落细落实，各类问题对标交账</w:t>
      </w:r>
      <w:r>
        <w:rPr>
          <w:rFonts w:hint="eastAsia" w:eastAsia="方正仿宋_GBK"/>
          <w:sz w:val="32"/>
          <w:szCs w:val="32"/>
          <w:shd w:val="clear" w:color="auto" w:fill="FFFFFF"/>
          <w:lang w:eastAsia="zh-CN"/>
        </w:rPr>
        <w:t>、</w:t>
      </w:r>
      <w:r>
        <w:rPr>
          <w:rFonts w:eastAsia="方正仿宋_GBK"/>
          <w:sz w:val="32"/>
          <w:szCs w:val="32"/>
          <w:shd w:val="clear" w:color="auto" w:fill="FFFFFF"/>
        </w:rPr>
        <w:t>整改彻底</w:t>
      </w:r>
      <w:r>
        <w:rPr>
          <w:rFonts w:hint="eastAsia" w:ascii="Calibri" w:hAnsi="Calibri" w:eastAsia="方正仿宋_GBK"/>
          <w:sz w:val="32"/>
          <w:szCs w:val="32"/>
        </w:rPr>
        <w:t>。</w:t>
      </w:r>
    </w:p>
    <w:p>
      <w:pPr>
        <w:snapToGrid w:val="0"/>
        <w:spacing w:line="560" w:lineRule="exact"/>
        <w:ind w:firstLine="640" w:firstLineChars="200"/>
        <w:rPr>
          <w:rFonts w:hint="eastAsia" w:ascii="Calibri" w:hAnsi="Calibri" w:eastAsia="方正仿宋_GBK"/>
          <w:sz w:val="32"/>
          <w:szCs w:val="32"/>
        </w:rPr>
      </w:pPr>
      <w:r>
        <w:rPr>
          <w:rFonts w:eastAsia="方正楷体_GBK"/>
          <w:kern w:val="0"/>
          <w:sz w:val="32"/>
          <w:szCs w:val="32"/>
        </w:rPr>
        <w:t>（四）加强督导检查。</w:t>
      </w:r>
      <w:r>
        <w:rPr>
          <w:rFonts w:hint="eastAsia" w:ascii="方正仿宋_GBK" w:hAnsi="Calibri" w:eastAsia="方正仿宋_GBK"/>
          <w:sz w:val="32"/>
          <w:szCs w:val="32"/>
          <w:lang w:val="en-US" w:eastAsia="zh-CN"/>
        </w:rPr>
        <w:t>镇村建中心要</w:t>
      </w:r>
      <w:r>
        <w:rPr>
          <w:rFonts w:eastAsia="方正仿宋_GBK"/>
          <w:sz w:val="32"/>
          <w:szCs w:val="32"/>
          <w:shd w:val="clear" w:color="auto" w:fill="FFFFFF"/>
        </w:rPr>
        <w:t>定期、不定期对排查出的问题整治情况进行督</w:t>
      </w:r>
      <w:r>
        <w:rPr>
          <w:rFonts w:hint="eastAsia" w:eastAsia="方正仿宋_GBK"/>
          <w:sz w:val="32"/>
          <w:szCs w:val="32"/>
          <w:shd w:val="clear" w:color="auto" w:fill="FFFFFF"/>
        </w:rPr>
        <w:t>导</w:t>
      </w:r>
      <w:r>
        <w:rPr>
          <w:rFonts w:eastAsia="方正仿宋_GBK"/>
          <w:sz w:val="32"/>
          <w:szCs w:val="32"/>
          <w:shd w:val="clear" w:color="auto" w:fill="FFFFFF"/>
        </w:rPr>
        <w:t>检查，</w:t>
      </w:r>
      <w:r>
        <w:rPr>
          <w:rFonts w:hint="eastAsia" w:ascii="Calibri" w:hAnsi="Calibri" w:eastAsia="方正仿宋_GBK"/>
          <w:sz w:val="32"/>
          <w:szCs w:val="32"/>
        </w:rPr>
        <w:t>对工作进展缓慢、敷衍应付的，对问题线索隐瞒不报、有案不查、压案不办的，及时向</w:t>
      </w:r>
      <w:r>
        <w:rPr>
          <w:rFonts w:hint="eastAsia" w:ascii="Calibri" w:hAnsi="Calibri" w:eastAsia="方正仿宋_GBK"/>
          <w:sz w:val="32"/>
          <w:szCs w:val="32"/>
          <w:lang w:val="en-US" w:eastAsia="zh-CN"/>
        </w:rPr>
        <w:t>镇</w:t>
      </w:r>
      <w:r>
        <w:rPr>
          <w:rFonts w:hint="eastAsia" w:ascii="Calibri" w:hAnsi="Calibri" w:eastAsia="方正仿宋_GBK"/>
          <w:sz w:val="32"/>
          <w:szCs w:val="32"/>
        </w:rPr>
        <w:t>纪委报告，严肃追责问责。</w:t>
      </w:r>
    </w:p>
    <w:p>
      <w:pPr>
        <w:spacing w:line="560" w:lineRule="exact"/>
        <w:ind w:firstLine="600"/>
        <w:rPr>
          <w:rFonts w:hint="eastAsia" w:ascii="方正仿宋_GBK" w:hAnsi="方正仿宋_GBK" w:eastAsia="方正仿宋_GBK" w:cs="方正仿宋_GBK"/>
          <w:sz w:val="32"/>
          <w:szCs w:val="32"/>
        </w:rPr>
      </w:pPr>
      <w:r>
        <w:rPr>
          <w:rFonts w:eastAsia="方正楷体_GBK"/>
          <w:kern w:val="0"/>
          <w:sz w:val="32"/>
          <w:szCs w:val="32"/>
        </w:rPr>
        <w:t>（五）</w:t>
      </w:r>
      <w:r>
        <w:rPr>
          <w:rFonts w:hint="eastAsia" w:ascii="方正楷体_GBK" w:hAnsi="方正楷体_GBK" w:eastAsia="方正楷体_GBK" w:cs="方正楷体_GBK"/>
          <w:sz w:val="32"/>
          <w:szCs w:val="32"/>
        </w:rPr>
        <w:t>建立长效机制。</w:t>
      </w:r>
      <w:r>
        <w:rPr>
          <w:rFonts w:hint="eastAsia" w:ascii="方正仿宋_GBK" w:hAnsi="方正仿宋_GBK" w:eastAsia="方正仿宋_GBK" w:cs="方正仿宋_GBK"/>
          <w:sz w:val="32"/>
          <w:szCs w:val="32"/>
        </w:rPr>
        <w:t>把专项治理与建章立制结合起来，通过开展专项治理，深入分析农村危房整治工作中存在的责任落实、监督管理、制度执行、腐败和作风建设等方面突出问题，举一反三，推动建立腐败和作风建设长效机制。</w:t>
      </w:r>
    </w:p>
    <w:p>
      <w:pPr>
        <w:spacing w:line="560" w:lineRule="exact"/>
        <w:ind w:firstLine="600"/>
        <w:rPr>
          <w:rFonts w:hint="eastAsia" w:ascii="方正仿宋_GBK" w:hAnsi="Calibri" w:eastAsia="方正仿宋_GBK"/>
          <w:color w:val="auto"/>
          <w:sz w:val="32"/>
          <w:szCs w:val="32"/>
          <w:lang w:val="en-US" w:eastAsia="zh-CN"/>
        </w:rPr>
      </w:pPr>
      <w:r>
        <w:rPr>
          <w:rFonts w:hint="eastAsia" w:eastAsia="方正仿宋_GBK"/>
          <w:sz w:val="32"/>
          <w:szCs w:val="32"/>
          <w:shd w:val="clear" w:color="auto" w:fill="FFFFFF"/>
        </w:rPr>
        <w:t>联系人：</w:t>
      </w:r>
      <w:r>
        <w:rPr>
          <w:rFonts w:hint="eastAsia" w:ascii="方正仿宋_GBK" w:hAnsi="Calibri" w:eastAsia="方正仿宋_GBK"/>
          <w:sz w:val="32"/>
          <w:szCs w:val="32"/>
          <w:lang w:val="en-US" w:eastAsia="zh-CN"/>
        </w:rPr>
        <w:t>彭</w:t>
      </w:r>
      <w:r>
        <w:rPr>
          <w:rFonts w:hint="eastAsia" w:ascii="方正仿宋_GBK" w:hAnsi="Calibri"/>
          <w:sz w:val="32"/>
          <w:szCs w:val="32"/>
          <w:lang w:val="en-US" w:eastAsia="zh-CN"/>
        </w:rPr>
        <w:t xml:space="preserve">  </w:t>
      </w:r>
      <w:r>
        <w:rPr>
          <w:rFonts w:hint="eastAsia" w:ascii="方正仿宋_GBK" w:hAnsi="Calibri" w:eastAsia="方正仿宋_GBK"/>
          <w:sz w:val="32"/>
          <w:szCs w:val="32"/>
          <w:lang w:val="en-US" w:eastAsia="zh-CN"/>
        </w:rPr>
        <w:t>景</w:t>
      </w:r>
      <w:r>
        <w:rPr>
          <w:rFonts w:hint="eastAsia" w:ascii="方正仿宋_GBK" w:hAnsi="Calibri" w:eastAsia="方正仿宋_GBK"/>
          <w:sz w:val="32"/>
          <w:szCs w:val="32"/>
        </w:rPr>
        <w:t>，联系</w:t>
      </w:r>
      <w:r>
        <w:rPr>
          <w:rFonts w:hint="eastAsia" w:ascii="方正仿宋_GBK" w:hAnsi="Calibri" w:eastAsia="方正仿宋_GBK"/>
          <w:color w:val="auto"/>
          <w:sz w:val="32"/>
          <w:szCs w:val="32"/>
        </w:rPr>
        <w:t>电话：</w:t>
      </w:r>
      <w:r>
        <w:rPr>
          <w:rFonts w:hint="eastAsia" w:ascii="方正仿宋_GBK" w:hAnsi="Calibri" w:eastAsia="方正仿宋_GBK"/>
          <w:color w:val="auto"/>
          <w:sz w:val="32"/>
          <w:szCs w:val="32"/>
          <w:lang w:val="en-US" w:eastAsia="zh-CN"/>
        </w:rPr>
        <w:t>67166106</w:t>
      </w:r>
    </w:p>
    <w:p>
      <w:pPr>
        <w:pStyle w:val="2"/>
        <w:rPr>
          <w:rFonts w:hint="eastAsia" w:ascii="方正仿宋_GBK" w:hAnsi="Calibri" w:eastAsia="方正仿宋_GBK"/>
          <w:color w:val="auto"/>
          <w:sz w:val="32"/>
          <w:szCs w:val="32"/>
          <w:lang w:val="en-US" w:eastAsia="zh-CN"/>
        </w:rPr>
      </w:pPr>
    </w:p>
    <w:p>
      <w:pPr>
        <w:spacing w:line="560" w:lineRule="exact"/>
        <w:ind w:left="1933" w:leftChars="304" w:hanging="960" w:hangingChars="300"/>
        <w:rPr>
          <w:rFonts w:eastAsia="方正仿宋_GBK"/>
          <w:sz w:val="32"/>
          <w:szCs w:val="32"/>
          <w:shd w:val="clear" w:color="auto" w:fill="FFFFFF"/>
        </w:rPr>
      </w:pPr>
      <w:r>
        <w:rPr>
          <w:rFonts w:eastAsia="方正仿宋_GBK"/>
          <w:sz w:val="32"/>
          <w:szCs w:val="32"/>
          <w:shd w:val="clear" w:color="auto" w:fill="FFFFFF"/>
        </w:rPr>
        <w:t>附件</w:t>
      </w:r>
      <w:r>
        <w:rPr>
          <w:rFonts w:hint="eastAsia" w:eastAsia="方正仿宋_GBK"/>
          <w:sz w:val="32"/>
          <w:szCs w:val="32"/>
          <w:shd w:val="clear" w:color="auto" w:fill="FFFFFF"/>
        </w:rPr>
        <w:t>：农村危房整治补助资金领域腐败和作风问题专项治理问题清单</w:t>
      </w:r>
    </w:p>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tbl>
      <w:tblPr>
        <w:tblStyle w:val="10"/>
        <w:tblpPr w:leftFromText="180" w:rightFromText="180" w:vertAnchor="text" w:horzAnchor="page" w:tblpX="1806" w:tblpY="140"/>
        <w:tblOverlap w:val="never"/>
        <w:tblW w:w="0" w:type="auto"/>
        <w:tblInd w:w="0" w:type="dxa"/>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537" w:hRule="atLeast"/>
        </w:trPr>
        <w:tc>
          <w:tcPr>
            <w:tcW w:w="9060"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34" w:lineRule="exact"/>
              <w:textAlignment w:val="auto"/>
              <w:outlineLvl w:val="9"/>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sz w:val="28"/>
                <w:szCs w:val="28"/>
              </w:rPr>
              <w:t xml:space="preserve">重庆市渝北区古路镇党政办公室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202</w:t>
            </w:r>
            <w:r>
              <w:rPr>
                <w:rFonts w:hint="eastAsia" w:ascii="Times New Roman" w:hAnsi="Times New Roman" w:cs="Times New Roman"/>
                <w:color w:val="000000"/>
                <w:sz w:val="28"/>
                <w:szCs w:val="28"/>
                <w:lang w:val="en-US" w:eastAsia="zh-CN"/>
              </w:rPr>
              <w:t>3</w:t>
            </w:r>
            <w:r>
              <w:rPr>
                <w:rFonts w:hint="default" w:ascii="Times New Roman" w:hAnsi="Times New Roman" w:eastAsia="方正仿宋_GBK" w:cs="Times New Roman"/>
                <w:color w:val="000000"/>
                <w:sz w:val="28"/>
                <w:szCs w:val="28"/>
              </w:rPr>
              <w:t>年</w:t>
            </w:r>
            <w:r>
              <w:rPr>
                <w:rFonts w:hint="eastAsia" w:ascii="Times New Roman" w:hAnsi="Times New Roman" w:cs="Times New Roman"/>
                <w:color w:val="000000"/>
                <w:sz w:val="28"/>
                <w:szCs w:val="28"/>
                <w:lang w:val="en-US" w:eastAsia="zh-CN"/>
              </w:rPr>
              <w:t>5</w:t>
            </w:r>
            <w:r>
              <w:rPr>
                <w:rFonts w:hint="default" w:ascii="Times New Roman" w:hAnsi="Times New Roman" w:eastAsia="方正仿宋_GBK" w:cs="Times New Roman"/>
                <w:color w:val="000000"/>
                <w:sz w:val="28"/>
                <w:szCs w:val="28"/>
              </w:rPr>
              <w:t>月</w:t>
            </w:r>
            <w:r>
              <w:rPr>
                <w:rFonts w:hint="eastAsia" w:cs="Times New Roman"/>
                <w:color w:val="000000"/>
                <w:sz w:val="28"/>
                <w:szCs w:val="28"/>
                <w:lang w:val="en-US" w:eastAsia="zh-CN"/>
              </w:rPr>
              <w:t>30</w:t>
            </w:r>
            <w:r>
              <w:rPr>
                <w:rFonts w:hint="default" w:ascii="Times New Roman" w:hAnsi="Times New Roman" w:eastAsia="方正仿宋_GBK" w:cs="Times New Roman"/>
                <w:color w:val="000000"/>
                <w:sz w:val="28"/>
                <w:szCs w:val="28"/>
              </w:rPr>
              <w:t>日印发</w:t>
            </w:r>
          </w:p>
        </w:tc>
      </w:tr>
    </w:tbl>
    <w:p>
      <w:pPr>
        <w:rPr>
          <w:rFonts w:hint="default"/>
        </w:rPr>
      </w:pPr>
    </w:p>
    <w:p>
      <w:pPr>
        <w:overflowPunct w:val="0"/>
        <w:spacing w:line="560" w:lineRule="exact"/>
        <w:ind w:left="-1296" w:leftChars="-405" w:firstLine="960" w:firstLineChars="300"/>
        <w:contextualSpacing/>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sz w:val="32"/>
          <w:szCs w:val="32"/>
        </w:rPr>
        <w:t>附件</w:t>
      </w:r>
    </w:p>
    <w:p>
      <w:pPr>
        <w:tabs>
          <w:tab w:val="center" w:pos="4153"/>
          <w:tab w:val="right" w:pos="8306"/>
        </w:tabs>
        <w:snapToGrid w:val="0"/>
        <w:jc w:val="left"/>
        <w:rPr>
          <w:rFonts w:ascii="Calibri" w:hAnsi="Calibri"/>
          <w:sz w:val="18"/>
          <w:szCs w:val="18"/>
        </w:rPr>
      </w:pPr>
    </w:p>
    <w:tbl>
      <w:tblPr>
        <w:tblStyle w:val="10"/>
        <w:tblW w:w="5000" w:type="pct"/>
        <w:tblInd w:w="0" w:type="dxa"/>
        <w:tblLayout w:type="fixed"/>
        <w:tblCellMar>
          <w:top w:w="0" w:type="dxa"/>
          <w:left w:w="108" w:type="dxa"/>
          <w:bottom w:w="0" w:type="dxa"/>
          <w:right w:w="108" w:type="dxa"/>
        </w:tblCellMar>
      </w:tblPr>
      <w:tblGrid>
        <w:gridCol w:w="624"/>
        <w:gridCol w:w="2175"/>
        <w:gridCol w:w="1740"/>
        <w:gridCol w:w="1485"/>
        <w:gridCol w:w="1380"/>
        <w:gridCol w:w="1118"/>
      </w:tblGrid>
      <w:tr>
        <w:tblPrEx>
          <w:tblCellMar>
            <w:top w:w="0" w:type="dxa"/>
            <w:left w:w="108" w:type="dxa"/>
            <w:bottom w:w="0" w:type="dxa"/>
            <w:right w:w="108" w:type="dxa"/>
          </w:tblCellMar>
        </w:tblPrEx>
        <w:trPr>
          <w:trHeight w:val="1205" w:hRule="atLeast"/>
        </w:trPr>
        <w:tc>
          <w:tcPr>
            <w:tcW w:w="5000" w:type="pct"/>
            <w:gridSpan w:val="6"/>
            <w:tcBorders>
              <w:top w:val="nil"/>
              <w:left w:val="nil"/>
              <w:bottom w:val="nil"/>
              <w:right w:val="nil"/>
            </w:tcBorders>
            <w:noWrap/>
            <w:vAlign w:val="center"/>
          </w:tcPr>
          <w:p>
            <w:pPr>
              <w:spacing w:line="560" w:lineRule="exact"/>
              <w:jc w:val="center"/>
              <w:rPr>
                <w:rFonts w:hint="eastAsia" w:ascii="方正小标宋_GBK" w:hAnsi="方正仿宋_GBK" w:eastAsia="方正小标宋_GBK" w:cs="方正仿宋_GBK"/>
                <w:sz w:val="44"/>
                <w:szCs w:val="44"/>
              </w:rPr>
            </w:pPr>
            <w:r>
              <w:rPr>
                <w:rFonts w:hint="eastAsia" w:ascii="方正小标宋_GBK" w:hAnsi="方正仿宋_GBK" w:eastAsia="方正小标宋_GBK" w:cs="方正仿宋_GBK"/>
                <w:sz w:val="44"/>
                <w:szCs w:val="44"/>
                <w:lang w:val="en-US" w:eastAsia="zh-CN"/>
              </w:rPr>
              <w:t>古路镇</w:t>
            </w:r>
            <w:r>
              <w:rPr>
                <w:rFonts w:hint="eastAsia" w:ascii="方正小标宋_GBK" w:hAnsi="方正仿宋_GBK" w:eastAsia="方正小标宋_GBK" w:cs="方正仿宋_GBK"/>
                <w:sz w:val="44"/>
                <w:szCs w:val="44"/>
              </w:rPr>
              <w:t>农村危房整治补助资金领域腐败和作风问题专项治理问题清单</w:t>
            </w:r>
          </w:p>
          <w:p>
            <w:pPr>
              <w:tabs>
                <w:tab w:val="center" w:pos="4153"/>
                <w:tab w:val="right" w:pos="8306"/>
              </w:tabs>
              <w:snapToGrid w:val="0"/>
              <w:jc w:val="left"/>
              <w:rPr>
                <w:rFonts w:ascii="Calibri" w:hAnsi="Calibri" w:eastAsia="方正仿宋_GBK"/>
                <w:sz w:val="24"/>
              </w:rPr>
            </w:pPr>
            <w:r>
              <w:rPr>
                <w:rFonts w:ascii="Calibri" w:hAnsi="Calibri" w:eastAsia="方正仿宋_GBK"/>
                <w:sz w:val="24"/>
              </w:rPr>
              <w:t xml:space="preserve">  </w:t>
            </w:r>
          </w:p>
          <w:p>
            <w:pPr>
              <w:tabs>
                <w:tab w:val="center" w:pos="4153"/>
                <w:tab w:val="right" w:pos="8306"/>
              </w:tabs>
              <w:snapToGrid w:val="0"/>
              <w:jc w:val="left"/>
              <w:rPr>
                <w:rFonts w:ascii="Calibri" w:hAnsi="Calibri" w:eastAsia="方正仿宋_GBK"/>
                <w:sz w:val="24"/>
              </w:rPr>
            </w:pPr>
          </w:p>
          <w:p>
            <w:pPr>
              <w:tabs>
                <w:tab w:val="center" w:pos="4153"/>
                <w:tab w:val="right" w:pos="8306"/>
              </w:tabs>
              <w:snapToGrid w:val="0"/>
              <w:jc w:val="left"/>
              <w:rPr>
                <w:rFonts w:hint="eastAsia" w:ascii="Calibri" w:hAnsi="Calibri" w:eastAsia="方正仿宋_GBK"/>
                <w:sz w:val="24"/>
              </w:rPr>
            </w:pPr>
            <w:r>
              <w:rPr>
                <w:rFonts w:hint="eastAsia" w:ascii="Calibri" w:hAnsi="Calibri" w:eastAsia="方正仿宋_GBK"/>
                <w:sz w:val="24"/>
              </w:rPr>
              <w:t>填报单位：</w:t>
            </w:r>
            <w:r>
              <w:rPr>
                <w:rFonts w:ascii="Calibri" w:hAnsi="Calibri" w:eastAsia="方正仿宋_GBK"/>
                <w:sz w:val="24"/>
              </w:rPr>
              <w:t xml:space="preserve">               </w:t>
            </w:r>
            <w:r>
              <w:rPr>
                <w:rFonts w:hint="eastAsia" w:ascii="Calibri" w:hAnsi="Calibri" w:eastAsia="方正仿宋_GBK"/>
                <w:sz w:val="24"/>
              </w:rPr>
              <w:t xml:space="preserve">                  </w:t>
            </w:r>
            <w:r>
              <w:rPr>
                <w:rFonts w:ascii="Calibri" w:hAnsi="Calibri" w:eastAsia="方正仿宋_GBK"/>
                <w:sz w:val="24"/>
              </w:rPr>
              <w:t xml:space="preserve"> 填报时间：     </w:t>
            </w:r>
          </w:p>
        </w:tc>
      </w:tr>
      <w:tr>
        <w:tblPrEx>
          <w:tblCellMar>
            <w:top w:w="0" w:type="dxa"/>
            <w:left w:w="108" w:type="dxa"/>
            <w:bottom w:w="0" w:type="dxa"/>
            <w:right w:w="108" w:type="dxa"/>
          </w:tblCellMar>
        </w:tblPrEx>
        <w:trPr>
          <w:trHeight w:val="714" w:hRule="atLeast"/>
        </w:trPr>
        <w:tc>
          <w:tcPr>
            <w:tcW w:w="36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bCs/>
                <w:color w:val="000000"/>
                <w:sz w:val="21"/>
                <w:szCs w:val="21"/>
              </w:rPr>
            </w:pPr>
            <w:r>
              <w:rPr>
                <w:rFonts w:ascii="仿宋_GB2312" w:hAnsi="宋体" w:eastAsia="仿宋_GB2312" w:cs="仿宋_GB2312"/>
                <w:b/>
                <w:bCs/>
                <w:color w:val="000000"/>
                <w:kern w:val="0"/>
                <w:sz w:val="21"/>
                <w:szCs w:val="21"/>
                <w:lang w:bidi="ar"/>
              </w:rPr>
              <w:t>序号</w:t>
            </w:r>
          </w:p>
        </w:tc>
        <w:tc>
          <w:tcPr>
            <w:tcW w:w="12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bCs/>
                <w:color w:val="000000"/>
                <w:sz w:val="21"/>
                <w:szCs w:val="21"/>
                <w:lang w:eastAsia="zh-CN"/>
              </w:rPr>
            </w:pPr>
            <w:r>
              <w:rPr>
                <w:rFonts w:ascii="仿宋_GB2312" w:hAnsi="宋体" w:eastAsia="仿宋_GB2312" w:cs="仿宋_GB2312"/>
                <w:b/>
                <w:bCs/>
                <w:color w:val="000000"/>
                <w:kern w:val="0"/>
                <w:sz w:val="21"/>
                <w:szCs w:val="21"/>
                <w:lang w:bidi="ar"/>
              </w:rPr>
              <w:t>问题</w:t>
            </w:r>
            <w:r>
              <w:rPr>
                <w:rFonts w:hint="eastAsia" w:ascii="仿宋_GB2312" w:hAnsi="宋体" w:eastAsia="仿宋_GB2312" w:cs="仿宋_GB2312"/>
                <w:b/>
                <w:bCs/>
                <w:color w:val="000000"/>
                <w:kern w:val="0"/>
                <w:sz w:val="21"/>
                <w:szCs w:val="21"/>
                <w:lang w:val="en-US" w:eastAsia="zh-CN" w:bidi="ar"/>
              </w:rPr>
              <w:t>类别</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bCs/>
                <w:color w:val="000000"/>
                <w:sz w:val="21"/>
                <w:szCs w:val="21"/>
              </w:rPr>
            </w:pPr>
            <w:r>
              <w:rPr>
                <w:rFonts w:ascii="仿宋_GB2312" w:hAnsi="宋体" w:eastAsia="仿宋_GB2312" w:cs="仿宋_GB2312"/>
                <w:b/>
                <w:bCs/>
                <w:color w:val="000000"/>
                <w:kern w:val="0"/>
                <w:sz w:val="21"/>
                <w:szCs w:val="21"/>
                <w:lang w:bidi="ar"/>
              </w:rPr>
              <w:t>自查问题</w:t>
            </w:r>
          </w:p>
        </w:tc>
        <w:tc>
          <w:tcPr>
            <w:tcW w:w="8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仿宋_GB2312"/>
                <w:b/>
                <w:bCs/>
                <w:color w:val="000000"/>
                <w:sz w:val="21"/>
                <w:szCs w:val="21"/>
                <w:lang w:val="en-US" w:eastAsia="zh-CN"/>
              </w:rPr>
            </w:pPr>
            <w:r>
              <w:rPr>
                <w:rFonts w:ascii="仿宋_GB2312" w:hAnsi="宋体" w:eastAsia="仿宋_GB2312" w:cs="仿宋_GB2312"/>
                <w:b/>
                <w:bCs/>
                <w:color w:val="000000"/>
                <w:kern w:val="0"/>
                <w:sz w:val="21"/>
                <w:szCs w:val="21"/>
                <w:lang w:bidi="ar"/>
              </w:rPr>
              <w:t>整改</w:t>
            </w:r>
            <w:r>
              <w:rPr>
                <w:rFonts w:hint="eastAsia" w:ascii="仿宋_GB2312" w:hAnsi="宋体" w:eastAsia="仿宋_GB2312" w:cs="仿宋_GB2312"/>
                <w:b/>
                <w:bCs/>
                <w:color w:val="000000"/>
                <w:kern w:val="0"/>
                <w:sz w:val="21"/>
                <w:szCs w:val="21"/>
                <w:lang w:val="en-US" w:eastAsia="zh-CN" w:bidi="ar"/>
              </w:rPr>
              <w:t>措施</w:t>
            </w:r>
          </w:p>
        </w:tc>
        <w:tc>
          <w:tcPr>
            <w:tcW w:w="8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仿宋_GB2312"/>
                <w:b/>
                <w:bCs/>
                <w:color w:val="000000"/>
                <w:sz w:val="21"/>
                <w:szCs w:val="21"/>
                <w:lang w:val="en-US" w:eastAsia="zh-CN"/>
              </w:rPr>
            </w:pPr>
            <w:r>
              <w:rPr>
                <w:rFonts w:hint="eastAsia" w:ascii="仿宋_GB2312" w:hAnsi="宋体" w:eastAsia="仿宋_GB2312" w:cs="仿宋_GB2312"/>
                <w:b/>
                <w:bCs/>
                <w:color w:val="000000"/>
                <w:kern w:val="0"/>
                <w:sz w:val="21"/>
                <w:szCs w:val="21"/>
                <w:lang w:val="en-US" w:eastAsia="zh-CN" w:bidi="ar"/>
              </w:rPr>
              <w:t>整改进度</w:t>
            </w:r>
          </w:p>
        </w:tc>
        <w:tc>
          <w:tcPr>
            <w:tcW w:w="65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bCs/>
                <w:color w:val="000000"/>
                <w:sz w:val="21"/>
                <w:szCs w:val="21"/>
              </w:rPr>
            </w:pPr>
            <w:r>
              <w:rPr>
                <w:rFonts w:ascii="仿宋_GB2312" w:hAnsi="宋体" w:eastAsia="仿宋_GB2312" w:cs="仿宋_GB2312"/>
                <w:b/>
                <w:bCs/>
                <w:color w:val="000000"/>
                <w:kern w:val="0"/>
                <w:sz w:val="21"/>
                <w:szCs w:val="21"/>
                <w:lang w:bidi="ar"/>
              </w:rPr>
              <w:t>完成时限</w:t>
            </w:r>
          </w:p>
        </w:tc>
      </w:tr>
      <w:tr>
        <w:tblPrEx>
          <w:tblCellMar>
            <w:top w:w="0" w:type="dxa"/>
            <w:left w:w="108" w:type="dxa"/>
            <w:bottom w:w="0" w:type="dxa"/>
            <w:right w:w="108" w:type="dxa"/>
          </w:tblCellMar>
        </w:tblPrEx>
        <w:trPr>
          <w:trHeight w:val="23" w:hRule="atLeast"/>
        </w:trPr>
        <w:tc>
          <w:tcPr>
            <w:tcW w:w="36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27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sz w:val="24"/>
              </w:rPr>
              <w:t>资金管理不规范</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lang w:bidi="ar"/>
              </w:rPr>
              <w:t>1.</w:t>
            </w:r>
          </w:p>
        </w:tc>
        <w:tc>
          <w:tcPr>
            <w:tcW w:w="871"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_GB2312" w:hAnsi="宋体" w:eastAsia="仿宋_GB2312" w:cs="仿宋_GB2312"/>
                <w:b/>
                <w:bCs/>
                <w:color w:val="000000"/>
                <w:sz w:val="28"/>
                <w:szCs w:val="28"/>
              </w:rPr>
            </w:pPr>
          </w:p>
        </w:tc>
        <w:tc>
          <w:tcPr>
            <w:tcW w:w="80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_GB2312" w:hAnsi="宋体" w:eastAsia="仿宋_GB2312" w:cs="仿宋_GB2312"/>
                <w:b/>
                <w:bCs/>
                <w:color w:val="000000"/>
                <w:sz w:val="28"/>
                <w:szCs w:val="28"/>
              </w:rPr>
            </w:pPr>
          </w:p>
        </w:tc>
        <w:tc>
          <w:tcPr>
            <w:tcW w:w="655"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ascii="仿宋_GB2312" w:hAnsi="宋体" w:eastAsia="仿宋_GB2312" w:cs="仿宋_GB2312"/>
                <w:b/>
                <w:bCs/>
                <w:color w:val="000000"/>
                <w:sz w:val="28"/>
                <w:szCs w:val="28"/>
              </w:rPr>
            </w:pPr>
          </w:p>
        </w:tc>
      </w:tr>
      <w:tr>
        <w:tblPrEx>
          <w:tblCellMar>
            <w:top w:w="0" w:type="dxa"/>
            <w:left w:w="108" w:type="dxa"/>
            <w:bottom w:w="0" w:type="dxa"/>
            <w:right w:w="108" w:type="dxa"/>
          </w:tblCellMar>
        </w:tblPrEx>
        <w:trPr>
          <w:trHeight w:val="23" w:hRule="atLeast"/>
        </w:trPr>
        <w:tc>
          <w:tcPr>
            <w:tcW w:w="36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27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仿宋_GBK" w:hAnsi="方正仿宋_GBK" w:eastAsia="方正仿宋_GBK" w:cs="方正仿宋_GBK"/>
                <w:color w:val="000000"/>
                <w:sz w:val="24"/>
              </w:rPr>
            </w:pP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w:t>
            </w:r>
            <w:r>
              <w:rPr>
                <w:rFonts w:ascii="仿宋_GB2312" w:hAnsi="宋体" w:eastAsia="仿宋_GB2312" w:cs="仿宋_GB2312"/>
                <w:color w:val="000000"/>
                <w:kern w:val="0"/>
                <w:sz w:val="28"/>
                <w:szCs w:val="28"/>
                <w:lang w:bidi="ar"/>
              </w:rPr>
              <w:t>.</w:t>
            </w:r>
          </w:p>
        </w:tc>
        <w:tc>
          <w:tcPr>
            <w:tcW w:w="871"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c>
          <w:tcPr>
            <w:tcW w:w="80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c>
          <w:tcPr>
            <w:tcW w:w="655"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r>
      <w:tr>
        <w:tblPrEx>
          <w:tblCellMar>
            <w:top w:w="0" w:type="dxa"/>
            <w:left w:w="108" w:type="dxa"/>
            <w:bottom w:w="0" w:type="dxa"/>
            <w:right w:w="108" w:type="dxa"/>
          </w:tblCellMar>
        </w:tblPrEx>
        <w:trPr>
          <w:trHeight w:val="23" w:hRule="atLeast"/>
        </w:trPr>
        <w:tc>
          <w:tcPr>
            <w:tcW w:w="36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w:t>
            </w:r>
          </w:p>
        </w:tc>
        <w:tc>
          <w:tcPr>
            <w:tcW w:w="127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sz w:val="24"/>
              </w:rPr>
              <w:t>政策落实打折扣</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lang w:bidi="ar"/>
              </w:rPr>
              <w:t>1.</w:t>
            </w:r>
          </w:p>
        </w:tc>
        <w:tc>
          <w:tcPr>
            <w:tcW w:w="871"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c>
          <w:tcPr>
            <w:tcW w:w="80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c>
          <w:tcPr>
            <w:tcW w:w="655"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r>
      <w:tr>
        <w:tblPrEx>
          <w:tblCellMar>
            <w:top w:w="0" w:type="dxa"/>
            <w:left w:w="108" w:type="dxa"/>
            <w:bottom w:w="0" w:type="dxa"/>
            <w:right w:w="108" w:type="dxa"/>
          </w:tblCellMar>
        </w:tblPrEx>
        <w:trPr>
          <w:trHeight w:val="23" w:hRule="atLeast"/>
        </w:trPr>
        <w:tc>
          <w:tcPr>
            <w:tcW w:w="36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27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仿宋_GBK" w:hAnsi="方正仿宋_GBK" w:eastAsia="方正仿宋_GBK" w:cs="方正仿宋_GBK"/>
                <w:color w:val="000000"/>
                <w:sz w:val="24"/>
              </w:rPr>
            </w:pP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w:t>
            </w:r>
            <w:r>
              <w:rPr>
                <w:rFonts w:ascii="仿宋_GB2312" w:hAnsi="宋体" w:eastAsia="仿宋_GB2312" w:cs="仿宋_GB2312"/>
                <w:color w:val="000000"/>
                <w:kern w:val="0"/>
                <w:sz w:val="28"/>
                <w:szCs w:val="28"/>
                <w:lang w:bidi="ar"/>
              </w:rPr>
              <w:t>.</w:t>
            </w:r>
          </w:p>
        </w:tc>
        <w:tc>
          <w:tcPr>
            <w:tcW w:w="871"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c>
          <w:tcPr>
            <w:tcW w:w="80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c>
          <w:tcPr>
            <w:tcW w:w="655"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r>
      <w:tr>
        <w:tblPrEx>
          <w:tblCellMar>
            <w:top w:w="0" w:type="dxa"/>
            <w:left w:w="108" w:type="dxa"/>
            <w:bottom w:w="0" w:type="dxa"/>
            <w:right w:w="108" w:type="dxa"/>
          </w:tblCellMar>
        </w:tblPrEx>
        <w:trPr>
          <w:trHeight w:val="23" w:hRule="atLeast"/>
        </w:trPr>
        <w:tc>
          <w:tcPr>
            <w:tcW w:w="36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w:t>
            </w:r>
          </w:p>
        </w:tc>
        <w:tc>
          <w:tcPr>
            <w:tcW w:w="127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sz w:val="24"/>
              </w:rPr>
              <w:t>履行职责不到位</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lang w:bidi="ar"/>
              </w:rPr>
              <w:t>1.</w:t>
            </w:r>
          </w:p>
        </w:tc>
        <w:tc>
          <w:tcPr>
            <w:tcW w:w="871"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c>
          <w:tcPr>
            <w:tcW w:w="80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c>
          <w:tcPr>
            <w:tcW w:w="655"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r>
      <w:tr>
        <w:tblPrEx>
          <w:tblCellMar>
            <w:top w:w="0" w:type="dxa"/>
            <w:left w:w="108" w:type="dxa"/>
            <w:bottom w:w="0" w:type="dxa"/>
            <w:right w:w="108" w:type="dxa"/>
          </w:tblCellMar>
        </w:tblPrEx>
        <w:trPr>
          <w:trHeight w:val="23" w:hRule="atLeast"/>
        </w:trPr>
        <w:tc>
          <w:tcPr>
            <w:tcW w:w="36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27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仿宋_GBK" w:hAnsi="方正仿宋_GBK" w:eastAsia="方正仿宋_GBK" w:cs="方正仿宋_GBK"/>
                <w:color w:val="000000"/>
                <w:sz w:val="24"/>
              </w:rPr>
            </w:pP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w:t>
            </w:r>
            <w:r>
              <w:rPr>
                <w:rFonts w:ascii="仿宋_GB2312" w:hAnsi="宋体" w:eastAsia="仿宋_GB2312" w:cs="仿宋_GB2312"/>
                <w:color w:val="000000"/>
                <w:kern w:val="0"/>
                <w:sz w:val="28"/>
                <w:szCs w:val="28"/>
                <w:lang w:bidi="ar"/>
              </w:rPr>
              <w:t>.</w:t>
            </w:r>
          </w:p>
        </w:tc>
        <w:tc>
          <w:tcPr>
            <w:tcW w:w="871"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c>
          <w:tcPr>
            <w:tcW w:w="80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c>
          <w:tcPr>
            <w:tcW w:w="655"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r>
      <w:tr>
        <w:tblPrEx>
          <w:tblCellMar>
            <w:top w:w="0" w:type="dxa"/>
            <w:left w:w="108" w:type="dxa"/>
            <w:bottom w:w="0" w:type="dxa"/>
            <w:right w:w="108" w:type="dxa"/>
          </w:tblCellMar>
        </w:tblPrEx>
        <w:trPr>
          <w:trHeight w:val="23" w:hRule="atLeast"/>
        </w:trPr>
        <w:tc>
          <w:tcPr>
            <w:tcW w:w="36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w:t>
            </w:r>
          </w:p>
        </w:tc>
        <w:tc>
          <w:tcPr>
            <w:tcW w:w="127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sz w:val="24"/>
              </w:rPr>
              <w:t>违反廉洁纪律行为</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lang w:bidi="ar"/>
              </w:rPr>
              <w:t>1.</w:t>
            </w:r>
          </w:p>
        </w:tc>
        <w:tc>
          <w:tcPr>
            <w:tcW w:w="871"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c>
          <w:tcPr>
            <w:tcW w:w="80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c>
          <w:tcPr>
            <w:tcW w:w="655"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r>
      <w:tr>
        <w:tblPrEx>
          <w:tblCellMar>
            <w:top w:w="0" w:type="dxa"/>
            <w:left w:w="108" w:type="dxa"/>
            <w:bottom w:w="0" w:type="dxa"/>
            <w:right w:w="108" w:type="dxa"/>
          </w:tblCellMar>
        </w:tblPrEx>
        <w:trPr>
          <w:trHeight w:val="23" w:hRule="atLeast"/>
        </w:trPr>
        <w:tc>
          <w:tcPr>
            <w:tcW w:w="36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2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color w:val="000000"/>
                <w:sz w:val="24"/>
              </w:rPr>
            </w:pP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w:t>
            </w:r>
            <w:r>
              <w:rPr>
                <w:rFonts w:ascii="仿宋_GB2312" w:hAnsi="宋体" w:eastAsia="仿宋_GB2312" w:cs="仿宋_GB2312"/>
                <w:color w:val="000000"/>
                <w:kern w:val="0"/>
                <w:sz w:val="28"/>
                <w:szCs w:val="28"/>
                <w:lang w:bidi="ar"/>
              </w:rPr>
              <w:t>.</w:t>
            </w:r>
          </w:p>
        </w:tc>
        <w:tc>
          <w:tcPr>
            <w:tcW w:w="871"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c>
          <w:tcPr>
            <w:tcW w:w="80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c>
          <w:tcPr>
            <w:tcW w:w="655"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color w:val="000000"/>
                <w:sz w:val="24"/>
              </w:rPr>
            </w:pPr>
          </w:p>
        </w:tc>
      </w:tr>
    </w:tbl>
    <w:p>
      <w:pPr>
        <w:overflowPunct w:val="0"/>
        <w:snapToGrid w:val="0"/>
        <w:rPr>
          <w:rFonts w:hint="eastAsia" w:ascii="Calibri" w:hAnsi="Calibri" w:eastAsia="方正仿宋_GBK"/>
          <w:sz w:val="24"/>
        </w:rPr>
      </w:pPr>
    </w:p>
    <w:p>
      <w:pPr>
        <w:overflowPunct w:val="0"/>
        <w:snapToGrid w:val="0"/>
        <w:rPr>
          <w:rFonts w:ascii="Calibri" w:hAnsi="Calibri" w:eastAsia="方正仿宋_GBK"/>
          <w:sz w:val="24"/>
        </w:rPr>
      </w:pPr>
      <w:r>
        <w:rPr>
          <w:rFonts w:hint="eastAsia" w:ascii="Calibri" w:hAnsi="Calibri" w:eastAsia="方正仿宋_GBK"/>
          <w:sz w:val="24"/>
          <w:lang w:val="en-US" w:eastAsia="zh-CN"/>
        </w:rPr>
        <w:t>村书记</w:t>
      </w:r>
      <w:r>
        <w:rPr>
          <w:rFonts w:ascii="Calibri" w:hAnsi="Calibri" w:eastAsia="方正仿宋_GBK"/>
          <w:sz w:val="24"/>
        </w:rPr>
        <w:t xml:space="preserve">（签字）： </w:t>
      </w:r>
      <w:r>
        <w:rPr>
          <w:rFonts w:hint="eastAsia" w:ascii="Calibri" w:hAnsi="Calibri" w:eastAsia="方正仿宋_GBK"/>
          <w:sz w:val="24"/>
          <w:lang w:val="en-US" w:eastAsia="zh-CN"/>
        </w:rPr>
        <w:t xml:space="preserve">  </w:t>
      </w:r>
      <w:r>
        <w:rPr>
          <w:rFonts w:ascii="Calibri" w:hAnsi="Calibri" w:eastAsia="方正仿宋_GBK"/>
          <w:sz w:val="24"/>
        </w:rPr>
        <w:t xml:space="preserve">    </w:t>
      </w:r>
      <w:r>
        <w:rPr>
          <w:rFonts w:hint="eastAsia" w:ascii="Calibri" w:hAnsi="Calibri" w:eastAsia="方正仿宋_GBK"/>
          <w:sz w:val="24"/>
          <w:lang w:val="en-US" w:eastAsia="zh-CN"/>
        </w:rPr>
        <w:t xml:space="preserve">  </w:t>
      </w:r>
      <w:r>
        <w:rPr>
          <w:rFonts w:ascii="Calibri" w:hAnsi="Calibri" w:eastAsia="方正仿宋_GBK"/>
          <w:sz w:val="24"/>
        </w:rPr>
        <w:t xml:space="preserve"> </w:t>
      </w:r>
      <w:r>
        <w:rPr>
          <w:rFonts w:hint="eastAsia" w:ascii="Calibri" w:hAnsi="Calibri" w:eastAsia="方正仿宋_GBK"/>
          <w:sz w:val="24"/>
          <w:lang w:val="en-US" w:eastAsia="zh-CN"/>
        </w:rPr>
        <w:t>驻村领导</w:t>
      </w:r>
      <w:r>
        <w:rPr>
          <w:rFonts w:ascii="Calibri" w:hAnsi="Calibri" w:eastAsia="方正仿宋_GBK"/>
          <w:sz w:val="24"/>
        </w:rPr>
        <w:t xml:space="preserve">（签字）：          </w:t>
      </w:r>
      <w:r>
        <w:rPr>
          <w:rFonts w:hint="eastAsia" w:ascii="Calibri" w:hAnsi="Calibri" w:eastAsia="方正仿宋_GBK"/>
          <w:sz w:val="24"/>
        </w:rPr>
        <w:t xml:space="preserve"> </w:t>
      </w:r>
      <w:r>
        <w:rPr>
          <w:rFonts w:ascii="Calibri" w:hAnsi="Calibri" w:eastAsia="方正仿宋_GBK"/>
          <w:sz w:val="24"/>
        </w:rPr>
        <w:t xml:space="preserve"> 经办人员（签字）：</w:t>
      </w:r>
    </w:p>
    <w:p>
      <w:pPr>
        <w:overflowPunct w:val="0"/>
        <w:spacing w:line="560" w:lineRule="exact"/>
        <w:contextualSpacing/>
        <w:rPr>
          <w:rFonts w:ascii="方正楷体_GBK" w:hAnsi="方正楷体_GBK" w:eastAsia="方正楷体_GBK" w:cs="方正楷体_GBK"/>
          <w:sz w:val="24"/>
        </w:rPr>
      </w:pPr>
    </w:p>
    <w:p>
      <w:pPr>
        <w:overflowPunct w:val="0"/>
        <w:spacing w:line="560" w:lineRule="exact"/>
        <w:contextualSpacing/>
        <w:rPr>
          <w:rFonts w:ascii="方正楷体_GBK" w:hAnsi="方正楷体_GBK" w:eastAsia="方正楷体_GBK" w:cs="方正楷体_GBK"/>
          <w:sz w:val="24"/>
        </w:rPr>
      </w:pPr>
    </w:p>
    <w:p>
      <w:pPr>
        <w:overflowPunct w:val="0"/>
        <w:spacing w:line="560" w:lineRule="exact"/>
        <w:contextualSpacing/>
        <w:rPr>
          <w:rFonts w:ascii="方正楷体_GBK" w:hAnsi="方正楷体_GBK" w:eastAsia="方正楷体_GBK" w:cs="方正楷体_GBK"/>
          <w:sz w:val="24"/>
        </w:rPr>
      </w:pPr>
    </w:p>
    <w:p>
      <w:pPr>
        <w:overflowPunct w:val="0"/>
        <w:spacing w:line="560" w:lineRule="exact"/>
        <w:contextualSpacing/>
        <w:rPr>
          <w:rFonts w:hint="eastAsia" w:ascii="方正黑体_GBK" w:hAnsi="方正黑体_GBK" w:eastAsia="方正黑体_GBK" w:cs="方正黑体_GBK"/>
          <w:color w:val="FF0000"/>
          <w:sz w:val="32"/>
          <w:szCs w:val="32"/>
        </w:rPr>
      </w:pPr>
      <w:r>
        <w:rPr>
          <w:rFonts w:hint="eastAsia" w:ascii="方正楷体_GBK" w:hAnsi="方正楷体_GBK" w:eastAsia="方正楷体_GBK" w:cs="方正楷体_GBK"/>
          <w:color w:val="FF0000"/>
          <w:sz w:val="24"/>
        </w:rPr>
        <w:t>注：此表每月20日前报送至村建中心。</w:t>
      </w:r>
    </w:p>
    <w:p/>
    <w:p>
      <w:pPr>
        <w:pStyle w:val="2"/>
        <w:rPr>
          <w:rFonts w:hint="default" w:ascii="Times New Roman" w:hAnsi="Times New Roman" w:cs="Times New Roman"/>
        </w:rPr>
      </w:pPr>
    </w:p>
    <w:p>
      <w:pPr>
        <w:rPr>
          <w:rFonts w:hint="default" w:ascii="Times New Roman" w:hAnsi="Times New Roman" w:cs="Times New Roman"/>
        </w:rPr>
      </w:pPr>
    </w:p>
    <w:p>
      <w:pPr>
        <w:rPr>
          <w:rFonts w:hint="default"/>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8" o:spid="_x0000_s4098"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2"/>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fldChar w:fldCharType="begin"/>
                </w:r>
                <w:r>
                  <w:rPr>
                    <w:rFonts w:asciiTheme="minorEastAsia" w:hAnsiTheme="minorEastAsia" w:eastAsiaTheme="minorEastAsia" w:cstheme="minorEastAsia"/>
                    <w:sz w:val="28"/>
                    <w:szCs w:val="28"/>
                  </w:rPr>
                  <w:instrText xml:space="preserve"> PAGE  \* MERGEFORMAT </w:instrText>
                </w:r>
                <w:r>
                  <w:rPr>
                    <w:rFonts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4</w:t>
                </w:r>
                <w:r>
                  <w:rPr>
                    <w:rFonts w:asciiTheme="minorEastAsia" w:hAnsiTheme="minorEastAsia" w:eastAsiaTheme="minorEastAsia" w:cstheme="minorEastAsia"/>
                    <w:sz w:val="28"/>
                    <w:szCs w:val="28"/>
                  </w:rPr>
                  <w:fldChar w:fldCharType="end"/>
                </w:r>
                <w:r>
                  <w:rPr>
                    <w:rFonts w:asciiTheme="minorEastAsia" w:hAnsiTheme="minorEastAsia" w:eastAsiaTheme="minorEastAsia" w:cstheme="minorEastAsia"/>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9B2E1E"/>
    <w:multiLevelType w:val="singleLevel"/>
    <w:tmpl w:val="E59B2E1E"/>
    <w:lvl w:ilvl="0" w:tentative="0">
      <w:start w:val="1"/>
      <w:numFmt w:val="chineseCounting"/>
      <w:suff w:val="nothing"/>
      <w:lvlText w:val="（%1）"/>
      <w:lvlJc w:val="left"/>
      <w:rPr>
        <w:rFonts w:hint="eastAsia" w:ascii="方正楷体_GBK" w:hAnsi="方正楷体_GBK" w:eastAsia="方正楷体_GBK" w:cs="方正楷体_GBK"/>
      </w:rPr>
    </w:lvl>
  </w:abstractNum>
  <w:abstractNum w:abstractNumId="1">
    <w:nsid w:val="EAF0F079"/>
    <w:multiLevelType w:val="singleLevel"/>
    <w:tmpl w:val="EAF0F07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60"/>
  <w:drawingGridVerticalSpacing w:val="230"/>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RmOGU0ZGFhYzNlZjIzZTE3ZmJlYmNhYzMyNmFiOGEifQ=="/>
  </w:docVars>
  <w:rsids>
    <w:rsidRoot w:val="00B57076"/>
    <w:rsid w:val="00187422"/>
    <w:rsid w:val="004314A6"/>
    <w:rsid w:val="004E3E7F"/>
    <w:rsid w:val="0054553A"/>
    <w:rsid w:val="007C7E80"/>
    <w:rsid w:val="0086464C"/>
    <w:rsid w:val="00A7360C"/>
    <w:rsid w:val="00B57076"/>
    <w:rsid w:val="00B814DD"/>
    <w:rsid w:val="00CB1898"/>
    <w:rsid w:val="00CB7D71"/>
    <w:rsid w:val="00DB5E36"/>
    <w:rsid w:val="00DF7176"/>
    <w:rsid w:val="00E86901"/>
    <w:rsid w:val="00FC1052"/>
    <w:rsid w:val="07A13DB3"/>
    <w:rsid w:val="0D1B1621"/>
    <w:rsid w:val="1AC714F1"/>
    <w:rsid w:val="1BCC11CE"/>
    <w:rsid w:val="1C4815C5"/>
    <w:rsid w:val="1CC25AC1"/>
    <w:rsid w:val="20CE712B"/>
    <w:rsid w:val="21FC3824"/>
    <w:rsid w:val="23C92457"/>
    <w:rsid w:val="270D202F"/>
    <w:rsid w:val="27EF415A"/>
    <w:rsid w:val="28AF4323"/>
    <w:rsid w:val="2A5F7045"/>
    <w:rsid w:val="2C881063"/>
    <w:rsid w:val="30DB6CFA"/>
    <w:rsid w:val="378679C0"/>
    <w:rsid w:val="388F0B52"/>
    <w:rsid w:val="3E7F15FB"/>
    <w:rsid w:val="413E5E2F"/>
    <w:rsid w:val="42F56341"/>
    <w:rsid w:val="438F6F2B"/>
    <w:rsid w:val="47142816"/>
    <w:rsid w:val="4BB06425"/>
    <w:rsid w:val="4CED34CC"/>
    <w:rsid w:val="4EFF657E"/>
    <w:rsid w:val="511D0F3D"/>
    <w:rsid w:val="52533C83"/>
    <w:rsid w:val="582C5F09"/>
    <w:rsid w:val="5BB97953"/>
    <w:rsid w:val="5D1945F2"/>
    <w:rsid w:val="61074C69"/>
    <w:rsid w:val="69672DF8"/>
    <w:rsid w:val="6BC55C8B"/>
    <w:rsid w:val="6F320B4F"/>
    <w:rsid w:val="747D1B6F"/>
    <w:rsid w:val="7BF12D7D"/>
    <w:rsid w:val="7C4D1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16"/>
    <w:qFormat/>
    <w:uiPriority w:val="0"/>
    <w:pPr>
      <w:tabs>
        <w:tab w:val="center" w:pos="4153"/>
        <w:tab w:val="right" w:pos="8306"/>
      </w:tabs>
      <w:snapToGrid w:val="0"/>
      <w:jc w:val="left"/>
    </w:pPr>
    <w:rPr>
      <w:sz w:val="18"/>
      <w:szCs w:val="18"/>
    </w:rPr>
  </w:style>
  <w:style w:type="paragraph" w:styleId="3">
    <w:name w:val="index 8"/>
    <w:basedOn w:val="1"/>
    <w:next w:val="1"/>
    <w:unhideWhenUsed/>
    <w:qFormat/>
    <w:uiPriority w:val="99"/>
    <w:pPr>
      <w:ind w:left="1400" w:leftChars="1400"/>
    </w:pPr>
  </w:style>
  <w:style w:type="paragraph" w:styleId="4">
    <w:name w:val="Body Text"/>
    <w:basedOn w:val="1"/>
    <w:next w:val="1"/>
    <w:link w:val="13"/>
    <w:qFormat/>
    <w:uiPriority w:val="0"/>
    <w:pPr>
      <w:spacing w:after="120"/>
    </w:pPr>
    <w:rPr>
      <w:rFonts w:ascii="宋体" w:hAnsi="Calibri" w:eastAsia="宋体"/>
      <w:sz w:val="21"/>
      <w:szCs w:val="24"/>
    </w:rPr>
  </w:style>
  <w:style w:type="paragraph" w:styleId="5">
    <w:name w:val="Plain Text"/>
    <w:basedOn w:val="1"/>
    <w:qFormat/>
    <w:uiPriority w:val="0"/>
    <w:rPr>
      <w:rFonts w:ascii="宋体" w:hAnsi="Courier New" w:cs="Courier New"/>
      <w:szCs w:val="21"/>
    </w:rPr>
  </w:style>
  <w:style w:type="paragraph" w:styleId="6">
    <w:name w:val="Date"/>
    <w:basedOn w:val="1"/>
    <w:next w:val="1"/>
    <w:link w:val="18"/>
    <w:qFormat/>
    <w:uiPriority w:val="0"/>
    <w:pPr>
      <w:ind w:left="100" w:leftChars="2500"/>
    </w:p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character" w:customStyle="1" w:styleId="13">
    <w:name w:val="正文文本 Char"/>
    <w:basedOn w:val="11"/>
    <w:link w:val="4"/>
    <w:qFormat/>
    <w:uiPriority w:val="0"/>
    <w:rPr>
      <w:rFonts w:ascii="宋体" w:hAnsi="Calibri" w:eastAsia="宋体"/>
      <w:kern w:val="2"/>
      <w:sz w:val="21"/>
      <w:szCs w:val="24"/>
      <w:lang w:val="en-US" w:eastAsia="zh-CN" w:bidi="ar-SA"/>
    </w:rPr>
  </w:style>
  <w:style w:type="character" w:customStyle="1" w:styleId="14">
    <w:name w:val="标题 #2 Char Char"/>
    <w:basedOn w:val="11"/>
    <w:link w:val="15"/>
    <w:qFormat/>
    <w:uiPriority w:val="0"/>
    <w:rPr>
      <w:rFonts w:ascii="黑体" w:hAnsi="Calibri" w:eastAsia="黑体"/>
      <w:spacing w:val="10"/>
      <w:sz w:val="31"/>
      <w:szCs w:val="31"/>
      <w:lang w:bidi="ar-SA"/>
    </w:rPr>
  </w:style>
  <w:style w:type="paragraph" w:customStyle="1" w:styleId="15">
    <w:name w:val="标题 #2"/>
    <w:basedOn w:val="1"/>
    <w:link w:val="14"/>
    <w:qFormat/>
    <w:uiPriority w:val="0"/>
    <w:pPr>
      <w:shd w:val="clear" w:color="auto" w:fill="FFFFFF"/>
      <w:spacing w:before="1440" w:line="600" w:lineRule="exact"/>
      <w:jc w:val="center"/>
      <w:outlineLvl w:val="1"/>
    </w:pPr>
    <w:rPr>
      <w:rFonts w:ascii="黑体" w:hAnsi="Calibri" w:eastAsia="黑体"/>
      <w:spacing w:val="10"/>
      <w:kern w:val="0"/>
      <w:sz w:val="31"/>
      <w:szCs w:val="31"/>
    </w:rPr>
  </w:style>
  <w:style w:type="character" w:customStyle="1" w:styleId="16">
    <w:name w:val="页脚 Char"/>
    <w:link w:val="2"/>
    <w:qFormat/>
    <w:uiPriority w:val="0"/>
    <w:rPr>
      <w:rFonts w:eastAsia="方正仿宋_GBK"/>
      <w:kern w:val="2"/>
      <w:sz w:val="18"/>
      <w:szCs w:val="18"/>
      <w:lang w:val="en-US" w:eastAsia="zh-CN" w:bidi="ar-SA"/>
    </w:rPr>
  </w:style>
  <w:style w:type="paragraph" w:customStyle="1" w:styleId="17">
    <w:name w:val="列出段落1"/>
    <w:basedOn w:val="1"/>
    <w:qFormat/>
    <w:uiPriority w:val="99"/>
    <w:pPr>
      <w:ind w:firstLine="420" w:firstLineChars="200"/>
    </w:pPr>
    <w:rPr>
      <w:rFonts w:ascii="Calibri" w:hAnsi="Calibri" w:eastAsia="宋体" w:cs="Calibri"/>
      <w:sz w:val="21"/>
      <w:szCs w:val="21"/>
    </w:rPr>
  </w:style>
  <w:style w:type="character" w:customStyle="1" w:styleId="18">
    <w:name w:val="日期 Char"/>
    <w:basedOn w:val="11"/>
    <w:link w:val="6"/>
    <w:qFormat/>
    <w:uiPriority w:val="0"/>
    <w:rPr>
      <w:rFonts w:eastAsia="方正仿宋_GBK"/>
      <w:kern w:val="2"/>
      <w:sz w:val="32"/>
    </w:rPr>
  </w:style>
  <w:style w:type="paragraph" w:customStyle="1" w:styleId="19">
    <w:name w:val="Default"/>
    <w:unhideWhenUsed/>
    <w:qFormat/>
    <w:uiPriority w:val="0"/>
    <w:pPr>
      <w:widowControl w:val="0"/>
      <w:autoSpaceDE w:val="0"/>
      <w:autoSpaceDN w:val="0"/>
      <w:adjustRightInd w:val="0"/>
    </w:pPr>
    <w:rPr>
      <w:rFonts w:hint="eastAsia" w:ascii="Times New Roman" w:hAnsi="Times New Roman" w:eastAsia="Times New Roman" w:cs="Times New Roman"/>
      <w:color w:val="000000"/>
      <w:sz w:val="24"/>
      <w:lang w:val="en-US" w:eastAsia="zh-CN" w:bidi="ar-SA"/>
    </w:rPr>
  </w:style>
  <w:style w:type="paragraph" w:customStyle="1" w:styleId="20">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2472</Words>
  <Characters>2523</Characters>
  <Lines>49</Lines>
  <Paragraphs>13</Paragraphs>
  <TotalTime>3</TotalTime>
  <ScaleCrop>false</ScaleCrop>
  <LinksUpToDate>false</LinksUpToDate>
  <CharactersWithSpaces>2546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2022-06-01T01:49:00Z</dcterms:created>
  <dc:creator>微软用户</dc:creator>
  <cp:lastModifiedBy>railgun</cp:lastModifiedBy>
  <cp:lastPrinted>2023-06-01T08:12:40Z</cp:lastPrinted>
  <dcterms:modified xsi:type="dcterms:W3CDTF">2023-06-01T08:13:01Z</dcterms:modified>
  <dc:title>古路府办〔2016〕 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4d04145249e84083a30c486a40a82d66</vt:lpwstr>
  </property>
</Properties>
</file>