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widowControl w:val="0"/>
        <w:ind w:left="1680"/>
        <w:jc w:val="both"/>
        <w:rPr>
          <w:rFonts w:hint="default" w:ascii="Times New Roman" w:hAnsi="Times New Roman" w:eastAsia="方正仿宋_GBK" w:cs="Times New Roman"/>
          <w:kern w:val="2"/>
          <w:sz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jc w:val="center"/>
        <w:rPr>
          <w:rFonts w:hint="default" w:ascii="Times New Roman" w:hAnsi="Times New Roman" w:eastAsia="方正楷体_GBK" w:cs="Times New Roman"/>
          <w:color w:val="00000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  <w:t>古路府发〔202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  <w:t>46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重庆市渝北区古路镇人民政府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关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于</w:t>
      </w:r>
      <w:r>
        <w:rPr>
          <w:rFonts w:hint="eastAsia" w:ascii="方正小标宋_GBK" w:eastAsia="方正小标宋_GBK"/>
          <w:sz w:val="44"/>
          <w:szCs w:val="44"/>
        </w:rPr>
        <w:t>做好202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秋</w:t>
      </w:r>
      <w:r>
        <w:rPr>
          <w:rFonts w:hint="eastAsia" w:ascii="方正小标宋_GBK" w:eastAsia="方正小标宋_GBK"/>
          <w:sz w:val="44"/>
          <w:szCs w:val="44"/>
        </w:rPr>
        <w:t>季动物重大疫病防控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工作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各村（社区）委会，镇机关相关部门，驻镇有关单位：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为切实做好2023年秋季动物疫病综合防控工作，有效预防、控制重大动物疫病，建立牢固免疫屏障，确保我镇清静无疫，按照渝北动防办发〔2023〕9号文件要求 ，结合我镇实际，现就做好2023年秋季动物疫病防控工作通知如下：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坚持以习近平新时代中国特色社会主义思想为指导，深入贯彻习近平总书记系列重要讲话精神，全面落实市委和区委农村工作会议精神，严格按照“保供固安全、振兴畅循环”工作定位，坚持人病兽防、关口前移，预防为主、应免尽免的原则，集中力量抓好非洲猪瘟、口蹄疫、小反刍兽疫等重大动物疫病以及高致病性禽流感、狂犬病、牛羊“两病”等人畜共患病防控工作，保障畜牧业发展安全、畜产品质量安全、社会公共卫生安全和生态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坚持“地方政府负总责、养殖者承担第一责任、相关部门各负其责”的原则，按照“七统一”和“五不漏”工作要求，做到“三个到位”，整体推进秋季集中普免工作。“七统一”是指统一免疫进程、统一免疫程序、统一标识档案、统一操作规程、统一圈舍消毒、统一抗体监测、统一进度报告；“五不漏”是指镇不漏村（社区）、村（社区）不漏组、组不漏户、户不漏畜禽、畜禽不漏针，“三个到位”是指宣传到位、人员到位、责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eastAsia="zh-CN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非洲猪瘟、口蹄疫、高致病性禽流感等重大动物疫病及其他动物疫病有效控制，不发生区域性动物疫情。高致病性禽流感、口蹄疫、小反刍兽疫的群体免疫密度常年保持在90%以上，应免畜禽免疫密度达到100%，免疫抗体合格率常年保持在70%以上。对畜禽规模养殖场动物疫病的普查面达到100%，畜禽养殖圈舍消毒面达到100%，发现重大动物疫病报告率和处置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按照全区的统一部署，结合我镇实际，计划用40天时间完成今年秋季防疫工作，9月10日---10月20日。具体时间安排如下：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宣传准备阶段（9月10日—9月15日）：各村（社区）要认真宣传贯彻秋季动物防疫的有关文件精神，要用院坝会、宣传标语,微信。等形式进行集中广泛的宣传，使在开展秋防工作前家喻户晓、人人皆知。农服中心要做好防疫物资准备，以及防疫员的技术培训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防疫注射阶段（9月16日—9月15日）：实行先免疫规模养殖场（户），再逐村（社区）逐组逐户整体推进的防疫方法。防疫员在防疫工作中要将免疫、消毒等防疫信息，需通过“重庆市畜牧兽医云平台”每天实时填报。由于防疫时间短、任务重, 农服中心和各村（社区）要把握好时间，保质保量完成任务。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查漏补缺阶段（9月16日—9月20日）：镇农业服务中心包片人员会同村级防疫员对辖区内新引进的，漏免的，畜禽进行摸排、补免，确保免疫密度达到100%。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eastAsia="zh-CN"/>
        </w:rPr>
        <w:t>四、秋防措施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1、成立动物疫病防控领导小组，由镇政府镇长任组长，分管领导任副组长，财政办、农服中心和派出所的负责人为成员，负责指挥全镇秋防工作，落实防控经费、物资。协调解决防疫工作中疑难问题，确保防控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2、成立动物疫病防控工作小组，各村实行整村推进，分5个免疫小组，每个免疫小组人员不超过2人，一人负责圈舍消毒、夹狗、带路（由村社干部或者熟悉路劲的村民担任），由本村确定；一人负责畜禽免疫注射、免疫档案填写、免疫证发放、免疫数据录入畜牧兽医云平台、消毒指导等工作，由专业村级防疫员担任。农服中心人员负责监督、指导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各驻村（社区）组要在实施本辖区防疫工作前通知各村（社区），各村（社区）立即通知养殖农户家中留人，并将畜禽圈养，以配合防疫注射工作。疫病防控小组人员要坚持人员、宣传、防疫、消毒、跟踪服务“五个到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eastAsia="zh-CN"/>
        </w:rPr>
        <w:t>五、严格引种申报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严格引种和审批是有效堵截外源入侵，防范疫情传播和流行的重要手段，各村（社区）务必要高度重视，要做好养殖大户的引种的申报宣传，要密切注视本辖区内的引种情况，要安排好本辖区内疫情观察员对专业大户引种的巡查工作，如发现有从外地引进的畜禽，立即向农服中心报告（电话：67166159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eastAsia="zh-CN"/>
        </w:rPr>
        <w:t>六、严格考核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秋季动物防疫工作是全年动物重大疫病防控的重要工作之一，将纳入镇政府全年目标任务并进行严格考核，要求各村（社区）高度重视，积极配合，圆满完成目标任务。</w:t>
      </w:r>
    </w:p>
    <w:p>
      <w:pPr>
        <w:pStyle w:val="2"/>
        <w:rPr>
          <w:rFonts w:hint="default"/>
          <w:lang w:eastAsia="zh-CN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重庆市渝北区古路镇人民政府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</w:p>
    <w:tbl>
      <w:tblPr>
        <w:tblStyle w:val="15"/>
        <w:tblpPr w:leftFromText="180" w:rightFromText="180" w:vertAnchor="text" w:horzAnchor="page" w:tblpX="1591" w:tblpY="70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重庆市渝北区古路镇党政办公室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pStyle w:val="13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方正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-37465</wp:posOffset>
              </wp:positionV>
              <wp:extent cx="824865" cy="4984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both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1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1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1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2.95pt;height:39.25pt;width:64.95pt;mso-position-horizontal-relative:margin;z-index:251659264;mso-width-relative:page;mso-height-relative:page;" filled="f" stroked="f" coordsize="21600,21600" o:gfxdata="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PAEa/ZAAAACQEAAA8AAAAAAAAAAQAgAAAAIgAAAGRycy9kb3ducmV2Lnht&#10;bFBLAQIUABQAAAAIAIdO4kBt5R0cvwEAAH8DAAAOAAAAAAAAAAEAIAAAACg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jc w:val="both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1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1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1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2457D4"/>
    <w:multiLevelType w:val="multilevel"/>
    <w:tmpl w:val="702457D4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OGU0ZGFhYzNlZjIzZTE3ZmJlYmNhYzMyNmFiOGEifQ=="/>
  </w:docVars>
  <w:rsids>
    <w:rsidRoot w:val="1B0B2500"/>
    <w:rsid w:val="02273F2C"/>
    <w:rsid w:val="02BD682A"/>
    <w:rsid w:val="02C23D3B"/>
    <w:rsid w:val="073A5A0F"/>
    <w:rsid w:val="085675DB"/>
    <w:rsid w:val="0AAB6E9A"/>
    <w:rsid w:val="0BF272A9"/>
    <w:rsid w:val="0CA070FC"/>
    <w:rsid w:val="0F813D4B"/>
    <w:rsid w:val="120945EA"/>
    <w:rsid w:val="13857CA0"/>
    <w:rsid w:val="142F0346"/>
    <w:rsid w:val="1B0B2500"/>
    <w:rsid w:val="1E2F6F35"/>
    <w:rsid w:val="2375643E"/>
    <w:rsid w:val="25DF1F17"/>
    <w:rsid w:val="276619D8"/>
    <w:rsid w:val="27DE3AAF"/>
    <w:rsid w:val="283917B1"/>
    <w:rsid w:val="28E5650E"/>
    <w:rsid w:val="29852351"/>
    <w:rsid w:val="29BF7893"/>
    <w:rsid w:val="2AC511A2"/>
    <w:rsid w:val="2B7732F1"/>
    <w:rsid w:val="2C841EB6"/>
    <w:rsid w:val="2C8F5D12"/>
    <w:rsid w:val="2DE04868"/>
    <w:rsid w:val="2F1E3C12"/>
    <w:rsid w:val="31216EF5"/>
    <w:rsid w:val="31857392"/>
    <w:rsid w:val="31895CFC"/>
    <w:rsid w:val="33995376"/>
    <w:rsid w:val="36AA5455"/>
    <w:rsid w:val="39166D48"/>
    <w:rsid w:val="39A86313"/>
    <w:rsid w:val="3BCE0F79"/>
    <w:rsid w:val="3CB24322"/>
    <w:rsid w:val="3D0C1655"/>
    <w:rsid w:val="3D1D081F"/>
    <w:rsid w:val="42CD0B98"/>
    <w:rsid w:val="43A546A8"/>
    <w:rsid w:val="464D41ED"/>
    <w:rsid w:val="4759230C"/>
    <w:rsid w:val="47747350"/>
    <w:rsid w:val="4ABB244A"/>
    <w:rsid w:val="4E16611A"/>
    <w:rsid w:val="4E5D7F58"/>
    <w:rsid w:val="518472A4"/>
    <w:rsid w:val="54424CE4"/>
    <w:rsid w:val="55E701C3"/>
    <w:rsid w:val="563B575F"/>
    <w:rsid w:val="57195823"/>
    <w:rsid w:val="5B2929EA"/>
    <w:rsid w:val="5D4224B0"/>
    <w:rsid w:val="5E855507"/>
    <w:rsid w:val="615C716C"/>
    <w:rsid w:val="6213234A"/>
    <w:rsid w:val="678855A3"/>
    <w:rsid w:val="69A55C24"/>
    <w:rsid w:val="69F73B37"/>
    <w:rsid w:val="6AB46EF4"/>
    <w:rsid w:val="6ACA017A"/>
    <w:rsid w:val="6B2413C8"/>
    <w:rsid w:val="6D3E23BB"/>
    <w:rsid w:val="6F547BA0"/>
    <w:rsid w:val="6F8C7BEB"/>
    <w:rsid w:val="70ED0659"/>
    <w:rsid w:val="72772821"/>
    <w:rsid w:val="731A4CE2"/>
    <w:rsid w:val="74D6127F"/>
    <w:rsid w:val="779370BF"/>
    <w:rsid w:val="77C075B1"/>
    <w:rsid w:val="78035D0B"/>
    <w:rsid w:val="79D55454"/>
    <w:rsid w:val="7A366002"/>
    <w:rsid w:val="7C5B549D"/>
    <w:rsid w:val="7DB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link w:val="29"/>
    <w:qFormat/>
    <w:uiPriority w:val="9"/>
    <w:pPr>
      <w:keepNext/>
      <w:keepLines/>
      <w:spacing w:before="260" w:after="260" w:line="412" w:lineRule="auto"/>
      <w:outlineLvl w:val="2"/>
    </w:pPr>
    <w:rPr>
      <w:rFonts w:ascii="Times New Roman" w:hAnsi="Times New Roman" w:eastAsia="方正仿宋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hAnsi="Arial"/>
      <w:sz w:val="24"/>
      <w:szCs w:val="28"/>
      <w:lang w:val="zh-CN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黑体"/>
      <w:b/>
      <w:bCs/>
      <w:sz w:val="44"/>
    </w:rPr>
  </w:style>
  <w:style w:type="paragraph" w:styleId="7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8">
    <w:name w:val="index 6"/>
    <w:basedOn w:val="1"/>
    <w:next w:val="1"/>
    <w:qFormat/>
    <w:uiPriority w:val="0"/>
    <w:pPr>
      <w:ind w:left="2100"/>
    </w:pPr>
  </w:style>
  <w:style w:type="paragraph" w:styleId="9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next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  <w:rPr>
      <w:rFonts w:eastAsia="方正仿宋_GBK"/>
      <w:sz w:val="32"/>
      <w:szCs w:val="22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paragraph" w:customStyle="1" w:styleId="19">
    <w:name w:val="index 5"/>
    <w:basedOn w:val="1"/>
    <w:next w:val="1"/>
    <w:qFormat/>
    <w:uiPriority w:val="0"/>
    <w:pPr>
      <w:ind w:left="1680"/>
    </w:pPr>
    <w:rPr>
      <w:rFonts w:eastAsia="方正仿宋_GBK"/>
      <w:sz w:val="32"/>
      <w:szCs w:val="22"/>
    </w:rPr>
  </w:style>
  <w:style w:type="paragraph" w:customStyle="1" w:styleId="20">
    <w:name w:val="Footnote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2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公文样式"/>
    <w:basedOn w:val="1"/>
    <w:qFormat/>
    <w:uiPriority w:val="0"/>
    <w:pPr>
      <w:spacing w:line="600" w:lineRule="exact"/>
      <w:ind w:firstLine="420" w:firstLineChars="200"/>
    </w:pPr>
    <w:rPr>
      <w:rFonts w:ascii="Calibri" w:hAnsi="Calibri" w:eastAsia="方正仿宋_GBK"/>
      <w:sz w:val="32"/>
      <w:szCs w:val="22"/>
    </w:rPr>
  </w:style>
  <w:style w:type="paragraph" w:customStyle="1" w:styleId="23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character" w:customStyle="1" w:styleId="24">
    <w:name w:val="15"/>
    <w:basedOn w:val="17"/>
    <w:qFormat/>
    <w:uiPriority w:val="0"/>
    <w:rPr>
      <w:rFonts w:hint="default" w:ascii="等线" w:hAnsi="等线" w:cs="Times New Roman"/>
      <w:b/>
      <w:bCs/>
    </w:rPr>
  </w:style>
  <w:style w:type="paragraph" w:customStyle="1" w:styleId="25">
    <w:name w:val="BodyText"/>
    <w:basedOn w:val="1"/>
    <w:next w:val="26"/>
    <w:qFormat/>
    <w:uiPriority w:val="0"/>
    <w:pPr>
      <w:spacing w:line="620" w:lineRule="exact"/>
      <w:jc w:val="center"/>
      <w:textAlignment w:val="baseline"/>
    </w:pPr>
    <w:rPr>
      <w:rFonts w:ascii="Calibri" w:hAnsi="Calibri" w:eastAsia="宋体"/>
      <w:kern w:val="0"/>
      <w:sz w:val="21"/>
      <w:szCs w:val="21"/>
      <w:lang w:val="en-US" w:eastAsia="zh-CN" w:bidi="ar-SA"/>
    </w:rPr>
  </w:style>
  <w:style w:type="paragraph" w:customStyle="1" w:styleId="26">
    <w:name w:val="UserStyle_0"/>
    <w:basedOn w:val="1"/>
    <w:next w:val="1"/>
    <w:qFormat/>
    <w:uiPriority w:val="0"/>
    <w:pPr>
      <w:ind w:left="1680"/>
      <w:jc w:val="both"/>
      <w:textAlignment w:val="baseline"/>
    </w:pPr>
    <w:rPr>
      <w:rFonts w:ascii="Times New Roman" w:hAnsi="Times New Roman" w:eastAsia="方正仿宋_GBK"/>
      <w:kern w:val="2"/>
      <w:sz w:val="32"/>
      <w:szCs w:val="22"/>
      <w:lang w:val="en-US" w:eastAsia="zh-CN" w:bidi="ar-SA"/>
    </w:rPr>
  </w:style>
  <w:style w:type="paragraph" w:customStyle="1" w:styleId="27">
    <w:name w:val="正文1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zh-CN" w:bidi="ar-SA"/>
    </w:rPr>
  </w:style>
  <w:style w:type="paragraph" w:customStyle="1" w:styleId="2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character" w:customStyle="1" w:styleId="29">
    <w:name w:val="标题 3 Char"/>
    <w:basedOn w:val="17"/>
    <w:link w:val="5"/>
    <w:semiHidden/>
    <w:qFormat/>
    <w:uiPriority w:val="0"/>
    <w:rPr>
      <w:rFonts w:ascii="Times New Roman" w:hAnsi="Times New Roman" w:eastAsia="方正仿宋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621</Words>
  <Characters>644</Characters>
  <Lines>0</Lines>
  <Paragraphs>0</Paragraphs>
  <TotalTime>30</TotalTime>
  <ScaleCrop>false</ScaleCrop>
  <LinksUpToDate>false</LinksUpToDate>
  <CharactersWithSpaces>774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2022-08-23T01:07:00Z</dcterms:created>
  <dc:creator>hellobee</dc:creator>
  <cp:lastModifiedBy>railgun</cp:lastModifiedBy>
  <cp:lastPrinted>2023-09-07T03:07:01Z</cp:lastPrinted>
  <dcterms:modified xsi:type="dcterms:W3CDTF">2023-09-07T03:20:48Z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397C955579BE416EB6073431F6087C40_13</vt:lpwstr>
  </property>
</Properties>
</file>