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horzAnchor="margin" w:tblpXSpec="center" w:tblpYSpec="top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0A1C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080" w:type="dxa"/>
            <w:noWrap w:val="0"/>
            <w:vAlign w:val="center"/>
          </w:tcPr>
          <w:p w14:paraId="6BD6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eastAsia="方正小标宋简体"/>
                <w:color w:val="FF0000"/>
                <w:w w:val="80"/>
              </w:rPr>
            </w:pPr>
            <w:r>
              <w:rPr>
                <w:rFonts w:eastAsia="方正黑体_GBK"/>
                <w:w w:val="90"/>
                <w:sz w:val="32"/>
                <w:szCs w:val="32"/>
              </w:rPr>
              <w:t xml:space="preserve"> </w:t>
            </w:r>
            <w:r>
              <w:rPr>
                <w:rFonts w:eastAsia="方正小标宋简体"/>
                <w:color w:val="FF0000"/>
                <w:w w:val="80"/>
              </w:rPr>
              <w:t xml:space="preserve">                                                                                    </w:t>
            </w:r>
          </w:p>
        </w:tc>
      </w:tr>
      <w:tr w14:paraId="2F82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9080" w:type="dxa"/>
            <w:noWrap w:val="0"/>
            <w:vAlign w:val="center"/>
          </w:tcPr>
          <w:p w14:paraId="641A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方正小标宋_GBK"/>
                <w:b/>
                <w:w w:val="42"/>
                <w:sz w:val="136"/>
                <w:szCs w:val="136"/>
              </w:rPr>
            </w:pPr>
          </w:p>
          <w:p w14:paraId="2F00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方正小标宋_GBK"/>
                <w:b/>
                <w:w w:val="42"/>
                <w:sz w:val="120"/>
                <w:szCs w:val="120"/>
                <w:lang w:val="en-US" w:eastAsia="zh-CN"/>
              </w:rPr>
            </w:pPr>
          </w:p>
        </w:tc>
      </w:tr>
      <w:tr w14:paraId="7D5D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9080" w:type="dxa"/>
            <w:noWrap w:val="0"/>
            <w:vAlign w:val="bottom"/>
          </w:tcPr>
          <w:p w14:paraId="1C465596">
            <w:pPr>
              <w:spacing w:before="240" w:line="54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  <w:p w14:paraId="2E274C1A">
            <w:pPr>
              <w:spacing w:before="240" w:line="540" w:lineRule="exact"/>
              <w:jc w:val="center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古路委发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69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  <w:p w14:paraId="4C1ED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sz w:val="52"/>
                <w:szCs w:val="52"/>
              </w:rPr>
            </w:pPr>
          </w:p>
        </w:tc>
      </w:tr>
    </w:tbl>
    <w:p w14:paraId="10C4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p w14:paraId="61324F1E">
      <w:pPr>
        <w:keepNext w:val="0"/>
        <w:keepLines w:val="0"/>
        <w:pageBreakBefore w:val="0"/>
        <w:widowControl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中共重庆市渝北区古路镇委员会</w:t>
      </w:r>
    </w:p>
    <w:p w14:paraId="638FAFD7">
      <w:pPr>
        <w:keepNext w:val="0"/>
        <w:keepLines w:val="0"/>
        <w:pageBreakBefore w:val="0"/>
        <w:widowControl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spacing w:val="18"/>
          <w:kern w:val="0"/>
          <w:sz w:val="44"/>
          <w:szCs w:val="44"/>
          <w:fitText w:val="6160" w:id="641953782"/>
        </w:rPr>
        <w:t>重庆市渝北区古路镇人民政</w:t>
      </w:r>
      <w:r>
        <w:rPr>
          <w:rFonts w:hint="eastAsia" w:ascii="方正小标宋_GBK" w:eastAsia="方正小标宋_GBK"/>
          <w:spacing w:val="4"/>
          <w:kern w:val="0"/>
          <w:sz w:val="44"/>
          <w:szCs w:val="44"/>
          <w:fitText w:val="6160" w:id="641953782"/>
        </w:rPr>
        <w:t>府</w:t>
      </w:r>
    </w:p>
    <w:p w14:paraId="4622ED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4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spacing w:val="-4"/>
          <w:sz w:val="44"/>
          <w:szCs w:val="44"/>
          <w:lang w:eastAsia="zh-CN"/>
        </w:rPr>
        <w:t>调整</w:t>
      </w:r>
      <w:r>
        <w:rPr>
          <w:rFonts w:hint="eastAsia" w:ascii="方正小标宋_GBK" w:hAnsi="方正小标宋_GBK" w:eastAsia="方正小标宋_GBK" w:cs="方正小标宋_GBK"/>
          <w:color w:val="000000"/>
          <w:spacing w:val="-4"/>
          <w:sz w:val="44"/>
          <w:szCs w:val="44"/>
        </w:rPr>
        <w:t>巩固拓展脱贫攻坚成果同乡村振兴</w:t>
      </w:r>
    </w:p>
    <w:p w14:paraId="705EFD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4"/>
          <w:sz w:val="44"/>
          <w:szCs w:val="44"/>
        </w:rPr>
        <w:t>有效衔接领导小组</w:t>
      </w:r>
      <w:r>
        <w:rPr>
          <w:rFonts w:hint="eastAsia" w:ascii="方正小标宋_GBK" w:hAnsi="方正小标宋_GBK" w:eastAsia="方正小标宋_GBK" w:cs="方正小标宋_GBK"/>
          <w:color w:val="000000"/>
          <w:spacing w:val="-4"/>
          <w:sz w:val="44"/>
          <w:szCs w:val="44"/>
          <w:lang w:eastAsia="zh-CN"/>
        </w:rPr>
        <w:t>和工作专班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的通知</w:t>
      </w:r>
      <w:bookmarkEnd w:id="0"/>
    </w:p>
    <w:p w14:paraId="6DABE2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 w14:paraId="4A13F9FA">
      <w:pPr>
        <w:spacing w:line="500" w:lineRule="exac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各村支“两委”，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镇相关科室（中心），相关驻镇单位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34B731C0">
      <w:pPr>
        <w:autoSpaceDE w:val="0"/>
        <w:autoSpaceDN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经党委、政府同意，对巩固拓展脱贫攻坚成果同乡村振兴有效衔接领导小组和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工作专班成员进行调整，现将有关事项通知如下：</w:t>
      </w:r>
    </w:p>
    <w:p w14:paraId="4F85B299">
      <w:pPr>
        <w:widowControl w:val="0"/>
        <w:autoSpaceDE w:val="0"/>
        <w:autoSpaceDN w:val="0"/>
        <w:adjustRightInd w:val="0"/>
        <w:rPr>
          <w:rFonts w:hint="default" w:ascii="仿宋_GB2312" w:hAnsi="Times New Roman" w:eastAsia="仿宋_GB2312" w:cs="仿宋_GB2312"/>
          <w:color w:val="000000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22"/>
          <w:lang w:val="en-US" w:eastAsia="zh-CN" w:bidi="ar-SA"/>
        </w:rPr>
        <w:t>一、领导小组成员</w:t>
      </w:r>
    </w:p>
    <w:p w14:paraId="7CE945E0">
      <w:pPr>
        <w:adjustRightInd w:val="0"/>
        <w:snapToGrid w:val="0"/>
        <w:spacing w:line="500" w:lineRule="exact"/>
        <w:ind w:firstLine="640" w:firstLineChars="200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组  长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张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华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党委书记</w:t>
      </w:r>
    </w:p>
    <w:p w14:paraId="771360D9">
      <w:pPr>
        <w:adjustRightInd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副组长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王安柿  党委副书记、镇长</w:t>
      </w:r>
    </w:p>
    <w:p w14:paraId="761154C9">
      <w:pPr>
        <w:adjustRightInd w:val="0"/>
        <w:snapToGrid w:val="0"/>
        <w:spacing w:line="500" w:lineRule="exact"/>
        <w:ind w:firstLine="1920" w:firstLineChars="600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田其钢  党委委员、人大主席</w:t>
      </w:r>
    </w:p>
    <w:p w14:paraId="73EFCCFF">
      <w:pPr>
        <w:adjustRightInd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  <w:lang w:eastAsia="zh-CN"/>
        </w:rPr>
        <w:t>成</w:t>
      </w:r>
      <w:r>
        <w:rPr>
          <w:rFonts w:hint="eastAsia" w:ascii="方正楷体_GBK" w:hAnsi="Calibri" w:eastAsia="方正楷体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Calibri" w:eastAsia="方正楷体_GBK" w:cs="Times New Roman"/>
          <w:sz w:val="32"/>
          <w:szCs w:val="32"/>
          <w:lang w:eastAsia="zh-CN"/>
        </w:rPr>
        <w:t>员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姜  梅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副镇长</w:t>
      </w:r>
    </w:p>
    <w:p w14:paraId="7D482BC0">
      <w:pPr>
        <w:adjustRightInd w:val="0"/>
        <w:snapToGrid w:val="0"/>
        <w:spacing w:line="500" w:lineRule="exact"/>
        <w:ind w:firstLine="1920" w:firstLineChars="600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马吴林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党委委员、武装部长、副镇长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 xml:space="preserve">       </w:t>
      </w:r>
    </w:p>
    <w:p w14:paraId="70AE5F1C">
      <w:pPr>
        <w:adjustRightInd w:val="0"/>
        <w:snapToGrid w:val="0"/>
        <w:spacing w:line="500" w:lineRule="exact"/>
        <w:ind w:firstLine="1920" w:firstLineChars="600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刘小金  纪委书记</w:t>
      </w:r>
    </w:p>
    <w:p w14:paraId="0F4357B3">
      <w:pPr>
        <w:adjustRightInd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鹏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政法委员、副镇长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</w:t>
      </w:r>
    </w:p>
    <w:p w14:paraId="5FD4CA48">
      <w:pPr>
        <w:adjustRightInd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向小丽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宣传、统战委员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</w:t>
      </w:r>
    </w:p>
    <w:p w14:paraId="22B1956E">
      <w:pPr>
        <w:adjustRightInd w:val="0"/>
        <w:snapToGrid w:val="0"/>
        <w:spacing w:line="500" w:lineRule="exact"/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童  舟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副镇长</w:t>
      </w:r>
    </w:p>
    <w:p w14:paraId="46F89630">
      <w:pPr>
        <w:adjustRightInd w:val="0"/>
        <w:snapToGrid w:val="0"/>
        <w:spacing w:line="500" w:lineRule="exact"/>
        <w:ind w:firstLine="1920" w:firstLineChars="6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艾德友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组织委员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人大副主席（兼）</w:t>
      </w:r>
    </w:p>
    <w:p w14:paraId="0C3D8E24">
      <w:pPr>
        <w:adjustRightInd w:val="0"/>
        <w:snapToGrid w:val="0"/>
        <w:spacing w:line="500" w:lineRule="exact"/>
        <w:ind w:firstLine="1920" w:firstLineChars="600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刘  浩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四级调研员</w:t>
      </w:r>
    </w:p>
    <w:p w14:paraId="20796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2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22"/>
          <w:lang w:val="en-US" w:eastAsia="zh-CN" w:bidi="ar-SA"/>
        </w:rPr>
        <w:t xml:space="preserve">二、工作专班 </w:t>
      </w:r>
    </w:p>
    <w:p w14:paraId="5E9D092D">
      <w:pPr>
        <w:adjustRightInd w:val="0"/>
        <w:snapToGrid w:val="0"/>
        <w:spacing w:line="500" w:lineRule="exact"/>
        <w:ind w:firstLine="640" w:firstLineChars="200"/>
        <w:rPr>
          <w:rFonts w:hint="eastAsia" w:ascii="Times New Roman" w:hAnsi="Times New Roman" w:eastAsia="方正仿宋_GBK" w:cs="Calibri"/>
          <w:sz w:val="32"/>
          <w:szCs w:val="21"/>
        </w:rPr>
      </w:pPr>
      <w:r>
        <w:rPr>
          <w:rFonts w:hint="eastAsia" w:ascii="方正楷体_GBK" w:hAnsi="方正楷体_GBK" w:eastAsia="方正楷体_GBK" w:cs="方正楷体_GBK"/>
          <w:sz w:val="32"/>
          <w:szCs w:val="21"/>
        </w:rPr>
        <w:t xml:space="preserve">组 </w:t>
      </w:r>
      <w:r>
        <w:rPr>
          <w:rFonts w:hint="eastAsia" w:ascii="方正楷体_GBK" w:hAnsi="方正楷体_GBK" w:eastAsia="方正楷体_GBK" w:cs="方正楷体_GBK"/>
          <w:sz w:val="32"/>
          <w:szCs w:val="21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21"/>
        </w:rPr>
        <w:t>长</w:t>
      </w:r>
      <w:r>
        <w:rPr>
          <w:rFonts w:hint="eastAsia" w:ascii="Times New Roman" w:hAnsi="Times New Roman" w:eastAsia="方正仿宋_GBK" w:cs="Calibri"/>
          <w:sz w:val="32"/>
          <w:szCs w:val="21"/>
        </w:rPr>
        <w:t>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童  舟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副镇长</w:t>
      </w:r>
      <w:r>
        <w:rPr>
          <w:rFonts w:hint="eastAsia" w:ascii="Times New Roman" w:hAnsi="Times New Roman" w:eastAsia="方正仿宋_GBK" w:cs="Calibri"/>
          <w:sz w:val="32"/>
          <w:szCs w:val="21"/>
        </w:rPr>
        <w:t xml:space="preserve"> </w:t>
      </w:r>
    </w:p>
    <w:p w14:paraId="4C404706">
      <w:pPr>
        <w:spacing w:line="500" w:lineRule="exact"/>
        <w:ind w:firstLine="640" w:firstLineChars="200"/>
        <w:rPr>
          <w:rFonts w:hint="eastAsia" w:ascii="方正楷体_GBK" w:hAnsi="Calibri" w:eastAsia="方正楷体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1"/>
        </w:rPr>
        <w:t>牵头单位（工作专班办公室）</w:t>
      </w:r>
      <w:r>
        <w:rPr>
          <w:rFonts w:hint="eastAsia" w:ascii="Times New Roman" w:hAnsi="Times New Roman" w:eastAsia="方正仿宋_GBK" w:cs="Calibri"/>
          <w:sz w:val="32"/>
          <w:szCs w:val="21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镇经济发展办公室</w:t>
      </w:r>
    </w:p>
    <w:p w14:paraId="033E29FA">
      <w:pPr>
        <w:spacing w:line="500" w:lineRule="exact"/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  <w:lang w:eastAsia="zh-CN"/>
        </w:rPr>
        <w:t>责任科室</w:t>
      </w:r>
      <w:r>
        <w:rPr>
          <w:rFonts w:hint="eastAsia" w:ascii="方正仿宋_GBK" w:hAnsi="方正仿宋_GBK" w:eastAsia="方正仿宋_GBK" w:cs="方正仿宋_GBK"/>
          <w:color w:val="000000"/>
          <w:spacing w:val="-3"/>
          <w:sz w:val="32"/>
          <w:szCs w:val="21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caps w:val="0"/>
          <w:smallCaps/>
          <w:sz w:val="32"/>
          <w:szCs w:val="32"/>
          <w:highlight w:val="none"/>
          <w:u w:val="none"/>
          <w:lang w:val="en-US" w:eastAsia="zh-CN"/>
        </w:rPr>
        <w:t>基层治理综合指挥室、党的建设办公室</w:t>
      </w:r>
      <w:r>
        <w:rPr>
          <w:rFonts w:hint="eastAsia" w:ascii="方正仿宋_GBK" w:eastAsia="方正仿宋_GBK" w:cs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caps w:val="0"/>
          <w:smallCaps/>
          <w:sz w:val="32"/>
          <w:szCs w:val="32"/>
          <w:highlight w:val="none"/>
          <w:u w:val="none"/>
          <w:lang w:val="en-US" w:eastAsia="zh-CN"/>
        </w:rPr>
        <w:t>民生服务办公室、平安法治办公室、便民服务中心（退役军人服务站）、综合行政执法大队、新时代文明实践服务中心、产业发展服务中心、村镇建设服务中心、</w:t>
      </w:r>
      <w:r>
        <w:rPr>
          <w:rFonts w:hint="eastAsia" w:ascii="方正仿宋_GBK" w:eastAsia="方正仿宋_GBK" w:cs="方正仿宋_GBK"/>
          <w:sz w:val="32"/>
          <w:szCs w:val="32"/>
        </w:rPr>
        <w:t>卫生院、教管中心负责人为办公室成员。</w:t>
      </w:r>
    </w:p>
    <w:p w14:paraId="4B0925CB">
      <w:pPr>
        <w:spacing w:line="500" w:lineRule="exact"/>
        <w:ind w:firstLine="640" w:firstLineChars="200"/>
        <w:rPr>
          <w:rFonts w:hint="eastAsia" w:asci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Calibri" w:eastAsia="方正楷体_GBK" w:cs="Times New Roman"/>
          <w:sz w:val="32"/>
          <w:szCs w:val="32"/>
          <w:lang w:eastAsia="zh-CN"/>
        </w:rPr>
        <w:t>主要职责：</w:t>
      </w:r>
      <w:r>
        <w:rPr>
          <w:rFonts w:hint="eastAsia" w:ascii="Times New Roman" w:hAnsi="Times New Roman" w:eastAsia="方正仿宋_GBK" w:cs="Calibri"/>
          <w:sz w:val="32"/>
          <w:szCs w:val="21"/>
        </w:rPr>
        <w:t>完善和落实精准监测、精准帮扶机制，及时发现苗头性返贫问题，采取有效性措施消除返贫致贫风险，确保不发生规模性返贫。持续推动巩固拓展脱贫攻坚成果同乡村振兴有效衔接，巩固提升特色产业，完善联农带农机制，推进脱贫人口稳岗就业和持续增收。</w:t>
      </w:r>
      <w:r>
        <w:rPr>
          <w:rFonts w:hint="eastAsia" w:ascii="Times New Roman" w:hAnsi="Times New Roman" w:eastAsia="方正仿宋_GBK" w:cs="Calibri"/>
          <w:sz w:val="32"/>
          <w:szCs w:val="21"/>
          <w:lang w:eastAsia="zh-CN"/>
        </w:rPr>
        <w:t>及时整改落实各级考核评估反馈问题，并举一反三，建立长效机制。</w:t>
      </w:r>
    </w:p>
    <w:p w14:paraId="1C3A3E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198" w:firstLineChars="1312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3A34833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198" w:firstLineChars="1312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5D872E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198" w:firstLineChars="1312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中共重庆市渝北区古路镇委员会</w:t>
      </w:r>
    </w:p>
    <w:p w14:paraId="68C29BB9">
      <w:pPr>
        <w:pStyle w:val="2"/>
        <w:ind w:left="0" w:leftChars="0" w:firstLine="4196" w:firstLineChars="1213"/>
        <w:rPr>
          <w:rFonts w:hint="eastAsia"/>
          <w:lang w:val="en-US" w:eastAsia="zh-CN"/>
        </w:rPr>
      </w:pPr>
      <w:r>
        <w:rPr>
          <w:rFonts w:ascii="方正仿宋_GBK" w:eastAsia="方正仿宋_GBK"/>
          <w:spacing w:val="13"/>
          <w:kern w:val="0"/>
          <w:sz w:val="32"/>
          <w:szCs w:val="32"/>
          <w:fitText w:val="4480" w:id="667449627"/>
        </w:rPr>
        <w:t>重庆市渝北区古路镇人民政</w:t>
      </w:r>
      <w:r>
        <w:rPr>
          <w:rFonts w:ascii="方正仿宋_GBK" w:eastAsia="方正仿宋_GBK"/>
          <w:spacing w:val="4"/>
          <w:kern w:val="0"/>
          <w:sz w:val="32"/>
          <w:szCs w:val="32"/>
          <w:fitText w:val="4480" w:id="667449627"/>
        </w:rPr>
        <w:t>府</w:t>
      </w:r>
    </w:p>
    <w:tbl>
      <w:tblPr>
        <w:tblStyle w:val="10"/>
        <w:tblpPr w:leftFromText="180" w:rightFromText="180" w:vertAnchor="text" w:horzAnchor="page" w:tblpX="1480" w:tblpY="8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1E97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5893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重庆市渝北区古路镇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日印发</w:t>
            </w:r>
          </w:p>
        </w:tc>
      </w:tr>
    </w:tbl>
    <w:p w14:paraId="14CEC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2024年10月30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984" w:right="1474" w:bottom="1587" w:left="147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706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BC97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BC97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Y5ZmViZTQzZjIwNzM0MmRiYjczOWJhOGJkMzUifQ=="/>
  </w:docVars>
  <w:rsids>
    <w:rsidRoot w:val="759FAA5A"/>
    <w:rsid w:val="03780A3E"/>
    <w:rsid w:val="040436AD"/>
    <w:rsid w:val="0FBD344E"/>
    <w:rsid w:val="13B9132C"/>
    <w:rsid w:val="15D46EF6"/>
    <w:rsid w:val="170E1591"/>
    <w:rsid w:val="1A5F624E"/>
    <w:rsid w:val="1C913E5B"/>
    <w:rsid w:val="1CFA3E60"/>
    <w:rsid w:val="255074DA"/>
    <w:rsid w:val="276F1F18"/>
    <w:rsid w:val="291960B8"/>
    <w:rsid w:val="2C493DCD"/>
    <w:rsid w:val="37BC4173"/>
    <w:rsid w:val="3B46059E"/>
    <w:rsid w:val="3B941CCF"/>
    <w:rsid w:val="4565144C"/>
    <w:rsid w:val="48632DD4"/>
    <w:rsid w:val="58F87ADF"/>
    <w:rsid w:val="5AB57A1B"/>
    <w:rsid w:val="5D006F9E"/>
    <w:rsid w:val="5E605F00"/>
    <w:rsid w:val="664F1DDA"/>
    <w:rsid w:val="67A652EB"/>
    <w:rsid w:val="67B234FF"/>
    <w:rsid w:val="6C9F195F"/>
    <w:rsid w:val="6F81208D"/>
    <w:rsid w:val="72DF4213"/>
    <w:rsid w:val="759FAA5A"/>
    <w:rsid w:val="76943AB8"/>
    <w:rsid w:val="774F23EF"/>
    <w:rsid w:val="7A170746"/>
    <w:rsid w:val="7FFFAD1C"/>
    <w:rsid w:val="BFDBC295"/>
    <w:rsid w:val="BFF5B4AA"/>
    <w:rsid w:val="CAF1F96C"/>
    <w:rsid w:val="D7DF8558"/>
    <w:rsid w:val="DF9DD9F0"/>
    <w:rsid w:val="EFDF5B10"/>
    <w:rsid w:val="FDEF6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eastAsia="方正楷体_GBK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unhideWhenUsed/>
    <w:qFormat/>
    <w:uiPriority w:val="0"/>
    <w:pPr>
      <w:spacing w:after="120"/>
    </w:pPr>
    <w:rPr>
      <w:rFonts w:eastAsia="仿宋_GB2312"/>
      <w:b/>
      <w:kern w:val="0"/>
      <w:sz w:val="36"/>
      <w:szCs w:val="24"/>
    </w:rPr>
  </w:style>
  <w:style w:type="paragraph" w:styleId="5">
    <w:name w:val="toc 3"/>
    <w:next w:val="1"/>
    <w:unhideWhenUsed/>
    <w:qFormat/>
    <w:uiPriority w:val="39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ca-21"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14">
    <w:name w:val="_Style 10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1411</Words>
  <Characters>1505</Characters>
  <Lines>0</Lines>
  <Paragraphs>0</Paragraphs>
  <TotalTime>5</TotalTime>
  <ScaleCrop>false</ScaleCrop>
  <LinksUpToDate>false</LinksUpToDate>
  <CharactersWithSpaces>1637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2024-06-06T10:31:00Z</dcterms:created>
  <dc:creator>~zZ</dc:creator>
  <cp:lastModifiedBy>~zZ</cp:lastModifiedBy>
  <cp:lastPrinted>2024-11-04T07:27:36Z</cp:lastPrinted>
  <dcterms:modified xsi:type="dcterms:W3CDTF">2024-11-04T07:31:53Z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20DAE49D85D546FFB3D34C7C849C6E05_13</vt:lpwstr>
  </property>
</Properties>
</file>