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1" w:rightFromText="181" w:horzAnchor="margin" w:tblpXSpec="center" w:tblpYSpec="top"/>
        <w:tblW w:w="9000" w:type="dxa"/>
        <w:jc w:val="center"/>
        <w:tblLayout w:type="fixed"/>
        <w:tblCellMar>
          <w:top w:w="0" w:type="dxa"/>
          <w:left w:w="108" w:type="dxa"/>
          <w:bottom w:w="0" w:type="dxa"/>
          <w:right w:w="108" w:type="dxa"/>
        </w:tblCellMar>
      </w:tblPr>
      <w:tblGrid>
        <w:gridCol w:w="9000"/>
      </w:tblGrid>
      <w:tr>
        <w:tblPrEx>
          <w:tblCellMar>
            <w:top w:w="0" w:type="dxa"/>
            <w:left w:w="108" w:type="dxa"/>
            <w:bottom w:w="0" w:type="dxa"/>
            <w:right w:w="108" w:type="dxa"/>
          </w:tblCellMar>
        </w:tblPrEx>
        <w:trPr>
          <w:trHeight w:val="777" w:hRule="exact"/>
          <w:jc w:val="center"/>
        </w:trPr>
        <w:tc>
          <w:tcPr>
            <w:tcW w:w="90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eastAsia="方正小标宋简体"/>
                <w:color w:val="FF0000"/>
                <w:w w:val="80"/>
              </w:rPr>
            </w:pPr>
            <w:r>
              <w:rPr>
                <w:rFonts w:eastAsia="方正黑体_GBK"/>
                <w:w w:val="90"/>
                <w:sz w:val="32"/>
                <w:szCs w:val="32"/>
              </w:rPr>
              <w:t xml:space="preserve"> </w:t>
            </w:r>
            <w:r>
              <w:rPr>
                <w:rFonts w:eastAsia="方正小标宋简体"/>
                <w:color w:val="FF0000"/>
                <w:w w:val="80"/>
              </w:rPr>
              <w:t xml:space="preserve">                                                                                    </w:t>
            </w:r>
          </w:p>
        </w:tc>
      </w:tr>
      <w:tr>
        <w:tblPrEx>
          <w:tblCellMar>
            <w:top w:w="0" w:type="dxa"/>
            <w:left w:w="108" w:type="dxa"/>
            <w:bottom w:w="0" w:type="dxa"/>
            <w:right w:w="108" w:type="dxa"/>
          </w:tblCellMar>
        </w:tblPrEx>
        <w:trPr>
          <w:trHeight w:val="1758" w:hRule="exact"/>
          <w:jc w:val="center"/>
        </w:trPr>
        <w:tc>
          <w:tcPr>
            <w:tcW w:w="900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eastAsia="方正小标宋_GBK"/>
                <w:b/>
                <w:w w:val="42"/>
                <w:sz w:val="136"/>
                <w:szCs w:val="136"/>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eastAsia="方正小标宋_GBK"/>
                <w:b/>
                <w:w w:val="42"/>
                <w:sz w:val="120"/>
                <w:szCs w:val="120"/>
                <w:lang w:val="en-US" w:eastAsia="zh-CN"/>
              </w:rPr>
            </w:pPr>
          </w:p>
        </w:tc>
      </w:tr>
      <w:tr>
        <w:tblPrEx>
          <w:tblCellMar>
            <w:top w:w="0" w:type="dxa"/>
            <w:left w:w="108" w:type="dxa"/>
            <w:bottom w:w="0" w:type="dxa"/>
            <w:right w:w="108" w:type="dxa"/>
          </w:tblCellMar>
        </w:tblPrEx>
        <w:trPr>
          <w:trHeight w:val="1875" w:hRule="exact"/>
          <w:jc w:val="center"/>
        </w:trPr>
        <w:tc>
          <w:tcPr>
            <w:tcW w:w="9000" w:type="dxa"/>
            <w:vAlign w:val="bottom"/>
          </w:tcPr>
          <w:p>
            <w:pPr>
              <w:spacing w:before="240" w:line="540" w:lineRule="exact"/>
              <w:jc w:val="center"/>
              <w:rPr>
                <w:rFonts w:hint="eastAsia" w:ascii="方正仿宋_GBK" w:hAnsi="方正仿宋_GBK" w:eastAsia="方正仿宋_GBK" w:cs="方正仿宋_GBK"/>
                <w:sz w:val="34"/>
                <w:szCs w:val="34"/>
              </w:rPr>
            </w:pPr>
          </w:p>
          <w:p>
            <w:pPr>
              <w:spacing w:before="240" w:line="540" w:lineRule="exact"/>
              <w:jc w:val="center"/>
              <w:rPr>
                <w:rFonts w:hint="default" w:ascii="Times New Roman" w:hAnsi="Times New Roman" w:eastAsia="方正仿宋_GBK" w:cs="Times New Roman"/>
                <w:sz w:val="34"/>
                <w:szCs w:val="34"/>
              </w:rPr>
            </w:pPr>
            <w:r>
              <w:rPr>
                <w:rFonts w:hint="default" w:ascii="Times New Roman" w:hAnsi="Times New Roman" w:eastAsia="方正仿宋_GBK" w:cs="Times New Roman"/>
                <w:sz w:val="34"/>
                <w:szCs w:val="34"/>
              </w:rPr>
              <w:t>古路委发〔</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4"/>
                <w:szCs w:val="34"/>
              </w:rPr>
              <w:t>〕</w:t>
            </w:r>
            <w:r>
              <w:rPr>
                <w:rFonts w:hint="default" w:ascii="Times New Roman" w:hAnsi="Times New Roman" w:eastAsia="方正仿宋_GBK" w:cs="Times New Roman"/>
                <w:sz w:val="34"/>
                <w:szCs w:val="34"/>
                <w:lang w:val="en-US" w:eastAsia="zh-CN"/>
              </w:rPr>
              <w:t>3</w:t>
            </w:r>
            <w:r>
              <w:rPr>
                <w:rFonts w:hint="eastAsia" w:ascii="Times New Roman" w:hAnsi="Times New Roman" w:eastAsia="方正仿宋_GBK" w:cs="Times New Roman"/>
                <w:sz w:val="34"/>
                <w:szCs w:val="34"/>
                <w:lang w:val="en-US" w:eastAsia="zh-CN"/>
              </w:rPr>
              <w:t>1</w:t>
            </w:r>
            <w:r>
              <w:rPr>
                <w:rFonts w:hint="default" w:ascii="Times New Roman" w:hAnsi="Times New Roman" w:eastAsia="方正仿宋_GBK" w:cs="Times New Roman"/>
                <w:sz w:val="34"/>
                <w:szCs w:val="34"/>
              </w:rPr>
              <w:t>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sz w:val="52"/>
                <w:szCs w:val="52"/>
              </w:rPr>
            </w:pPr>
          </w:p>
        </w:tc>
      </w:tr>
    </w:tbl>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方正小标宋_GBK" w:eastAsia="方正小标宋_GBK" w:cs="Times New Roman"/>
          <w:sz w:val="44"/>
          <w:szCs w:val="44"/>
          <w:lang w:eastAsia="zh-CN"/>
        </w:rPr>
      </w:pPr>
    </w:p>
    <w:p>
      <w:pPr>
        <w:keepNext w:val="0"/>
        <w:keepLines w:val="0"/>
        <w:pageBreakBefore w:val="0"/>
        <w:kinsoku/>
        <w:overflowPunct/>
        <w:topLinePunct w:val="0"/>
        <w:autoSpaceDE/>
        <w:autoSpaceDN/>
        <w:bidi w:val="0"/>
        <w:spacing w:line="560" w:lineRule="exact"/>
        <w:jc w:val="center"/>
        <w:textAlignment w:val="auto"/>
        <w:rPr>
          <w:rFonts w:hint="eastAsia" w:ascii="方正小标宋_GBK" w:eastAsia="方正小标宋_GBK" w:cs="Times New Roman"/>
          <w:sz w:val="44"/>
          <w:szCs w:val="44"/>
          <w:lang w:eastAsia="zh-CN"/>
        </w:rPr>
      </w:pPr>
      <w:r>
        <w:rPr>
          <w:rFonts w:hint="eastAsia" w:ascii="方正小标宋_GBK" w:eastAsia="方正小标宋_GBK" w:cs="Times New Roman"/>
          <w:sz w:val="44"/>
          <w:szCs w:val="44"/>
          <w:lang w:eastAsia="zh-CN"/>
        </w:rPr>
        <w:t>中共重庆市渝北区古路镇委员会</w:t>
      </w:r>
    </w:p>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auto"/>
      </w:pPr>
      <w:bookmarkStart w:id="0" w:name="_GoBack"/>
      <w:r>
        <w:rPr>
          <w:rFonts w:hint="eastAsia" w:ascii="方正小标宋_GBK" w:eastAsia="方正小标宋_GBK"/>
          <w:bCs/>
          <w:color w:val="000000"/>
          <w:sz w:val="44"/>
          <w:szCs w:val="44"/>
        </w:rPr>
        <w:t>关于</w:t>
      </w:r>
      <w:r>
        <w:rPr>
          <w:rFonts w:hint="eastAsia" w:ascii="方正小标宋_GBK" w:hAnsi="方正小标宋_GBK" w:eastAsia="方正小标宋_GBK" w:cs="方正小标宋_GBK"/>
          <w:color w:val="000000"/>
          <w:kern w:val="0"/>
          <w:sz w:val="43"/>
          <w:szCs w:val="43"/>
          <w:lang w:val="en-US" w:eastAsia="zh-CN" w:bidi="ar"/>
        </w:rPr>
        <w:t>印发《中共重庆市渝北区古路镇委员会</w:t>
      </w:r>
    </w:p>
    <w:p>
      <w:pPr>
        <w:keepNext w:val="0"/>
        <w:keepLines w:val="0"/>
        <w:pageBreakBefore w:val="0"/>
        <w:kinsoku/>
        <w:overflowPunct/>
        <w:topLinePunct w:val="0"/>
        <w:autoSpaceDE/>
        <w:autoSpaceDN/>
        <w:bidi w:val="0"/>
        <w:spacing w:line="560" w:lineRule="exact"/>
        <w:jc w:val="center"/>
        <w:textAlignment w:val="auto"/>
        <w:rPr>
          <w:rFonts w:hint="eastAsia" w:ascii="方正小标宋_GBK" w:eastAsia="方正小标宋_GBK"/>
          <w:bCs/>
          <w:color w:val="000000"/>
          <w:sz w:val="44"/>
          <w:szCs w:val="44"/>
        </w:rPr>
      </w:pPr>
      <w:r>
        <w:rPr>
          <w:rFonts w:hint="default" w:ascii="Times New Roman" w:hAnsi="Times New Roman" w:eastAsia="宋体" w:cs="Times New Roman"/>
          <w:color w:val="000000"/>
          <w:kern w:val="0"/>
          <w:sz w:val="43"/>
          <w:szCs w:val="43"/>
          <w:lang w:val="en-US" w:eastAsia="zh-CN" w:bidi="ar"/>
        </w:rPr>
        <w:t>2024</w:t>
      </w:r>
      <w:r>
        <w:rPr>
          <w:rFonts w:hint="eastAsia" w:ascii="方正小标宋_GBK" w:hAnsi="方正小标宋_GBK" w:eastAsia="方正小标宋_GBK" w:cs="方正小标宋_GBK"/>
          <w:color w:val="000000"/>
          <w:kern w:val="0"/>
          <w:sz w:val="43"/>
          <w:szCs w:val="43"/>
          <w:lang w:val="en-US" w:eastAsia="zh-CN" w:bidi="ar"/>
        </w:rPr>
        <w:t>年组织工作要点》</w:t>
      </w:r>
      <w:r>
        <w:rPr>
          <w:rFonts w:hint="eastAsia" w:ascii="方正小标宋_GBK" w:eastAsia="方正小标宋_GBK"/>
          <w:bCs/>
          <w:color w:val="000000"/>
          <w:sz w:val="44"/>
          <w:szCs w:val="44"/>
        </w:rPr>
        <w:t>的通知</w:t>
      </w:r>
    </w:p>
    <w:bookmarkEnd w:id="0"/>
    <w:p>
      <w:pPr>
        <w:keepNext w:val="0"/>
        <w:keepLines w:val="0"/>
        <w:pageBreakBefore w:val="0"/>
        <w:widowControl w:val="0"/>
        <w:tabs>
          <w:tab w:val="left" w:pos="6946"/>
        </w:tabs>
        <w:kinsoku/>
        <w:wordWrap/>
        <w:overflowPunct/>
        <w:topLinePunct w:val="0"/>
        <w:autoSpaceDE/>
        <w:autoSpaceDN/>
        <w:bidi w:val="0"/>
        <w:adjustRightInd/>
        <w:snapToGrid/>
        <w:spacing w:line="560" w:lineRule="exact"/>
        <w:ind w:right="0"/>
        <w:textAlignment w:val="auto"/>
        <w:outlineLvl w:val="9"/>
        <w:rPr>
          <w:rFonts w:hint="eastAsia" w:ascii="方正仿宋_GBK" w:hAnsi="方正仿宋_GBK" w:eastAsia="方正仿宋_GBK" w:cs="方正仿宋_GBK"/>
          <w:sz w:val="32"/>
          <w:szCs w:val="32"/>
        </w:rPr>
      </w:pPr>
    </w:p>
    <w:p>
      <w:pPr>
        <w:keepNext w:val="0"/>
        <w:keepLines w:val="0"/>
        <w:pageBreakBefore w:val="0"/>
        <w:widowControl/>
        <w:suppressLineNumbers w:val="0"/>
        <w:kinsoku/>
        <w:wordWrap/>
        <w:overflowPunct/>
        <w:topLinePunct w:val="0"/>
        <w:autoSpaceDE/>
        <w:autoSpaceDN/>
        <w:bidi w:val="0"/>
        <w:adjustRightInd/>
        <w:snapToGrid/>
        <w:spacing w:line="596" w:lineRule="exact"/>
        <w:jc w:val="left"/>
        <w:textAlignment w:val="auto"/>
      </w:pPr>
      <w:r>
        <w:rPr>
          <w:rFonts w:ascii="方正楷体_GBK" w:hAnsi="方正楷体_GBK" w:eastAsia="方正楷体_GBK" w:cs="方正楷体_GBK"/>
          <w:color w:val="000000"/>
          <w:kern w:val="0"/>
          <w:sz w:val="31"/>
          <w:szCs w:val="31"/>
          <w:lang w:val="en-US" w:eastAsia="zh-CN" w:bidi="ar"/>
        </w:rPr>
        <w:t>各</w:t>
      </w:r>
      <w:r>
        <w:rPr>
          <w:rFonts w:hint="eastAsia" w:ascii="方正楷体_GBK" w:hAnsi="方正楷体_GBK" w:eastAsia="方正楷体_GBK" w:cs="方正楷体_GBK"/>
          <w:color w:val="000000"/>
          <w:kern w:val="0"/>
          <w:sz w:val="31"/>
          <w:szCs w:val="31"/>
          <w:lang w:val="en-US" w:eastAsia="zh-CN" w:bidi="ar"/>
        </w:rPr>
        <w:t xml:space="preserve">村（社区）党组织： </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640"/>
        <w:textAlignment w:val="auto"/>
      </w:pPr>
      <w:r>
        <w:rPr>
          <w:rFonts w:hint="eastAsia" w:ascii="方正楷体_GBK" w:hAnsi="方正楷体_GBK" w:eastAsia="方正楷体_GBK" w:cs="方正楷体_GBK"/>
          <w:color w:val="000000"/>
          <w:kern w:val="0"/>
          <w:sz w:val="31"/>
          <w:szCs w:val="31"/>
          <w:lang w:val="en-US" w:eastAsia="zh-CN" w:bidi="ar"/>
        </w:rPr>
        <w:t>现将《中共重庆市渝北区古路镇委员会</w:t>
      </w:r>
      <w:r>
        <w:rPr>
          <w:rFonts w:hint="default" w:ascii="Times New Roman" w:hAnsi="Times New Roman" w:eastAsia="宋体" w:cs="Times New Roman"/>
          <w:color w:val="000000"/>
          <w:kern w:val="0"/>
          <w:sz w:val="31"/>
          <w:szCs w:val="31"/>
          <w:lang w:val="en-US" w:eastAsia="zh-CN" w:bidi="ar"/>
        </w:rPr>
        <w:t>2024</w:t>
      </w:r>
      <w:r>
        <w:rPr>
          <w:rFonts w:hint="eastAsia" w:ascii="方正楷体_GBK" w:hAnsi="方正楷体_GBK" w:eastAsia="方正楷体_GBK" w:cs="方正楷体_GBK"/>
          <w:color w:val="000000"/>
          <w:kern w:val="0"/>
          <w:sz w:val="31"/>
          <w:szCs w:val="31"/>
          <w:lang w:val="en-US" w:eastAsia="zh-CN" w:bidi="ar"/>
        </w:rPr>
        <w:t>年组织工作要点》印发给你们，请结合实际认真贯彻落实。</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方正仿宋_GBK"/>
          <w:sz w:val="32"/>
          <w:szCs w:val="32"/>
        </w:rPr>
      </w:pP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方正仿宋_GBK"/>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4346" w:firstLineChars="1402"/>
        <w:textAlignment w:val="auto"/>
        <w:rPr>
          <w:rFonts w:hint="eastAsia" w:ascii="方正楷体_GBK" w:hAnsi="方正楷体_GBK" w:eastAsia="方正楷体_GBK" w:cs="方正楷体_GBK"/>
          <w:color w:val="000000"/>
          <w:sz w:val="31"/>
          <w:szCs w:val="31"/>
        </w:rPr>
      </w:pPr>
      <w:r>
        <w:rPr>
          <w:rFonts w:hint="eastAsia" w:ascii="方正楷体_GBK" w:hAnsi="方正楷体_GBK" w:eastAsia="方正楷体_GBK" w:cs="方正楷体_GBK"/>
          <w:color w:val="000000"/>
          <w:sz w:val="31"/>
          <w:szCs w:val="31"/>
        </w:rPr>
        <w:t>中共重庆市渝北区古路镇委员会</w:t>
      </w:r>
    </w:p>
    <w:p>
      <w:pPr>
        <w:keepNext w:val="0"/>
        <w:keepLines w:val="0"/>
        <w:pageBreakBefore w:val="0"/>
        <w:kinsoku/>
        <w:wordWrap w:val="0"/>
        <w:overflowPunct/>
        <w:topLinePunct w:val="0"/>
        <w:autoSpaceDE/>
        <w:autoSpaceDN/>
        <w:bidi w:val="0"/>
        <w:spacing w:line="560" w:lineRule="exact"/>
        <w:ind w:firstLine="640" w:firstLineChars="200"/>
        <w:jc w:val="center"/>
        <w:textAlignment w:val="auto"/>
        <w:outlineLvl w:val="9"/>
        <w:rPr>
          <w:rFonts w:ascii="Times New Roman" w:hAnsi="Times New Roman" w:eastAsia="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楷体_GBK" w:cs="Times New Roman"/>
          <w:color w:val="000000"/>
          <w:kern w:val="0"/>
          <w:sz w:val="31"/>
          <w:szCs w:val="31"/>
          <w:lang w:val="en-US" w:eastAsia="zh-CN" w:bidi="ar"/>
        </w:rPr>
        <w:t>2024年</w:t>
      </w:r>
      <w:r>
        <w:rPr>
          <w:rFonts w:hint="eastAsia" w:ascii="Times New Roman" w:hAnsi="Times New Roman" w:eastAsia="方正楷体_GBK" w:cs="Times New Roman"/>
          <w:color w:val="000000"/>
          <w:kern w:val="0"/>
          <w:sz w:val="31"/>
          <w:szCs w:val="31"/>
          <w:lang w:val="en-US" w:eastAsia="zh-CN" w:bidi="ar"/>
        </w:rPr>
        <w:t>5</w:t>
      </w:r>
      <w:r>
        <w:rPr>
          <w:rFonts w:hint="default" w:ascii="Times New Roman" w:hAnsi="Times New Roman" w:eastAsia="方正楷体_GBK" w:cs="Times New Roman"/>
          <w:color w:val="000000"/>
          <w:kern w:val="0"/>
          <w:sz w:val="31"/>
          <w:szCs w:val="31"/>
          <w:lang w:val="en-US" w:eastAsia="zh-CN" w:bidi="ar"/>
        </w:rPr>
        <w:t>月</w:t>
      </w:r>
      <w:r>
        <w:rPr>
          <w:rFonts w:hint="eastAsia" w:ascii="Times New Roman" w:hAnsi="Times New Roman" w:eastAsia="方正楷体_GBK" w:cs="Times New Roman"/>
          <w:color w:val="000000"/>
          <w:kern w:val="0"/>
          <w:sz w:val="31"/>
          <w:szCs w:val="31"/>
          <w:lang w:val="en-US" w:eastAsia="zh-CN" w:bidi="ar"/>
        </w:rPr>
        <w:t>6</w:t>
      </w:r>
      <w:r>
        <w:rPr>
          <w:rFonts w:hint="default" w:ascii="Times New Roman" w:hAnsi="Times New Roman" w:eastAsia="方正楷体_GBK" w:cs="Times New Roman"/>
          <w:color w:val="000000"/>
          <w:kern w:val="0"/>
          <w:sz w:val="31"/>
          <w:szCs w:val="31"/>
          <w:lang w:val="en-US" w:eastAsia="zh-CN" w:bidi="ar"/>
        </w:rPr>
        <w:t>日</w:t>
      </w:r>
      <w:r>
        <w:rPr>
          <w:rFonts w:hint="eastAsia" w:ascii="方正仿宋_GBK" w:hAnsi="方正仿宋_GBK" w:eastAsia="方正仿宋_GBK" w:cs="方正仿宋_GBK"/>
          <w:sz w:val="32"/>
          <w:szCs w:val="32"/>
        </w:rPr>
        <w:t xml:space="preserve">     </w:t>
      </w:r>
    </w:p>
    <w:p>
      <w:pPr>
        <w:pStyle w:val="2"/>
        <w:keepNext w:val="0"/>
        <w:keepLines w:val="0"/>
        <w:pageBreakBefore w:val="0"/>
        <w:kinsoku/>
        <w:overflowPunct/>
        <w:topLinePunct w:val="0"/>
        <w:autoSpaceDE/>
        <w:autoSpaceDN/>
        <w:bidi w:val="0"/>
        <w:spacing w:line="580" w:lineRule="exact"/>
        <w:textAlignment w:val="auto"/>
        <w:outlineLvl w:val="9"/>
        <w:rPr>
          <w:rFonts w:ascii="Times New Roman" w:eastAsia="方正仿宋_GBK"/>
          <w:szCs w:val="32"/>
        </w:rPr>
      </w:pPr>
    </w:p>
    <w:p>
      <w:pPr>
        <w:pStyle w:val="12"/>
        <w:keepNext w:val="0"/>
        <w:keepLines w:val="0"/>
        <w:pageBreakBefore w:val="0"/>
        <w:kinsoku/>
        <w:wordWrap/>
        <w:overflowPunct/>
        <w:topLinePunct w:val="0"/>
        <w:autoSpaceDE/>
        <w:autoSpaceDN/>
        <w:bidi w:val="0"/>
        <w:adjustRightInd/>
        <w:snapToGrid/>
        <w:spacing w:before="0" w:after="0" w:line="240" w:lineRule="auto"/>
        <w:jc w:val="both"/>
        <w:textAlignment w:val="auto"/>
        <w:outlineLvl w:val="9"/>
        <w:rPr>
          <w:rFonts w:eastAsia="方正仿宋_GBK"/>
          <w:color w:val="000000"/>
          <w:sz w:val="10"/>
          <w:szCs w:val="10"/>
        </w:rPr>
      </w:pPr>
    </w:p>
    <w:p>
      <w:pPr>
        <w:pStyle w:val="12"/>
        <w:keepNext w:val="0"/>
        <w:keepLines w:val="0"/>
        <w:pageBreakBefore w:val="0"/>
        <w:kinsoku/>
        <w:wordWrap/>
        <w:overflowPunct/>
        <w:topLinePunct w:val="0"/>
        <w:autoSpaceDE/>
        <w:autoSpaceDN/>
        <w:bidi w:val="0"/>
        <w:adjustRightInd/>
        <w:snapToGrid/>
        <w:spacing w:before="0" w:after="0" w:line="240" w:lineRule="auto"/>
        <w:ind w:firstLine="200" w:firstLineChars="200"/>
        <w:jc w:val="both"/>
        <w:textAlignment w:val="auto"/>
        <w:outlineLvl w:val="9"/>
        <w:rPr>
          <w:rFonts w:eastAsia="方正仿宋_GBK"/>
          <w:color w:val="000000"/>
          <w:sz w:val="10"/>
          <w:szCs w:val="10"/>
        </w:rPr>
      </w:pPr>
    </w:p>
    <w:p>
      <w:pPr>
        <w:pStyle w:val="12"/>
        <w:keepNext w:val="0"/>
        <w:keepLines w:val="0"/>
        <w:pageBreakBefore w:val="0"/>
        <w:kinsoku/>
        <w:wordWrap/>
        <w:overflowPunct/>
        <w:topLinePunct w:val="0"/>
        <w:autoSpaceDE/>
        <w:autoSpaceDN/>
        <w:bidi w:val="0"/>
        <w:adjustRightInd/>
        <w:snapToGrid/>
        <w:spacing w:before="0" w:after="0" w:line="240" w:lineRule="auto"/>
        <w:ind w:firstLine="200" w:firstLineChars="200"/>
        <w:jc w:val="both"/>
        <w:textAlignment w:val="auto"/>
        <w:outlineLvl w:val="9"/>
        <w:rPr>
          <w:rFonts w:eastAsia="方正仿宋_GBK"/>
          <w:color w:val="000000"/>
          <w:sz w:val="10"/>
          <w:szCs w:val="10"/>
        </w:rPr>
      </w:pPr>
    </w:p>
    <w:p>
      <w:pPr>
        <w:pStyle w:val="12"/>
        <w:keepNext w:val="0"/>
        <w:keepLines w:val="0"/>
        <w:pageBreakBefore w:val="0"/>
        <w:kinsoku/>
        <w:wordWrap/>
        <w:overflowPunct/>
        <w:topLinePunct w:val="0"/>
        <w:autoSpaceDE/>
        <w:autoSpaceDN/>
        <w:bidi w:val="0"/>
        <w:adjustRightInd/>
        <w:snapToGrid/>
        <w:spacing w:before="0" w:after="0" w:line="240" w:lineRule="auto"/>
        <w:ind w:firstLine="200" w:firstLineChars="200"/>
        <w:jc w:val="both"/>
        <w:textAlignment w:val="auto"/>
        <w:outlineLvl w:val="9"/>
        <w:rPr>
          <w:rFonts w:eastAsia="方正仿宋_GBK"/>
          <w:color w:val="000000"/>
          <w:sz w:val="10"/>
          <w:szCs w:val="10"/>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sectPr>
          <w:pgSz w:w="11906" w:h="16838"/>
          <w:pgMar w:top="1984" w:right="1474" w:bottom="1587" w:left="1474" w:header="851" w:footer="850" w:gutter="0"/>
          <w:pgNumType w:fmt="decimal" w:start="2"/>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cs="Times New Roman"/>
          <w:b w:val="0"/>
          <w:bCs w:val="0"/>
          <w:sz w:val="44"/>
          <w:szCs w:val="44"/>
        </w:rPr>
      </w:pPr>
      <w:r>
        <w:rPr>
          <w:rFonts w:hint="eastAsia" w:ascii="方正小标宋_GBK" w:hAnsi="方正小标宋_GBK" w:eastAsia="方正小标宋_GBK" w:cs="方正小标宋_GBK"/>
          <w:b w:val="0"/>
          <w:bCs w:val="0"/>
          <w:color w:val="000000"/>
          <w:kern w:val="0"/>
          <w:sz w:val="44"/>
          <w:szCs w:val="44"/>
          <w:lang w:val="en-US" w:eastAsia="zh-CN" w:bidi="ar"/>
        </w:rPr>
        <w:t>古路镇</w:t>
      </w:r>
      <w:r>
        <w:rPr>
          <w:rFonts w:hint="default" w:ascii="Times New Roman" w:hAnsi="Times New Roman" w:eastAsia="宋体" w:cs="Times New Roman"/>
          <w:b w:val="0"/>
          <w:bCs w:val="0"/>
          <w:color w:val="000000"/>
          <w:kern w:val="0"/>
          <w:sz w:val="44"/>
          <w:szCs w:val="44"/>
          <w:lang w:val="en-US" w:eastAsia="zh-CN" w:bidi="ar"/>
        </w:rPr>
        <w:t>2024</w:t>
      </w:r>
      <w:r>
        <w:rPr>
          <w:rFonts w:hint="eastAsia" w:ascii="方正小标宋_GBK" w:hAnsi="方正小标宋_GBK" w:eastAsia="方正小标宋_GBK" w:cs="方正小标宋_GBK"/>
          <w:b w:val="0"/>
          <w:bCs w:val="0"/>
          <w:color w:val="000000"/>
          <w:kern w:val="0"/>
          <w:sz w:val="44"/>
          <w:szCs w:val="44"/>
          <w:lang w:val="en-US" w:eastAsia="zh-CN" w:bidi="ar"/>
        </w:rPr>
        <w:t>年组织工作要点</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rPr>
          <w:rFonts w:hint="default" w:ascii="Times New Roman" w:hAnsi="Times New Roman" w:eastAsia="宋体"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cs="Times New Roman"/>
          <w:sz w:val="32"/>
          <w:szCs w:val="32"/>
        </w:rPr>
      </w:pPr>
      <w:r>
        <w:rPr>
          <w:rFonts w:hint="default" w:ascii="Times New Roman" w:hAnsi="Times New Roman" w:eastAsia="宋体" w:cs="Times New Roman"/>
          <w:color w:val="000000"/>
          <w:kern w:val="0"/>
          <w:sz w:val="32"/>
          <w:szCs w:val="32"/>
          <w:lang w:val="en-US" w:eastAsia="zh-CN" w:bidi="ar"/>
        </w:rPr>
        <w:t>2024</w:t>
      </w:r>
      <w:r>
        <w:rPr>
          <w:rFonts w:ascii="方正仿宋_GBK" w:hAnsi="方正仿宋_GBK" w:eastAsia="方正仿宋_GBK" w:cs="方正仿宋_GBK"/>
          <w:color w:val="000000"/>
          <w:kern w:val="0"/>
          <w:sz w:val="32"/>
          <w:szCs w:val="32"/>
          <w:lang w:val="en-US" w:eastAsia="zh-CN" w:bidi="ar"/>
        </w:rPr>
        <w:t>年</w:t>
      </w:r>
      <w:r>
        <w:rPr>
          <w:rFonts w:hint="eastAsia" w:ascii="方正仿宋_GBK" w:hAnsi="方正仿宋_GBK" w:eastAsia="方正仿宋_GBK" w:cs="方正仿宋_GBK"/>
          <w:color w:val="000000"/>
          <w:kern w:val="0"/>
          <w:sz w:val="32"/>
          <w:szCs w:val="32"/>
          <w:lang w:val="en-US" w:eastAsia="zh-CN" w:bidi="ar"/>
        </w:rPr>
        <w:t>全镇</w:t>
      </w:r>
      <w:r>
        <w:rPr>
          <w:rFonts w:ascii="方正仿宋_GBK" w:hAnsi="方正仿宋_GBK" w:eastAsia="方正仿宋_GBK" w:cs="方正仿宋_GBK"/>
          <w:color w:val="000000"/>
          <w:kern w:val="0"/>
          <w:sz w:val="32"/>
          <w:szCs w:val="32"/>
          <w:lang w:val="en-US" w:eastAsia="zh-CN" w:bidi="ar"/>
        </w:rPr>
        <w:t>组织工作总的要求是</w:t>
      </w:r>
      <w:r>
        <w:rPr>
          <w:rFonts w:hint="eastAsia" w:ascii="方正仿宋_GBK" w:hAnsi="方正仿宋_GBK" w:eastAsia="方正仿宋_GBK" w:cs="方正仿宋_GBK"/>
          <w:color w:val="000000"/>
          <w:kern w:val="0"/>
          <w:sz w:val="32"/>
          <w:szCs w:val="32"/>
          <w:lang w:val="en-US" w:eastAsia="zh-CN" w:bidi="ar"/>
        </w:rPr>
        <w:t>：</w:t>
      </w:r>
      <w:r>
        <w:rPr>
          <w:rFonts w:ascii="方正仿宋_GBK" w:hAnsi="方正仿宋_GBK" w:eastAsia="方正仿宋_GBK" w:cs="方正仿宋_GBK"/>
          <w:color w:val="000000"/>
          <w:kern w:val="0"/>
          <w:sz w:val="32"/>
          <w:szCs w:val="32"/>
          <w:lang w:val="en-US" w:eastAsia="zh-CN" w:bidi="ar"/>
        </w:rPr>
        <w:t>坚持以习近平新时代中</w:t>
      </w:r>
      <w:r>
        <w:rPr>
          <w:rFonts w:hint="eastAsia" w:ascii="方正仿宋_GBK" w:hAnsi="方正仿宋_GBK" w:eastAsia="方正仿宋_GBK" w:cs="方正仿宋_GBK"/>
          <w:color w:val="000000"/>
          <w:kern w:val="0"/>
          <w:sz w:val="32"/>
          <w:szCs w:val="32"/>
          <w:lang w:val="en-US" w:eastAsia="zh-CN" w:bidi="ar"/>
        </w:rPr>
        <w:t xml:space="preserve">国特色社会主义思想为指导，全面贯彻党的二十大和二十届二中全会精神，深入学习贯彻习近平总书记关于党的建设的重要思想，认真贯彻全区组织会议精神，落实区委十五届六次全会要求，持续深化党的创新理论武装，着力锻造高素质干部队伍，全面增强党组织政治功能和组织功能，充分发挥党员先锋模范作用，不断提高组织工作质量，为现代化建设提供坚强组织保证。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cs="Times New Roman"/>
          <w:sz w:val="32"/>
          <w:szCs w:val="32"/>
        </w:rPr>
      </w:pPr>
      <w:r>
        <w:rPr>
          <w:rFonts w:ascii="方正黑体_GBK" w:hAnsi="方正黑体_GBK" w:eastAsia="方正黑体_GBK" w:cs="方正黑体_GBK"/>
          <w:color w:val="000000"/>
          <w:kern w:val="0"/>
          <w:sz w:val="32"/>
          <w:szCs w:val="32"/>
          <w:lang w:val="en-US" w:eastAsia="zh-CN" w:bidi="ar"/>
        </w:rPr>
        <w:t xml:space="preserve">一、持续加强党员干部队伍思想政治建设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cs="Times New Roman"/>
          <w:sz w:val="32"/>
          <w:szCs w:val="32"/>
        </w:rPr>
      </w:pPr>
      <w:r>
        <w:rPr>
          <w:rFonts w:hint="default" w:ascii="Times New Roman" w:hAnsi="Times New Roman" w:eastAsia="宋体" w:cs="Times New Roman"/>
          <w:color w:val="000000"/>
          <w:kern w:val="0"/>
          <w:sz w:val="32"/>
          <w:szCs w:val="32"/>
          <w:lang w:val="en-US" w:eastAsia="zh-CN" w:bidi="ar"/>
        </w:rPr>
        <w:t xml:space="preserve">1. </w:t>
      </w:r>
      <w:r>
        <w:rPr>
          <w:rFonts w:hint="eastAsia" w:ascii="方正楷体_GBK" w:hAnsi="方正楷体_GBK" w:eastAsia="方正楷体_GBK" w:cs="方正楷体_GBK"/>
          <w:color w:val="000000"/>
          <w:kern w:val="0"/>
          <w:sz w:val="32"/>
          <w:szCs w:val="32"/>
          <w:lang w:val="en-US" w:eastAsia="zh-CN" w:bidi="ar"/>
        </w:rPr>
        <w:t>建立健全政治铸魂体系</w:t>
      </w:r>
      <w:r>
        <w:rPr>
          <w:rFonts w:hint="eastAsia" w:ascii="方正仿宋_GBK" w:hAnsi="方正仿宋_GBK" w:eastAsia="方正仿宋_GBK" w:cs="方正仿宋_GBK"/>
          <w:color w:val="000000"/>
          <w:kern w:val="0"/>
          <w:sz w:val="32"/>
          <w:szCs w:val="32"/>
          <w:lang w:val="en-US" w:eastAsia="zh-CN" w:bidi="ar"/>
        </w:rPr>
        <w:t xml:space="preserve">。健全落实坚定拥护“两个确立”、坚决做到“两个维护”的制度机制，加强政治忠诚淬炼，引导党员干部提高政治判断力、政治领悟力、政治执行力。健全习近平总书记重要指示批示精神和党中央重大决策部署闭环落实机制，推进政治监督具体化、精准化、常态化。深化落实区委《持续修复净化政治生态十项举措》，持续营造风清气正的政治生态。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cs="Times New Roman"/>
          <w:sz w:val="32"/>
          <w:szCs w:val="32"/>
        </w:rPr>
      </w:pPr>
      <w:r>
        <w:rPr>
          <w:rFonts w:hint="default" w:ascii="Times New Roman" w:hAnsi="Times New Roman" w:eastAsia="宋体" w:cs="Times New Roman"/>
          <w:color w:val="000000"/>
          <w:kern w:val="0"/>
          <w:sz w:val="32"/>
          <w:szCs w:val="32"/>
          <w:lang w:val="en-US" w:eastAsia="zh-CN" w:bidi="ar"/>
        </w:rPr>
        <w:t xml:space="preserve">2. </w:t>
      </w:r>
      <w:r>
        <w:rPr>
          <w:rFonts w:hint="eastAsia" w:ascii="方正楷体_GBK" w:hAnsi="方正楷体_GBK" w:eastAsia="方正楷体_GBK" w:cs="方正楷体_GBK"/>
          <w:color w:val="000000"/>
          <w:kern w:val="0"/>
          <w:sz w:val="32"/>
          <w:szCs w:val="32"/>
          <w:lang w:val="en-US" w:eastAsia="zh-CN" w:bidi="ar"/>
        </w:rPr>
        <w:t>巩固拓展主题教育成果</w:t>
      </w:r>
      <w:r>
        <w:rPr>
          <w:rFonts w:hint="eastAsia" w:ascii="方正仿宋_GBK" w:hAnsi="方正仿宋_GBK" w:eastAsia="方正仿宋_GBK" w:cs="方正仿宋_GBK"/>
          <w:color w:val="000000"/>
          <w:kern w:val="0"/>
          <w:sz w:val="32"/>
          <w:szCs w:val="32"/>
          <w:lang w:val="en-US" w:eastAsia="zh-CN" w:bidi="ar"/>
        </w:rPr>
        <w:t xml:space="preserve">。落实区委巩固拓展学习贯彻习近平新时代中国特色社会主义思想主题教育成果的实施意见，认真落实“第一议题”、领导班子读书班、专题党课、主题党日等学习制度，建立健全“四个以学”长效机制。按照区委安排，开展好党纪学习教育，引导党员干部学纪、知纪、明纪、守纪。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cs="Times New Roman"/>
          <w:sz w:val="32"/>
          <w:szCs w:val="32"/>
        </w:rPr>
      </w:pPr>
      <w:r>
        <w:rPr>
          <w:rFonts w:hint="default" w:ascii="Times New Roman" w:hAnsi="Times New Roman" w:eastAsia="宋体" w:cs="Times New Roman"/>
          <w:color w:val="000000"/>
          <w:kern w:val="0"/>
          <w:sz w:val="32"/>
          <w:szCs w:val="32"/>
          <w:lang w:val="en-US" w:eastAsia="zh-CN" w:bidi="ar"/>
        </w:rPr>
        <w:t xml:space="preserve">3. </w:t>
      </w:r>
      <w:r>
        <w:rPr>
          <w:rFonts w:hint="eastAsia" w:ascii="方正楷体_GBK" w:hAnsi="方正楷体_GBK" w:eastAsia="方正楷体_GBK" w:cs="方正楷体_GBK"/>
          <w:color w:val="000000"/>
          <w:kern w:val="0"/>
          <w:sz w:val="32"/>
          <w:szCs w:val="32"/>
          <w:lang w:val="en-US" w:eastAsia="zh-CN" w:bidi="ar"/>
        </w:rPr>
        <w:t>贯彻落实理论教育培训长效机制</w:t>
      </w:r>
      <w:r>
        <w:rPr>
          <w:rFonts w:hint="eastAsia" w:ascii="方正仿宋_GBK" w:hAnsi="方正仿宋_GBK" w:eastAsia="方正仿宋_GBK" w:cs="方正仿宋_GBK"/>
          <w:color w:val="000000"/>
          <w:kern w:val="0"/>
          <w:sz w:val="32"/>
          <w:szCs w:val="32"/>
          <w:lang w:val="en-US" w:eastAsia="zh-CN" w:bidi="ar"/>
        </w:rPr>
        <w:t>。实施习近平新时代中国特色社会主义思想教育培训计划，突出抓好中国式现代化理论的学习培训。贯彻落实《党史学习教育工作条例》，常态化长效化开展党史学习</w:t>
      </w:r>
      <w:r>
        <w:rPr>
          <w:rFonts w:ascii="方正仿宋_GBK" w:hAnsi="方正仿宋_GBK" w:eastAsia="方正仿宋_GBK" w:cs="方正仿宋_GBK"/>
          <w:color w:val="000000"/>
          <w:kern w:val="0"/>
          <w:sz w:val="32"/>
          <w:szCs w:val="32"/>
          <w:lang w:val="en-US" w:eastAsia="zh-CN" w:bidi="ar"/>
        </w:rPr>
        <w:t>教育。挖掘用好区内红色资源，引导党员干部从红岩精神中汲取</w:t>
      </w:r>
      <w:r>
        <w:rPr>
          <w:rFonts w:hint="eastAsia" w:ascii="方正仿宋_GBK" w:hAnsi="方正仿宋_GBK" w:eastAsia="方正仿宋_GBK" w:cs="方正仿宋_GBK"/>
          <w:color w:val="000000"/>
          <w:kern w:val="0"/>
          <w:sz w:val="32"/>
          <w:szCs w:val="32"/>
          <w:lang w:val="en-US" w:eastAsia="zh-CN" w:bidi="ar"/>
        </w:rPr>
        <w:t>智慧和力量。</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cs="Times New Roman"/>
          <w:sz w:val="32"/>
          <w:szCs w:val="32"/>
        </w:rPr>
      </w:pPr>
      <w:r>
        <w:rPr>
          <w:rFonts w:ascii="方正黑体_GBK" w:hAnsi="方正黑体_GBK" w:eastAsia="方正黑体_GBK" w:cs="方正黑体_GBK"/>
          <w:color w:val="000000"/>
          <w:kern w:val="0"/>
          <w:sz w:val="32"/>
          <w:szCs w:val="32"/>
          <w:lang w:val="en-US" w:eastAsia="zh-CN" w:bidi="ar"/>
        </w:rPr>
        <w:t>二、打造堪当</w:t>
      </w:r>
      <w:r>
        <w:rPr>
          <w:rFonts w:hint="eastAsia" w:ascii="方正黑体_GBK" w:hAnsi="方正黑体_GBK" w:eastAsia="方正黑体_GBK" w:cs="方正黑体_GBK"/>
          <w:color w:val="000000"/>
          <w:kern w:val="0"/>
          <w:sz w:val="32"/>
          <w:szCs w:val="32"/>
          <w:lang w:val="en-US" w:eastAsia="zh-CN" w:bidi="ar"/>
        </w:rPr>
        <w:t>古路</w:t>
      </w:r>
      <w:r>
        <w:rPr>
          <w:rFonts w:ascii="方正黑体_GBK" w:hAnsi="方正黑体_GBK" w:eastAsia="方正黑体_GBK" w:cs="方正黑体_GBK"/>
          <w:color w:val="000000"/>
          <w:kern w:val="0"/>
          <w:sz w:val="32"/>
          <w:szCs w:val="32"/>
          <w:lang w:val="en-US" w:eastAsia="zh-CN" w:bidi="ar"/>
        </w:rPr>
        <w:t xml:space="preserve">建设重任的领导班子和干部队伍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cs="Times New Roman"/>
          <w:sz w:val="32"/>
          <w:szCs w:val="32"/>
        </w:rPr>
      </w:pPr>
      <w:r>
        <w:rPr>
          <w:rFonts w:hint="default" w:ascii="Times New Roman" w:hAnsi="Times New Roman" w:eastAsia="宋体" w:cs="Times New Roman"/>
          <w:color w:val="000000"/>
          <w:kern w:val="0"/>
          <w:sz w:val="32"/>
          <w:szCs w:val="32"/>
          <w:lang w:val="en-US" w:eastAsia="zh-CN" w:bidi="ar"/>
        </w:rPr>
        <w:t xml:space="preserve">4. </w:t>
      </w:r>
      <w:r>
        <w:rPr>
          <w:rFonts w:ascii="方正楷体_GBK" w:hAnsi="方正楷体_GBK" w:eastAsia="方正楷体_GBK" w:cs="方正楷体_GBK"/>
          <w:color w:val="000000"/>
          <w:kern w:val="0"/>
          <w:sz w:val="32"/>
          <w:szCs w:val="32"/>
          <w:lang w:val="en-US" w:eastAsia="zh-CN" w:bidi="ar"/>
        </w:rPr>
        <w:t>推动树立和践行正确政绩观</w:t>
      </w:r>
      <w:r>
        <w:rPr>
          <w:rFonts w:ascii="方正仿宋_GBK" w:hAnsi="方正仿宋_GBK" w:eastAsia="方正仿宋_GBK" w:cs="方正仿宋_GBK"/>
          <w:color w:val="000000"/>
          <w:kern w:val="0"/>
          <w:sz w:val="32"/>
          <w:szCs w:val="32"/>
          <w:lang w:val="en-US" w:eastAsia="zh-CN" w:bidi="ar"/>
        </w:rPr>
        <w:t xml:space="preserve">。加强正确政绩观教育，突 </w:t>
      </w: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cs="Times New Roman"/>
          <w:sz w:val="32"/>
          <w:szCs w:val="32"/>
        </w:rPr>
      </w:pPr>
      <w:r>
        <w:rPr>
          <w:rFonts w:hint="eastAsia" w:ascii="方正仿宋_GBK" w:hAnsi="方正仿宋_GBK" w:eastAsia="方正仿宋_GBK" w:cs="方正仿宋_GBK"/>
          <w:color w:val="000000"/>
          <w:kern w:val="0"/>
          <w:sz w:val="32"/>
          <w:szCs w:val="32"/>
          <w:lang w:val="en-US" w:eastAsia="zh-CN" w:bidi="ar"/>
        </w:rPr>
        <w:t xml:space="preserve">出党性锻炼，注重运用正反面典型进行案例教育。完善年度综合考核实施方案，强化党建统领高质量发展成效考核，切实以发展看党建、从问题评党建、用实效考党建。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cs="Times New Roman"/>
          <w:sz w:val="32"/>
          <w:szCs w:val="32"/>
        </w:rPr>
      </w:pPr>
      <w:r>
        <w:rPr>
          <w:rFonts w:hint="eastAsia" w:ascii="Times New Roman" w:hAnsi="Times New Roman" w:cs="Times New Roman"/>
          <w:color w:val="000000"/>
          <w:kern w:val="0"/>
          <w:sz w:val="32"/>
          <w:szCs w:val="32"/>
          <w:lang w:val="en-US" w:eastAsia="zh-CN" w:bidi="ar"/>
        </w:rPr>
        <w:t>5</w:t>
      </w:r>
      <w:r>
        <w:rPr>
          <w:rFonts w:hint="default" w:ascii="Times New Roman" w:hAnsi="Times New Roman" w:eastAsia="宋体" w:cs="Times New Roman"/>
          <w:color w:val="000000"/>
          <w:kern w:val="0"/>
          <w:sz w:val="32"/>
          <w:szCs w:val="32"/>
          <w:lang w:val="en-US" w:eastAsia="zh-CN" w:bidi="ar"/>
        </w:rPr>
        <w:t xml:space="preserve">. </w:t>
      </w:r>
      <w:r>
        <w:rPr>
          <w:rFonts w:hint="eastAsia" w:ascii="方正楷体_GBK" w:hAnsi="方正楷体_GBK" w:eastAsia="方正楷体_GBK" w:cs="方正楷体_GBK"/>
          <w:color w:val="000000"/>
          <w:kern w:val="0"/>
          <w:sz w:val="32"/>
          <w:szCs w:val="32"/>
          <w:lang w:val="en-US" w:eastAsia="zh-CN" w:bidi="ar"/>
        </w:rPr>
        <w:t>深化干部“三全”选任机制</w:t>
      </w:r>
      <w:r>
        <w:rPr>
          <w:rFonts w:hint="eastAsia" w:ascii="方正仿宋_GBK" w:hAnsi="方正仿宋_GBK" w:eastAsia="方正仿宋_GBK" w:cs="方正仿宋_GBK"/>
          <w:color w:val="000000"/>
          <w:kern w:val="0"/>
          <w:sz w:val="32"/>
          <w:szCs w:val="32"/>
          <w:lang w:val="en-US" w:eastAsia="zh-CN" w:bidi="ar"/>
        </w:rPr>
        <w:t xml:space="preserve">。树立重实干、重实绩的用 </w:t>
      </w: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cs="Times New Roman"/>
          <w:sz w:val="32"/>
          <w:szCs w:val="32"/>
        </w:rPr>
      </w:pPr>
      <w:r>
        <w:rPr>
          <w:rFonts w:hint="eastAsia" w:ascii="方正仿宋_GBK" w:hAnsi="方正仿宋_GBK" w:eastAsia="方正仿宋_GBK" w:cs="方正仿宋_GBK"/>
          <w:color w:val="000000"/>
          <w:kern w:val="0"/>
          <w:sz w:val="32"/>
          <w:szCs w:val="32"/>
          <w:lang w:val="en-US" w:eastAsia="zh-CN" w:bidi="ar"/>
        </w:rPr>
        <w:t xml:space="preserve">人导向，做深做实干部政治素质考察，突出把好政治关、能力关、廉洁关。统筹用好各年龄段干部。抓好干部档案管理。强化事业单位人事管理工作。认真做好退休干部工作。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cs="Times New Roman"/>
          <w:sz w:val="32"/>
          <w:szCs w:val="32"/>
        </w:rPr>
      </w:pPr>
      <w:r>
        <w:rPr>
          <w:rFonts w:hint="eastAsia" w:ascii="Times New Roman" w:hAnsi="Times New Roman" w:cs="Times New Roman"/>
          <w:color w:val="000000"/>
          <w:kern w:val="0"/>
          <w:sz w:val="32"/>
          <w:szCs w:val="32"/>
          <w:lang w:val="en-US" w:eastAsia="zh-CN" w:bidi="ar"/>
        </w:rPr>
        <w:t>6</w:t>
      </w:r>
      <w:r>
        <w:rPr>
          <w:rFonts w:hint="default" w:ascii="Times New Roman" w:hAnsi="Times New Roman" w:eastAsia="宋体" w:cs="Times New Roman"/>
          <w:color w:val="000000"/>
          <w:kern w:val="0"/>
          <w:sz w:val="32"/>
          <w:szCs w:val="32"/>
          <w:lang w:val="en-US" w:eastAsia="zh-CN" w:bidi="ar"/>
        </w:rPr>
        <w:t xml:space="preserve">. </w:t>
      </w:r>
      <w:r>
        <w:rPr>
          <w:rFonts w:hint="eastAsia" w:ascii="方正楷体_GBK" w:hAnsi="方正楷体_GBK" w:eastAsia="方正楷体_GBK" w:cs="方正楷体_GBK"/>
          <w:color w:val="000000"/>
          <w:kern w:val="0"/>
          <w:sz w:val="32"/>
          <w:szCs w:val="32"/>
          <w:lang w:val="en-US" w:eastAsia="zh-CN" w:bidi="ar"/>
        </w:rPr>
        <w:t>健全担当作为激励和保护机制</w:t>
      </w:r>
      <w:r>
        <w:rPr>
          <w:rFonts w:hint="eastAsia" w:ascii="方正仿宋_GBK" w:hAnsi="方正仿宋_GBK" w:eastAsia="方正仿宋_GBK" w:cs="方正仿宋_GBK"/>
          <w:color w:val="000000"/>
          <w:kern w:val="0"/>
          <w:sz w:val="32"/>
          <w:szCs w:val="32"/>
          <w:lang w:val="en-US" w:eastAsia="zh-CN" w:bidi="ar"/>
        </w:rPr>
        <w:t xml:space="preserve">。深入实施干部担当作为 </w:t>
      </w: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cs="Times New Roman"/>
          <w:sz w:val="32"/>
          <w:szCs w:val="32"/>
        </w:rPr>
      </w:pPr>
      <w:r>
        <w:rPr>
          <w:rFonts w:hint="eastAsia" w:ascii="方正仿宋_GBK" w:hAnsi="方正仿宋_GBK" w:eastAsia="方正仿宋_GBK" w:cs="方正仿宋_GBK"/>
          <w:color w:val="000000"/>
          <w:kern w:val="0"/>
          <w:sz w:val="32"/>
          <w:szCs w:val="32"/>
          <w:lang w:val="en-US" w:eastAsia="zh-CN" w:bidi="ar"/>
        </w:rPr>
        <w:t xml:space="preserve">正向激励计划，贯彻落实“三个区分开来”实施办法，进一步做好容错纠错工作，严肃处理诬告陷害、打击报复等行为，及时开展澄清正名，推动“两个担当”良性互动。经常与干部谈心谈话，加大对基层干部关心关爱力度，激发干部干事创业热情。严格执行推进领导干部能上能下规定及其实施细则，加大调整不适宜担任现职干部力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cs="Times New Roman"/>
          <w:sz w:val="32"/>
          <w:szCs w:val="32"/>
        </w:rPr>
      </w:pPr>
      <w:r>
        <w:rPr>
          <w:rFonts w:hint="eastAsia" w:ascii="Times New Roman" w:hAnsi="Times New Roman" w:cs="Times New Roman"/>
          <w:color w:val="000000"/>
          <w:kern w:val="0"/>
          <w:sz w:val="32"/>
          <w:szCs w:val="32"/>
          <w:lang w:val="en-US" w:eastAsia="zh-CN" w:bidi="ar"/>
        </w:rPr>
        <w:t>7</w:t>
      </w:r>
      <w:r>
        <w:rPr>
          <w:rFonts w:hint="default" w:ascii="Times New Roman" w:hAnsi="Times New Roman" w:eastAsia="宋体" w:cs="Times New Roman"/>
          <w:color w:val="000000"/>
          <w:kern w:val="0"/>
          <w:sz w:val="32"/>
          <w:szCs w:val="32"/>
          <w:lang w:val="en-US" w:eastAsia="zh-CN" w:bidi="ar"/>
        </w:rPr>
        <w:t xml:space="preserve">. </w:t>
      </w:r>
      <w:r>
        <w:rPr>
          <w:rFonts w:hint="eastAsia" w:ascii="方正楷体_GBK" w:hAnsi="方正楷体_GBK" w:eastAsia="方正楷体_GBK" w:cs="方正楷体_GBK"/>
          <w:color w:val="000000"/>
          <w:kern w:val="0"/>
          <w:sz w:val="32"/>
          <w:szCs w:val="32"/>
          <w:lang w:val="en-US" w:eastAsia="zh-CN" w:bidi="ar"/>
        </w:rPr>
        <w:t>加强对干部的全方位管理和经常性监督</w:t>
      </w:r>
      <w:r>
        <w:rPr>
          <w:rFonts w:hint="eastAsia" w:ascii="方正仿宋_GBK" w:hAnsi="方正仿宋_GBK" w:eastAsia="方正仿宋_GBK" w:cs="方正仿宋_GBK"/>
          <w:color w:val="000000"/>
          <w:kern w:val="0"/>
          <w:sz w:val="32"/>
          <w:szCs w:val="32"/>
          <w:lang w:val="en-US" w:eastAsia="zh-CN" w:bidi="ar"/>
        </w:rPr>
        <w:t>。认真落实区委贯彻措施，加强对“一把手”、年轻干部等重点群体的日常监督。严格执行领导干部个人有关事项报告制度，加强领导干部配偶、子女及其配偶经商办企业常态化管理。</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cs="Times New Roman"/>
          <w:color w:val="000000"/>
          <w:kern w:val="0"/>
          <w:sz w:val="32"/>
          <w:szCs w:val="32"/>
          <w:lang w:val="en-US" w:eastAsia="zh-CN" w:bidi="ar"/>
        </w:rPr>
        <w:t>8</w:t>
      </w:r>
      <w:r>
        <w:rPr>
          <w:rFonts w:hint="default" w:ascii="Times New Roman" w:hAnsi="Times New Roman" w:eastAsia="宋体" w:cs="Times New Roman"/>
          <w:color w:val="000000"/>
          <w:kern w:val="0"/>
          <w:sz w:val="32"/>
          <w:szCs w:val="32"/>
          <w:lang w:val="en-US" w:eastAsia="zh-CN" w:bidi="ar"/>
        </w:rPr>
        <w:t xml:space="preserve">. </w:t>
      </w:r>
      <w:r>
        <w:rPr>
          <w:rFonts w:hint="eastAsia" w:ascii="方正楷体_GBK" w:hAnsi="方正楷体_GBK" w:eastAsia="方正楷体_GBK" w:cs="方正楷体_GBK"/>
          <w:color w:val="000000"/>
          <w:kern w:val="0"/>
          <w:sz w:val="32"/>
          <w:szCs w:val="32"/>
          <w:lang w:val="en-US" w:eastAsia="zh-CN" w:bidi="ar"/>
        </w:rPr>
        <w:t>完善公务员管理机制</w:t>
      </w:r>
      <w:r>
        <w:rPr>
          <w:rFonts w:hint="eastAsia" w:ascii="方正仿宋_GBK" w:hAnsi="方正仿宋_GBK" w:eastAsia="方正仿宋_GBK" w:cs="方正仿宋_GBK"/>
          <w:color w:val="000000"/>
          <w:kern w:val="0"/>
          <w:sz w:val="32"/>
          <w:szCs w:val="32"/>
          <w:lang w:val="en-US" w:eastAsia="zh-CN" w:bidi="ar"/>
        </w:rPr>
        <w:t>。深入学习贯彻落实全国公务员队伍建设规划纲要的具体措施。深入实施公务员职务与职级并行制度。抓好公务员工资津贴补贴规范落实工作。</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cs="Times New Roman"/>
          <w:sz w:val="32"/>
          <w:szCs w:val="32"/>
        </w:rPr>
      </w:pPr>
      <w:r>
        <w:rPr>
          <w:rFonts w:hint="eastAsia" w:ascii="方正黑体_GBK" w:hAnsi="方正黑体_GBK" w:eastAsia="方正黑体_GBK" w:cs="方正黑体_GBK"/>
          <w:color w:val="000000"/>
          <w:kern w:val="0"/>
          <w:sz w:val="32"/>
          <w:szCs w:val="32"/>
          <w:lang w:val="en-US" w:eastAsia="zh-CN" w:bidi="ar"/>
        </w:rPr>
        <w:t xml:space="preserve">三、推动基层党建全面进步全面过硬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cs="Times New Roman"/>
          <w:sz w:val="32"/>
          <w:szCs w:val="32"/>
        </w:rPr>
      </w:pPr>
      <w:r>
        <w:rPr>
          <w:rFonts w:hint="eastAsia" w:ascii="Times New Roman" w:hAnsi="Times New Roman" w:cs="Times New Roman"/>
          <w:color w:val="000000"/>
          <w:kern w:val="0"/>
          <w:sz w:val="32"/>
          <w:szCs w:val="32"/>
          <w:lang w:val="en-US" w:eastAsia="zh-CN" w:bidi="ar"/>
        </w:rPr>
        <w:t>9</w:t>
      </w:r>
      <w:r>
        <w:rPr>
          <w:rFonts w:hint="default" w:ascii="Times New Roman" w:hAnsi="Times New Roman" w:eastAsia="宋体" w:cs="Times New Roman"/>
          <w:color w:val="000000"/>
          <w:kern w:val="0"/>
          <w:sz w:val="32"/>
          <w:szCs w:val="32"/>
          <w:lang w:val="en-US" w:eastAsia="zh-CN" w:bidi="ar"/>
        </w:rPr>
        <w:t xml:space="preserve">. </w:t>
      </w:r>
      <w:r>
        <w:rPr>
          <w:rFonts w:hint="eastAsia" w:ascii="方正楷体_GBK" w:hAnsi="方正楷体_GBK" w:eastAsia="方正楷体_GBK" w:cs="方正楷体_GBK"/>
          <w:color w:val="000000"/>
          <w:kern w:val="0"/>
          <w:sz w:val="32"/>
          <w:szCs w:val="32"/>
          <w:lang w:val="en-US" w:eastAsia="zh-CN" w:bidi="ar"/>
        </w:rPr>
        <w:t>加快打造新时代“红岩先锋”变革型组织</w:t>
      </w:r>
      <w:r>
        <w:rPr>
          <w:rFonts w:hint="eastAsia" w:ascii="方正仿宋_GBK" w:hAnsi="方正仿宋_GBK" w:eastAsia="方正仿宋_GBK" w:cs="方正仿宋_GBK"/>
          <w:color w:val="000000"/>
          <w:kern w:val="0"/>
          <w:sz w:val="32"/>
          <w:szCs w:val="32"/>
          <w:lang w:val="en-US" w:eastAsia="zh-CN" w:bidi="ar"/>
        </w:rPr>
        <w:t xml:space="preserve">。结合机构改革，推动党政机关整合职能、优化运行。深化党建联建行动，推行村、社区等党组织之间相互联建，探索搭建跨领域、跨层级、跨行业党建工作交流互鉴平台。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cs="Times New Roman"/>
          <w:sz w:val="32"/>
          <w:szCs w:val="32"/>
        </w:rPr>
      </w:pPr>
      <w:r>
        <w:rPr>
          <w:rFonts w:hint="eastAsia" w:ascii="Times New Roman" w:hAnsi="Times New Roman" w:cs="Times New Roman"/>
          <w:color w:val="000000"/>
          <w:kern w:val="0"/>
          <w:sz w:val="32"/>
          <w:szCs w:val="32"/>
          <w:lang w:val="en-US" w:eastAsia="zh-CN" w:bidi="ar"/>
        </w:rPr>
        <w:t>10</w:t>
      </w:r>
      <w:r>
        <w:rPr>
          <w:rFonts w:hint="default" w:ascii="Times New Roman" w:hAnsi="Times New Roman" w:eastAsia="宋体" w:cs="Times New Roman"/>
          <w:color w:val="000000"/>
          <w:kern w:val="0"/>
          <w:sz w:val="32"/>
          <w:szCs w:val="32"/>
          <w:lang w:val="en-US" w:eastAsia="zh-CN" w:bidi="ar"/>
        </w:rPr>
        <w:t xml:space="preserve">. </w:t>
      </w:r>
      <w:r>
        <w:rPr>
          <w:rFonts w:hint="eastAsia" w:ascii="方正楷体_GBK" w:hAnsi="方正楷体_GBK" w:eastAsia="方正楷体_GBK" w:cs="方正楷体_GBK"/>
          <w:color w:val="000000"/>
          <w:kern w:val="0"/>
          <w:sz w:val="32"/>
          <w:szCs w:val="32"/>
          <w:lang w:val="en-US" w:eastAsia="zh-CN" w:bidi="ar"/>
        </w:rPr>
        <w:t>深化拓展“党建扎桩·治理结网”党建统领基层治理现代化改革成果</w:t>
      </w:r>
      <w:r>
        <w:rPr>
          <w:rFonts w:hint="eastAsia" w:ascii="方正仿宋_GBK" w:hAnsi="方正仿宋_GBK" w:eastAsia="方正仿宋_GBK" w:cs="方正仿宋_GBK"/>
          <w:color w:val="000000"/>
          <w:kern w:val="0"/>
          <w:sz w:val="32"/>
          <w:szCs w:val="32"/>
          <w:lang w:val="en-US" w:eastAsia="zh-CN" w:bidi="ar"/>
        </w:rPr>
        <w:t>。建立与“</w:t>
      </w:r>
      <w:r>
        <w:rPr>
          <w:rFonts w:hint="default" w:ascii="Times New Roman" w:hAnsi="Times New Roman" w:eastAsia="宋体" w:cs="Times New Roman"/>
          <w:color w:val="000000"/>
          <w:kern w:val="0"/>
          <w:sz w:val="32"/>
          <w:szCs w:val="32"/>
          <w:lang w:val="en-US" w:eastAsia="zh-CN" w:bidi="ar"/>
        </w:rPr>
        <w:t>141</w:t>
      </w:r>
      <w:r>
        <w:rPr>
          <w:rFonts w:hint="eastAsia" w:ascii="方正仿宋_GBK" w:hAnsi="方正仿宋_GBK" w:eastAsia="方正仿宋_GBK" w:cs="方正仿宋_GBK"/>
          <w:color w:val="000000"/>
          <w:kern w:val="0"/>
          <w:sz w:val="32"/>
          <w:szCs w:val="32"/>
          <w:lang w:val="en-US" w:eastAsia="zh-CN" w:bidi="ar"/>
        </w:rPr>
        <w:t>”基层智治体系相适应的管理体制，优化内设机构和事业站所设置，完善运行机制，常态推进核心业务梳理、数据归集、“一件事”谋划等工作，提升实战实效水平。坚持和发展新时代“枫桥经验”，运用好“四下基层”经验，深入推进党建统领网格治理，动态优化调整网格设置，全覆盖建立网格党组织，选优配齐训强“</w:t>
      </w:r>
      <w:r>
        <w:rPr>
          <w:rFonts w:hint="default" w:ascii="Times New Roman" w:hAnsi="Times New Roman" w:eastAsia="宋体" w:cs="Times New Roman"/>
          <w:color w:val="000000"/>
          <w:kern w:val="0"/>
          <w:sz w:val="32"/>
          <w:szCs w:val="32"/>
          <w:lang w:val="en-US" w:eastAsia="zh-CN" w:bidi="ar"/>
        </w:rPr>
        <w:t>1+3+N</w:t>
      </w:r>
      <w:r>
        <w:rPr>
          <w:rFonts w:hint="eastAsia" w:ascii="方正仿宋_GBK" w:hAnsi="方正仿宋_GBK" w:eastAsia="方正仿宋_GBK" w:cs="方正仿宋_GBK"/>
          <w:color w:val="000000"/>
          <w:kern w:val="0"/>
          <w:sz w:val="32"/>
          <w:szCs w:val="32"/>
          <w:lang w:val="en-US" w:eastAsia="zh-CN" w:bidi="ar"/>
        </w:rPr>
        <w:t>”网格治理团队，落实“吹哨报到”、基层党建联系点等制度。推进解决基层治理“小马拉大车”突出问题，落实“两张清单”、村（社区）“四清单一目录”和“</w:t>
      </w:r>
      <w:r>
        <w:rPr>
          <w:rFonts w:hint="default" w:ascii="Times New Roman" w:hAnsi="Times New Roman" w:eastAsia="宋体" w:cs="Times New Roman"/>
          <w:color w:val="000000"/>
          <w:kern w:val="0"/>
          <w:sz w:val="32"/>
          <w:szCs w:val="32"/>
          <w:lang w:val="en-US" w:eastAsia="zh-CN" w:bidi="ar"/>
        </w:rPr>
        <w:t>6+1</w:t>
      </w:r>
      <w:r>
        <w:rPr>
          <w:rFonts w:hint="eastAsia" w:ascii="方正仿宋_GBK" w:hAnsi="方正仿宋_GBK" w:eastAsia="方正仿宋_GBK" w:cs="方正仿宋_GBK"/>
          <w:color w:val="000000"/>
          <w:kern w:val="0"/>
          <w:sz w:val="32"/>
          <w:szCs w:val="32"/>
          <w:lang w:val="en-US" w:eastAsia="zh-CN" w:bidi="ar"/>
        </w:rPr>
        <w:t xml:space="preserve">”网格任务清单，清理规范村（社区）加挂牌子，精简督查检查考核。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cs="Times New Roman"/>
          <w:color w:val="000000"/>
          <w:kern w:val="0"/>
          <w:sz w:val="32"/>
          <w:szCs w:val="32"/>
          <w:lang w:val="en-US" w:eastAsia="zh-CN" w:bidi="ar"/>
        </w:rPr>
        <w:t>11</w:t>
      </w:r>
      <w:r>
        <w:rPr>
          <w:rFonts w:hint="default" w:ascii="Times New Roman" w:hAnsi="Times New Roman" w:eastAsia="宋体" w:cs="Times New Roman"/>
          <w:color w:val="000000"/>
          <w:kern w:val="0"/>
          <w:sz w:val="32"/>
          <w:szCs w:val="32"/>
          <w:lang w:val="en-US" w:eastAsia="zh-CN" w:bidi="ar"/>
        </w:rPr>
        <w:t xml:space="preserve">. </w:t>
      </w:r>
      <w:r>
        <w:rPr>
          <w:rFonts w:hint="eastAsia" w:ascii="方正楷体_GBK" w:hAnsi="方正楷体_GBK" w:eastAsia="方正楷体_GBK" w:cs="方正楷体_GBK"/>
          <w:color w:val="000000"/>
          <w:kern w:val="0"/>
          <w:sz w:val="32"/>
          <w:szCs w:val="32"/>
          <w:lang w:val="en-US" w:eastAsia="zh-CN" w:bidi="ar"/>
        </w:rPr>
        <w:t>统筹推进各领域基层党建工作</w:t>
      </w:r>
      <w:r>
        <w:rPr>
          <w:rFonts w:hint="eastAsia" w:ascii="方正仿宋_GBK" w:hAnsi="方正仿宋_GBK" w:eastAsia="方正仿宋_GBK" w:cs="方正仿宋_GBK"/>
          <w:color w:val="000000"/>
          <w:kern w:val="0"/>
          <w:sz w:val="32"/>
          <w:szCs w:val="32"/>
          <w:lang w:val="en-US" w:eastAsia="zh-CN" w:bidi="ar"/>
        </w:rPr>
        <w:t>。深化党建统领“六项工程”，深入推进抓党建促乡村振兴，实施村党组织书记后备力量培育储备三年行动，优化驻村第一书记、工作队员和乡村振兴指导员选派管理。</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cs="Times New Roman"/>
          <w:sz w:val="32"/>
          <w:szCs w:val="32"/>
        </w:rPr>
      </w:pPr>
      <w:r>
        <w:rPr>
          <w:rFonts w:hint="eastAsia" w:ascii="Times New Roman" w:hAnsi="Times New Roman" w:cs="Times New Roman"/>
          <w:color w:val="000000"/>
          <w:kern w:val="0"/>
          <w:sz w:val="32"/>
          <w:szCs w:val="32"/>
          <w:lang w:val="en-US" w:eastAsia="zh-CN" w:bidi="ar"/>
        </w:rPr>
        <w:t>12</w:t>
      </w:r>
      <w:r>
        <w:rPr>
          <w:rFonts w:hint="default" w:ascii="Times New Roman" w:hAnsi="Times New Roman" w:eastAsia="宋体" w:cs="Times New Roman"/>
          <w:color w:val="000000"/>
          <w:kern w:val="0"/>
          <w:sz w:val="32"/>
          <w:szCs w:val="32"/>
          <w:lang w:val="en-US" w:eastAsia="zh-CN" w:bidi="ar"/>
        </w:rPr>
        <w:t xml:space="preserve">. </w:t>
      </w:r>
      <w:r>
        <w:rPr>
          <w:rFonts w:hint="eastAsia" w:ascii="方正楷体_GBK" w:hAnsi="方正楷体_GBK" w:eastAsia="方正楷体_GBK" w:cs="方正楷体_GBK"/>
          <w:color w:val="000000"/>
          <w:kern w:val="0"/>
          <w:sz w:val="32"/>
          <w:szCs w:val="32"/>
          <w:lang w:val="en-US" w:eastAsia="zh-CN" w:bidi="ar"/>
        </w:rPr>
        <w:t>完善基层党建工作责任体系</w:t>
      </w:r>
      <w:r>
        <w:rPr>
          <w:rFonts w:hint="eastAsia" w:ascii="方正仿宋_GBK" w:hAnsi="方正仿宋_GBK" w:eastAsia="方正仿宋_GBK" w:cs="方正仿宋_GBK"/>
          <w:color w:val="000000"/>
          <w:kern w:val="0"/>
          <w:sz w:val="32"/>
          <w:szCs w:val="32"/>
          <w:lang w:val="en-US" w:eastAsia="zh-CN" w:bidi="ar"/>
        </w:rPr>
        <w:t xml:space="preserve">。强化抓党建带全局工作责任，抓好各领域党建工作责任落实。开展党建综合考评，推动大党建考核，深化基层党组织书记抓基层党建工作述职评议考核。全面落实基层党组织书记“擂台比武”、党建项目领办、党建实事推进等制度机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cs="Times New Roman"/>
          <w:sz w:val="32"/>
          <w:szCs w:val="32"/>
        </w:rPr>
      </w:pPr>
      <w:r>
        <w:rPr>
          <w:rFonts w:hint="eastAsia" w:ascii="方正黑体_GBK" w:hAnsi="方正黑体_GBK" w:eastAsia="方正黑体_GBK" w:cs="方正黑体_GBK"/>
          <w:color w:val="000000"/>
          <w:kern w:val="0"/>
          <w:sz w:val="32"/>
          <w:szCs w:val="32"/>
          <w:lang w:val="en-US" w:eastAsia="zh-CN" w:bidi="ar"/>
        </w:rPr>
        <w:t xml:space="preserve">四、从严从实抓好党员队伍建设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cs="Times New Roman"/>
          <w:color w:val="000000"/>
          <w:kern w:val="0"/>
          <w:sz w:val="32"/>
          <w:szCs w:val="32"/>
          <w:lang w:val="en-US" w:eastAsia="zh-CN" w:bidi="ar"/>
        </w:rPr>
        <w:t>13</w:t>
      </w:r>
      <w:r>
        <w:rPr>
          <w:rFonts w:hint="default" w:ascii="Times New Roman" w:hAnsi="Times New Roman" w:eastAsia="宋体" w:cs="Times New Roman"/>
          <w:color w:val="000000"/>
          <w:kern w:val="0"/>
          <w:sz w:val="32"/>
          <w:szCs w:val="32"/>
          <w:lang w:val="en-US" w:eastAsia="zh-CN" w:bidi="ar"/>
        </w:rPr>
        <w:t xml:space="preserve">. </w:t>
      </w:r>
      <w:r>
        <w:rPr>
          <w:rFonts w:hint="eastAsia" w:ascii="方正楷体_GBK" w:hAnsi="方正楷体_GBK" w:eastAsia="方正楷体_GBK" w:cs="方正楷体_GBK"/>
          <w:color w:val="000000"/>
          <w:kern w:val="0"/>
          <w:sz w:val="32"/>
          <w:szCs w:val="32"/>
          <w:lang w:val="en-US" w:eastAsia="zh-CN" w:bidi="ar"/>
        </w:rPr>
        <w:t>实施党员队伍提升行动</w:t>
      </w:r>
      <w:r>
        <w:rPr>
          <w:rFonts w:hint="eastAsia" w:ascii="方正仿宋_GBK" w:hAnsi="方正仿宋_GBK" w:eastAsia="方正仿宋_GBK" w:cs="方正仿宋_GBK"/>
          <w:color w:val="000000"/>
          <w:kern w:val="0"/>
          <w:sz w:val="32"/>
          <w:szCs w:val="32"/>
          <w:lang w:val="en-US" w:eastAsia="zh-CN" w:bidi="ar"/>
        </w:rPr>
        <w:t>。加强党员发展政治审查，落实区级联审和“两级审查”制度。注重从青年和产业工人、农民、知识分子中发展党员，积极探索在新经济组织、新社会组织、新就业群体中培养和发展党员的有效办法。妥善做好不合格党员组织处置工作。</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cs="Times New Roman"/>
          <w:sz w:val="32"/>
          <w:szCs w:val="32"/>
        </w:rPr>
      </w:pPr>
      <w:r>
        <w:rPr>
          <w:rFonts w:hint="eastAsia" w:ascii="Times New Roman" w:hAnsi="Times New Roman" w:cs="Times New Roman"/>
          <w:color w:val="000000"/>
          <w:kern w:val="0"/>
          <w:sz w:val="32"/>
          <w:szCs w:val="32"/>
          <w:lang w:val="en-US" w:eastAsia="zh-CN" w:bidi="ar"/>
        </w:rPr>
        <w:t>14</w:t>
      </w:r>
      <w:r>
        <w:rPr>
          <w:rFonts w:hint="default" w:ascii="Times New Roman" w:hAnsi="Times New Roman" w:eastAsia="宋体" w:cs="Times New Roman"/>
          <w:color w:val="000000"/>
          <w:kern w:val="0"/>
          <w:sz w:val="32"/>
          <w:szCs w:val="32"/>
          <w:lang w:val="en-US" w:eastAsia="zh-CN" w:bidi="ar"/>
        </w:rPr>
        <w:t xml:space="preserve">. </w:t>
      </w:r>
      <w:r>
        <w:rPr>
          <w:rFonts w:hint="eastAsia" w:ascii="方正楷体_GBK" w:hAnsi="方正楷体_GBK" w:eastAsia="方正楷体_GBK" w:cs="方正楷体_GBK"/>
          <w:color w:val="000000"/>
          <w:kern w:val="0"/>
          <w:sz w:val="32"/>
          <w:szCs w:val="32"/>
          <w:lang w:val="en-US" w:eastAsia="zh-CN" w:bidi="ar"/>
        </w:rPr>
        <w:t>加强党员队伍教育管理</w:t>
      </w:r>
      <w:r>
        <w:rPr>
          <w:rFonts w:hint="eastAsia" w:ascii="方正仿宋_GBK" w:hAnsi="方正仿宋_GBK" w:eastAsia="方正仿宋_GBK" w:cs="方正仿宋_GBK"/>
          <w:color w:val="000000"/>
          <w:kern w:val="0"/>
          <w:sz w:val="32"/>
          <w:szCs w:val="32"/>
          <w:lang w:val="en-US" w:eastAsia="zh-CN" w:bidi="ar"/>
        </w:rPr>
        <w:t xml:space="preserve">。按照全区党员教育培训工作规划要求，研究制定实施方案，用好党员教育“中央厨房”等数字化平台，深化“党课开讲啦”“学习身边榜样”活动，积极组织开展党员培训。加强和改进流动党员管理。强化党员网络行为管理和常态化教育，引导党组织和党员在网络空间发挥作用。组织党员常态做好服务基层、服务企业、服务群众工作，健全党员发挥先锋模范作用长效机制。 </w:t>
      </w:r>
    </w:p>
    <w:p>
      <w:pPr>
        <w:pStyle w:val="12"/>
        <w:keepNext w:val="0"/>
        <w:keepLines w:val="0"/>
        <w:pageBreakBefore w:val="0"/>
        <w:widowControl/>
        <w:kinsoku/>
        <w:wordWrap/>
        <w:overflowPunct/>
        <w:topLinePunct w:val="0"/>
        <w:autoSpaceDE/>
        <w:autoSpaceDN/>
        <w:bidi w:val="0"/>
        <w:adjustRightInd/>
        <w:snapToGrid/>
        <w:spacing w:before="0" w:after="0" w:line="594" w:lineRule="exact"/>
        <w:ind w:firstLine="200" w:firstLineChars="200"/>
        <w:jc w:val="both"/>
        <w:textAlignment w:val="auto"/>
        <w:outlineLvl w:val="9"/>
        <w:rPr>
          <w:rFonts w:eastAsia="方正仿宋_GBK"/>
          <w:color w:val="000000"/>
          <w:sz w:val="10"/>
          <w:szCs w:val="10"/>
        </w:rPr>
      </w:pPr>
    </w:p>
    <w:p>
      <w:pPr>
        <w:pStyle w:val="12"/>
        <w:keepNext w:val="0"/>
        <w:keepLines w:val="0"/>
        <w:pageBreakBefore w:val="0"/>
        <w:kinsoku/>
        <w:wordWrap/>
        <w:overflowPunct/>
        <w:topLinePunct w:val="0"/>
        <w:autoSpaceDE/>
        <w:autoSpaceDN/>
        <w:bidi w:val="0"/>
        <w:adjustRightInd/>
        <w:snapToGrid/>
        <w:spacing w:before="0" w:after="0" w:line="240" w:lineRule="auto"/>
        <w:ind w:firstLine="200" w:firstLineChars="200"/>
        <w:jc w:val="both"/>
        <w:textAlignment w:val="auto"/>
        <w:outlineLvl w:val="9"/>
        <w:rPr>
          <w:rFonts w:eastAsia="方正仿宋_GBK"/>
          <w:color w:val="000000"/>
          <w:sz w:val="10"/>
          <w:szCs w:val="10"/>
        </w:rPr>
      </w:pPr>
    </w:p>
    <w:p>
      <w:pPr>
        <w:pStyle w:val="12"/>
        <w:keepNext w:val="0"/>
        <w:keepLines w:val="0"/>
        <w:pageBreakBefore w:val="0"/>
        <w:kinsoku/>
        <w:wordWrap/>
        <w:overflowPunct/>
        <w:topLinePunct w:val="0"/>
        <w:autoSpaceDE/>
        <w:autoSpaceDN/>
        <w:bidi w:val="0"/>
        <w:adjustRightInd/>
        <w:snapToGrid/>
        <w:spacing w:before="0" w:after="0" w:line="240" w:lineRule="auto"/>
        <w:ind w:firstLine="200" w:firstLineChars="200"/>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ind w:firstLine="200" w:firstLineChars="200"/>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widowControl/>
        <w:kinsoku/>
        <w:wordWrap/>
        <w:overflowPunct/>
        <w:topLinePunct w:val="0"/>
        <w:autoSpaceDE/>
        <w:autoSpaceDN/>
        <w:bidi w:val="0"/>
        <w:adjustRightInd/>
        <w:snapToGrid/>
        <w:spacing w:before="0" w:after="0" w:line="520" w:lineRule="exact"/>
        <w:jc w:val="both"/>
        <w:textAlignment w:val="auto"/>
        <w:outlineLvl w:val="9"/>
        <w:rPr>
          <w:rFonts w:eastAsia="方正仿宋_GBK"/>
          <w:color w:val="000000"/>
          <w:sz w:val="10"/>
          <w:szCs w:val="10"/>
        </w:rPr>
      </w:pPr>
    </w:p>
    <w:p>
      <w:pPr>
        <w:pStyle w:val="12"/>
        <w:keepNext w:val="0"/>
        <w:keepLines w:val="0"/>
        <w:pageBreakBefore w:val="0"/>
        <w:kinsoku/>
        <w:wordWrap/>
        <w:overflowPunct/>
        <w:topLinePunct w:val="0"/>
        <w:autoSpaceDE/>
        <w:autoSpaceDN/>
        <w:bidi w:val="0"/>
        <w:adjustRightInd/>
        <w:snapToGrid/>
        <w:spacing w:before="0" w:after="0" w:line="240" w:lineRule="auto"/>
        <w:jc w:val="both"/>
        <w:textAlignment w:val="auto"/>
        <w:outlineLvl w:val="9"/>
        <w:rPr>
          <w:rFonts w:eastAsia="方正仿宋_GBK"/>
          <w:color w:val="000000"/>
          <w:sz w:val="10"/>
          <w:szCs w:val="10"/>
        </w:rPr>
      </w:pPr>
    </w:p>
    <w:p>
      <w:pPr>
        <w:pBdr>
          <w:top w:val="single" w:color="auto" w:sz="4" w:space="1"/>
          <w:bottom w:val="single" w:color="auto" w:sz="4" w:space="1"/>
        </w:pBdr>
        <w:spacing w:line="594" w:lineRule="exact"/>
        <w:rPr>
          <w:rStyle w:val="11"/>
          <w:rFonts w:hint="eastAsia" w:ascii="方正仿宋_GBK" w:hAnsi="方正仿宋_GBK" w:eastAsia="方正仿宋_GBK" w:cs="方正仿宋_GBK"/>
          <w:sz w:val="28"/>
          <w:szCs w:val="28"/>
        </w:rPr>
      </w:pPr>
      <w:r>
        <w:rPr>
          <w:rStyle w:val="11"/>
          <w:rFonts w:hint="eastAsia" w:ascii="方正仿宋_GBK" w:hAnsi="方正仿宋_GBK" w:eastAsia="方正仿宋_GBK" w:cs="方正仿宋_GBK"/>
          <w:sz w:val="28"/>
          <w:szCs w:val="28"/>
        </w:rPr>
        <w:t xml:space="preserve">渝北区古路镇党政办公室   </w:t>
      </w:r>
      <w:r>
        <w:rPr>
          <w:rStyle w:val="11"/>
          <w:rFonts w:hint="eastAsia" w:ascii="方正仿宋_GBK" w:hAnsi="方正仿宋_GBK" w:eastAsia="方正仿宋_GBK" w:cs="方正仿宋_GBK"/>
          <w:sz w:val="28"/>
          <w:szCs w:val="28"/>
          <w:lang w:val="en-US" w:eastAsia="zh-CN"/>
        </w:rPr>
        <w:t xml:space="preserve">              </w:t>
      </w:r>
      <w:r>
        <w:rPr>
          <w:rStyle w:val="11"/>
          <w:rFonts w:hint="eastAsia" w:ascii="方正仿宋_GBK" w:hAnsi="方正仿宋_GBK" w:eastAsia="方正仿宋_GBK" w:cs="方正仿宋_GBK"/>
          <w:sz w:val="28"/>
          <w:szCs w:val="28"/>
        </w:rPr>
        <w:t xml:space="preserve">      </w:t>
      </w:r>
      <w:r>
        <w:rPr>
          <w:rStyle w:val="11"/>
          <w:rFonts w:hint="default" w:ascii="Times New Roman" w:hAnsi="Times New Roman" w:eastAsia="方正仿宋_GBK" w:cs="Times New Roman"/>
          <w:sz w:val="28"/>
          <w:szCs w:val="28"/>
        </w:rPr>
        <w:t>20</w:t>
      </w:r>
      <w:r>
        <w:rPr>
          <w:rStyle w:val="11"/>
          <w:rFonts w:hint="default" w:ascii="Times New Roman" w:hAnsi="Times New Roman" w:eastAsia="方正仿宋_GBK" w:cs="Times New Roman"/>
          <w:sz w:val="28"/>
          <w:szCs w:val="28"/>
          <w:lang w:val="en-US" w:eastAsia="zh-CN"/>
        </w:rPr>
        <w:t>2</w:t>
      </w:r>
      <w:r>
        <w:rPr>
          <w:rStyle w:val="11"/>
          <w:rFonts w:hint="eastAsia" w:ascii="Times New Roman" w:hAnsi="Times New Roman" w:eastAsia="方正仿宋_GBK" w:cs="Times New Roman"/>
          <w:sz w:val="28"/>
          <w:szCs w:val="28"/>
          <w:lang w:val="en-US" w:eastAsia="zh-CN"/>
        </w:rPr>
        <w:t>4</w:t>
      </w:r>
      <w:r>
        <w:rPr>
          <w:rStyle w:val="11"/>
          <w:rFonts w:hint="eastAsia" w:ascii="方正仿宋_GBK" w:hAnsi="方正仿宋_GBK" w:eastAsia="方正仿宋_GBK" w:cs="方正仿宋_GBK"/>
          <w:sz w:val="28"/>
          <w:szCs w:val="28"/>
        </w:rPr>
        <w:t>年</w:t>
      </w:r>
      <w:r>
        <w:rPr>
          <w:rStyle w:val="11"/>
          <w:rFonts w:hint="eastAsia" w:ascii="方正仿宋_GBK" w:hAnsi="方正仿宋_GBK" w:eastAsia="方正仿宋_GBK" w:cs="方正仿宋_GBK"/>
          <w:sz w:val="28"/>
          <w:szCs w:val="28"/>
          <w:lang w:val="en-US" w:eastAsia="zh-CN"/>
        </w:rPr>
        <w:t>5</w:t>
      </w:r>
      <w:r>
        <w:rPr>
          <w:rStyle w:val="11"/>
          <w:rFonts w:hint="eastAsia" w:ascii="方正仿宋_GBK" w:hAnsi="方正仿宋_GBK" w:eastAsia="方正仿宋_GBK" w:cs="方正仿宋_GBK"/>
          <w:sz w:val="28"/>
          <w:szCs w:val="28"/>
        </w:rPr>
        <w:t>月</w:t>
      </w:r>
      <w:r>
        <w:rPr>
          <w:rStyle w:val="11"/>
          <w:rFonts w:hint="eastAsia" w:ascii="方正仿宋_GBK" w:hAnsi="方正仿宋_GBK" w:eastAsia="方正仿宋_GBK" w:cs="方正仿宋_GBK"/>
          <w:sz w:val="28"/>
          <w:szCs w:val="28"/>
          <w:lang w:val="en-US" w:eastAsia="zh-CN"/>
        </w:rPr>
        <w:t>6</w:t>
      </w:r>
      <w:r>
        <w:rPr>
          <w:rStyle w:val="11"/>
          <w:rFonts w:hint="eastAsia" w:ascii="方正仿宋_GBK" w:hAnsi="方正仿宋_GBK" w:eastAsia="方正仿宋_GBK" w:cs="方正仿宋_GBK"/>
          <w:sz w:val="28"/>
          <w:szCs w:val="28"/>
        </w:rPr>
        <w:t>日印发</w:t>
      </w:r>
    </w:p>
    <w:sectPr>
      <w:footerReference r:id="rId3" w:type="default"/>
      <w:pgSz w:w="11906" w:h="16838"/>
      <w:pgMar w:top="1984" w:right="1474" w:bottom="1587" w:left="1474" w:header="851" w:footer="1020"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OGU0ZGFhYzNlZjIzZTE3ZmJlYmNhYzMyNmFiOGEifQ=="/>
  </w:docVars>
  <w:rsids>
    <w:rsidRoot w:val="5FD04C18"/>
    <w:rsid w:val="00D86433"/>
    <w:rsid w:val="03A70424"/>
    <w:rsid w:val="06001FBF"/>
    <w:rsid w:val="0A611201"/>
    <w:rsid w:val="0ABC2A08"/>
    <w:rsid w:val="0C5C7E64"/>
    <w:rsid w:val="0DBA7B18"/>
    <w:rsid w:val="0F1F7C04"/>
    <w:rsid w:val="0FDA6244"/>
    <w:rsid w:val="100F5F90"/>
    <w:rsid w:val="12F8545E"/>
    <w:rsid w:val="19001B94"/>
    <w:rsid w:val="1A5333E5"/>
    <w:rsid w:val="1E140B78"/>
    <w:rsid w:val="1E22597D"/>
    <w:rsid w:val="1E9548DE"/>
    <w:rsid w:val="295521C3"/>
    <w:rsid w:val="2B3404F1"/>
    <w:rsid w:val="2E0E36A1"/>
    <w:rsid w:val="2E366227"/>
    <w:rsid w:val="2FB477CB"/>
    <w:rsid w:val="303B058C"/>
    <w:rsid w:val="31980B8F"/>
    <w:rsid w:val="32365A72"/>
    <w:rsid w:val="353177AF"/>
    <w:rsid w:val="36373588"/>
    <w:rsid w:val="36662A54"/>
    <w:rsid w:val="391D4D3B"/>
    <w:rsid w:val="42444E4E"/>
    <w:rsid w:val="42D331C0"/>
    <w:rsid w:val="48B432F4"/>
    <w:rsid w:val="4AF20664"/>
    <w:rsid w:val="4B8534C0"/>
    <w:rsid w:val="4D877E53"/>
    <w:rsid w:val="4DDC22D3"/>
    <w:rsid w:val="4EF43213"/>
    <w:rsid w:val="51EE6E86"/>
    <w:rsid w:val="51F80590"/>
    <w:rsid w:val="53717CF1"/>
    <w:rsid w:val="538677D0"/>
    <w:rsid w:val="55FE59E3"/>
    <w:rsid w:val="5A4D79E2"/>
    <w:rsid w:val="5CA06AF2"/>
    <w:rsid w:val="5DCE0A5C"/>
    <w:rsid w:val="5F281B54"/>
    <w:rsid w:val="5FD04C18"/>
    <w:rsid w:val="61447578"/>
    <w:rsid w:val="62066EDB"/>
    <w:rsid w:val="64F9778A"/>
    <w:rsid w:val="68496EC7"/>
    <w:rsid w:val="684D7BC0"/>
    <w:rsid w:val="6AA04583"/>
    <w:rsid w:val="6AE16160"/>
    <w:rsid w:val="6AF43F2B"/>
    <w:rsid w:val="6AFC4F6F"/>
    <w:rsid w:val="6C0236C3"/>
    <w:rsid w:val="6FC22A4A"/>
    <w:rsid w:val="72891913"/>
    <w:rsid w:val="736A3295"/>
    <w:rsid w:val="747D4800"/>
    <w:rsid w:val="76DE5F56"/>
    <w:rsid w:val="78CF265B"/>
    <w:rsid w:val="7CFA1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仿宋_GB2312" w:hAnsi="Times New Roman" w:eastAsia="仿宋_GB2312"/>
      <w:sz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autoRedefine/>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autoRedefine/>
    <w:unhideWhenUsed/>
    <w:qFormat/>
    <w:uiPriority w:val="99"/>
    <w:pPr>
      <w:spacing w:beforeAutospacing="1" w:afterAutospacing="1"/>
      <w:jc w:val="left"/>
    </w:pPr>
    <w:rPr>
      <w:rFonts w:cs="Times New Roman"/>
      <w:kern w:val="0"/>
      <w:sz w:val="24"/>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customStyle="1" w:styleId="11">
    <w:name w:val="ca-21"/>
    <w:basedOn w:val="9"/>
    <w:autoRedefine/>
    <w:qFormat/>
    <w:uiPriority w:val="0"/>
    <w:rPr>
      <w:rFonts w:hint="eastAsia" w:ascii="方正仿宋_GBK" w:eastAsia="方正仿宋_GBK"/>
      <w:sz w:val="32"/>
      <w:szCs w:val="32"/>
    </w:rPr>
  </w:style>
  <w:style w:type="paragraph" w:customStyle="1" w:styleId="12">
    <w:name w:val="Normal_0"/>
    <w:autoRedefine/>
    <w:qFormat/>
    <w:uiPriority w:val="0"/>
    <w:pPr>
      <w:spacing w:before="120" w:after="240"/>
      <w:jc w:val="both"/>
    </w:pPr>
    <w:rPr>
      <w:rFonts w:ascii="Times New Roman" w:hAnsi="Times New Roman"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2021-01-07T01:12:00Z</dcterms:created>
  <dc:creator>xuuuuuuuu</dc:creator>
  <cp:lastModifiedBy>~zZ</cp:lastModifiedBy>
  <cp:lastPrinted>2024-05-06T06:56:20Z</cp:lastPrinted>
  <dcterms:modified xsi:type="dcterms:W3CDTF">2024-05-06T07:32:03Z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198409887_btnclosed</vt:lpwstr>
  </property>
  <property fmtid="{D5CDD505-2E9C-101B-9397-08002B2CF9AE}" pid="4" name="ICV">
    <vt:lpwstr>5F4FF4F67AD049048C155041C3C6399B_13</vt:lpwstr>
  </property>
</Properties>
</file>