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2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widowControl w:val="0"/>
        <w:ind w:left="1680"/>
        <w:jc w:val="both"/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20"/>
        </w:rPr>
      </w:pPr>
    </w:p>
    <w:p>
      <w:pPr>
        <w:jc w:val="center"/>
        <w:rPr>
          <w:rFonts w:hint="default" w:ascii="Times New Roman" w:hAnsi="Times New Roman" w:eastAsia="方正楷体_GBK" w:cs="Times New Roman"/>
          <w:color w:val="000000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0"/>
        </w:rPr>
        <w:t>古路府发〔202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  <w:t>53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40" w:lineRule="exact"/>
        <w:jc w:val="center"/>
        <w:textAlignment w:val="auto"/>
        <w:rPr>
          <w:rFonts w:hint="eastAsia" w:ascii="方正小标宋_GBK" w:hAnsi="宋体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重庆市渝北区古路镇人民政府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          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调整古路镇202</w:t>
      </w: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年巩固脱贫成果结对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40" w:lineRule="exact"/>
        <w:jc w:val="center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帮扶任务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的</w:t>
      </w:r>
      <w:r>
        <w:rPr>
          <w:rFonts w:hint="eastAsia" w:ascii="方正小标宋_GBK" w:eastAsia="方正小标宋_GBK" w:cs="Times New Roman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40" w:lineRule="exact"/>
        <w:jc w:val="center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textAlignment w:val="auto"/>
        <w:rPr>
          <w:rFonts w:ascii="方正仿宋_GBK" w:hAnsi="宋体" w:eastAsia="方正仿宋_GBK" w:cs="Times New Roman"/>
          <w:color w:val="000000" w:themeColor="text1"/>
          <w:sz w:val="33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村委会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ind w:firstLine="633" w:firstLineChars="198"/>
        <w:textAlignment w:val="auto"/>
        <w:rPr>
          <w:rFonts w:ascii="方正仿宋_GBK" w:hAnsi="Trebuchet MS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rebuchet MS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根据工作需要，</w:t>
      </w:r>
      <w:r>
        <w:rPr>
          <w:rFonts w:hint="eastAsia" w:ascii="方正仿宋_GBK" w:hAnsi="Trebuchet MS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14:textFill>
            <w14:solidFill>
              <w14:schemeClr w14:val="tx1"/>
            </w14:solidFill>
          </w14:textFill>
        </w:rPr>
        <w:t>对古路镇 202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14:textFill>
            <w14:solidFill>
              <w14:schemeClr w14:val="tx1"/>
            </w14:solidFill>
          </w14:textFill>
        </w:rPr>
        <w:t>年巩固脱贫成果结对帮扶任务进行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了调整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现通知如下，请认真抓好工作落实：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宋体" w:eastAsia="方正仿宋_GBK" w:cs="Times New Roman"/>
          <w:color w:val="auto"/>
          <w:sz w:val="33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一、实行主要领导包片制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宋体" w:eastAsia="方正仿宋_GBK" w:cs="Times New Roman"/>
          <w:color w:val="auto"/>
          <w:sz w:val="33"/>
          <w:szCs w:val="32"/>
          <w:highlight w:val="none"/>
          <w:lang w:val="en-US" w:eastAsia="zh-CN"/>
        </w:rPr>
        <w:t>1.张华包片：兴盛村、百步梯村、吉星村、古路村、草坪村；2.王安柿包片：新桥村、乌牛村、同德村、继光村、裕民村；3.田其钢包片：熊家村、希望村、菜子村、银花村、双鱼村。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二、机关干部结对帮扶到户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。机关干部结对帮扶任务根据驻村情况进行了调整，具体情况见附件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1、附件2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三、巩固脱贫成果，落实帮扶责任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。一是对帮扶对象开展思想帮扶，帮助其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克服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、靠、要的思想，强化勤劳致富的观念；二是对帮扶对象开展产业帮扶，帮助其制定到户扶持计划，帮助申请小额贷款资金，扩大生产规模，提高产业效益；三是对帮扶对象开展消费帮扶，帮助其销售滞销农产品，增加经济收入；四是帮助帮扶对象介绍务工就业、技术培训等信息，提高就业率，增加务工收入；五是给帮扶对象宣传教育、医疗、住房、饮水、产业、就业等相关政策，确保政策兜底到位，不出现返贫现象。</w:t>
      </w:r>
    </w:p>
    <w:p>
      <w:pPr>
        <w:bidi w:val="0"/>
        <w:rPr>
          <w:rFonts w:hint="eastAsia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autoSpaceDN w:val="0"/>
        <w:adjustRightInd w:val="0"/>
        <w:snapToGrid w:val="0"/>
        <w:spacing w:line="570" w:lineRule="exact"/>
        <w:ind w:firstLine="660" w:firstLineChars="200"/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古路镇脱贫户结对帮扶任务表</w:t>
      </w:r>
    </w:p>
    <w:p>
      <w:pPr>
        <w:numPr>
          <w:ilvl w:val="0"/>
          <w:numId w:val="0"/>
        </w:numPr>
        <w:autoSpaceDN w:val="0"/>
        <w:adjustRightInd w:val="0"/>
        <w:snapToGrid w:val="0"/>
        <w:spacing w:line="570" w:lineRule="exact"/>
        <w:ind w:firstLine="660" w:firstLineChars="200"/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2.</w:t>
      </w:r>
      <w:r>
        <w:rPr>
          <w:rFonts w:hint="eastAsia" w:ascii="方正仿宋_GBK" w:hAnsi="宋体" w:eastAsia="方正仿宋_GBK" w:cs="Times New Roman"/>
          <w:color w:val="000000" w:themeColor="text1"/>
          <w:sz w:val="33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古路镇边缘户结对帮扶任务表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1050" w:leftChars="200" w:hanging="630" w:hangingChars="3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p>
      <w:pPr>
        <w:pStyle w:val="21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重庆市渝北区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古路镇人民政府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304" w:left="1474" w:header="851" w:footer="850" w:gutter="0"/>
          <w:pgNumType w:fmt="decimal"/>
          <w:cols w:space="720" w:num="1"/>
          <w:titlePg/>
          <w:docGrid w:type="lines" w:linePitch="579" w:charSpace="-849"/>
        </w:sect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13日</w:t>
      </w:r>
    </w:p>
    <w:p>
      <w:pPr>
        <w:bidi w:val="0"/>
        <w:rPr>
          <w:rFonts w:hint="default"/>
        </w:rPr>
      </w:pPr>
    </w:p>
    <w:p>
      <w:pPr>
        <w:autoSpaceDN w:val="0"/>
        <w:adjustRightInd w:val="0"/>
        <w:snapToGrid w:val="0"/>
        <w:spacing w:line="57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autoSpaceDN w:val="0"/>
        <w:adjustRightInd w:val="0"/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古路镇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脱贫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户结对帮扶任务表</w:t>
      </w:r>
    </w:p>
    <w:tbl>
      <w:tblPr>
        <w:tblStyle w:val="17"/>
        <w:tblpPr w:leftFromText="180" w:rightFromText="180" w:vertAnchor="text" w:horzAnchor="page" w:tblpX="2086" w:tblpY="603"/>
        <w:tblOverlap w:val="never"/>
        <w:tblW w:w="78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170"/>
        <w:gridCol w:w="663"/>
        <w:gridCol w:w="970"/>
        <w:gridCol w:w="534"/>
        <w:gridCol w:w="1033"/>
        <w:gridCol w:w="800"/>
        <w:gridCol w:w="1048"/>
        <w:gridCol w:w="12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193" w:type="dxa"/>
            <w:gridSpan w:val="4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一、百步梯村</w:t>
            </w:r>
          </w:p>
        </w:tc>
        <w:tc>
          <w:tcPr>
            <w:tcW w:w="534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社别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区级帮扶部门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牵头人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镇帮扶干部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村帮扶干部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百步梯村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谢贤万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重庆市渝北区三社融合发展供销服务有限公司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、区公安分局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刘小金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邓享国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郭伟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百步梯村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郭治荣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邓享国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张凤琼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百步梯村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邓朝江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40" w:firstLineChars="100"/>
              <w:jc w:val="both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邓强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邓静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百步梯村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李顺德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240" w:firstLineChars="100"/>
              <w:jc w:val="both"/>
              <w:textAlignment w:val="top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覃琴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朱毅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百步梯村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邓朝举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刘小金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邓岗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百步梯村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张必文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百步梯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曹祥文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both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邓强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徐瑞琪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222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二、兴盛村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社别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区级帮扶部门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牵头人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镇帮扶干部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村帮扶干部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兴盛村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陈禄荣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龙溪街道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李章良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彭胤忠、李先玲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兴盛村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王安财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李章良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彭胤忠、李先玲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兴盛村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宇良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罗红、王安柿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戴香玲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兴盛村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刘祥兴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罗红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戴香玲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兴盛村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冯乔元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刘浩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余佳志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兴盛村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颜顺得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李媛媛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廖忠兵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兴盛村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申显明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廖忠兵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兴盛村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姚天平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黄庆友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兴盛村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余明全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童宁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兴盛村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肖建忠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陈登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兴盛村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韦代全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陈棚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2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三、菜子村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社别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区级帮扶部门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牵头人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镇帮扶干部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村帮扶干部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菜子村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申林强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民进区工委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、财政局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向小丽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刘丹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陈亮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菜子村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李元海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田其钢、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  <w:t>彭  虎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李德文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2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四、吉星村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社别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区级帮扶部门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牵头人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镇帮扶干部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村帮扶干部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刘显杰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区城管局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、区政府办、区土储中心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马吴林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赵英如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毛兴春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凌朝全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赵英如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毛兴春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许相海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石全芬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毛兴春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刘祥碧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赵英如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李国华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申光文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石全芬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李国华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朱之芳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向秋野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涂福全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喻中华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卢松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涂福全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邓毓才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卢松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邓良俊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卢松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叶本维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曾凡英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石全芬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叶本维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邓毓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品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张李涛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左应万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柳婷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邹巧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唐素碧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莫海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徐昌林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王远东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冉孟芳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邓高元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王远东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冉孟芳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左尧林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向秋野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况杰、张笛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曹祥英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张李涛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况杰、陈琳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222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五、草坪村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社别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区级帮扶部门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牵头人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镇帮扶干部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村帮扶干部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草坪村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谢理均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区卫生健康委（含区红十字会、区计生协会）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、区教委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聂鹏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郑贵华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草坪村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王发珍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凌涛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颜昌武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草坪村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卿杰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何正勇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姚建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2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六、古路村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社别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区级帮扶部门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牵头人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镇帮扶干部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村帮扶干部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古路村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周建伦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区卫生健康委（含区红十字会、区计生协会）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程定志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龙祥宇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古路村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陈明云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樊文宇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张明川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古路村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张正富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唐永红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古路村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叶其良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陈锂粒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倪 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古路村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张国荣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梁 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曾 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古路村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张云学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 利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韩霞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2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七、继光村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社别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区级帮扶部门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牵头人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镇帮扶干部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村帮扶干部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继光村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刘其富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区住房城乡建委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童舟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冯清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张峻源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继光村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李祥华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王英、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兵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石雪琴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2223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、双鱼村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社别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区级帮扶部门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牵头人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镇帮扶干部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村帮扶干部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双鱼村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朱子良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区卫生健康委（含区红十字会、区计生协会）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艾德友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杨春勇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、钟秀娟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王红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双鱼村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刘建海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张荣平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杨家文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双鱼村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杨子富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胡跃斌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杨围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双鱼村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吕富合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艾德友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双鱼村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陈青英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江文芳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刘国菊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3193" w:type="dxa"/>
            <w:gridSpan w:val="4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、同德村</w:t>
            </w:r>
          </w:p>
        </w:tc>
        <w:tc>
          <w:tcPr>
            <w:tcW w:w="534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社别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区级帮扶部门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牵头人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镇帮扶干部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村帮扶干部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同德村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周碧琴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区住房城乡建委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童舟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李晓鹂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曾妮琳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同德村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罗明全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李晓鹂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伍思怡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同德村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曾廷中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童舟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雍蜀黔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同德村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周洪运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王远成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田茂伟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同德村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刘伦勇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杨雪松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同德村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石昌会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谢超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颜静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同德村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杨志明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刘伦勇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廖中平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同德村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聂益华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张豪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刘祥卫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193" w:type="dxa"/>
            <w:gridSpan w:val="4"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十、熊家村</w:t>
            </w:r>
          </w:p>
        </w:tc>
        <w:tc>
          <w:tcPr>
            <w:tcW w:w="534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社别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区级帮扶部门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牵头人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镇帮扶干部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村帮扶干部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熊家村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阳洪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区不动产登记中心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、区纪委监委机关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刘小金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周灵娇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鲁汉均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熊家村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彭光帆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刘小金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骆成玲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熊家村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刘祥富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罗雪文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邓雪花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熊家村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彭光海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汪永贵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汪春燕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熊家村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刘国福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李开琼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苏德蓉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193" w:type="dxa"/>
            <w:gridSpan w:val="4"/>
            <w:vAlign w:val="center"/>
          </w:tcPr>
          <w:p>
            <w:pPr>
              <w:widowControl/>
              <w:ind w:firstLine="480" w:firstLineChars="20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80" w:firstLineChars="200"/>
              <w:jc w:val="both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、新桥村</w:t>
            </w:r>
          </w:p>
        </w:tc>
        <w:tc>
          <w:tcPr>
            <w:tcW w:w="534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社别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区级帮扶部门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牵头人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镇帮扶干部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村帮扶干部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新桥村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文祖建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区不动产登记中心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蒋余玲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、赵煦阳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樊云伟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新桥村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肖由芬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、彭景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黄兴莉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193" w:type="dxa"/>
            <w:gridSpan w:val="4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、乌牛村</w:t>
            </w:r>
          </w:p>
        </w:tc>
        <w:tc>
          <w:tcPr>
            <w:tcW w:w="534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社别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区级帮扶部门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牵头人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镇帮扶干部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村帮扶干部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乌牛村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倪尔均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区住房城乡建委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、区人武部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聂鹏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张娅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阙兴国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乌牛村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汪彦歧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龚承伟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邓娟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乌牛村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陈德贵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肖美华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丁应玲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乌牛村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罗文成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胡志兵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李飞飞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乌牛村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刘忠凤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胡志兵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叶其会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乌牛村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卢光田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张孝琼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李会平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乌牛村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刘荣美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肖美华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杨光强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乌牛村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朱佳燕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张华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阙兴国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3193" w:type="dxa"/>
            <w:gridSpan w:val="4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、银花村</w:t>
            </w:r>
          </w:p>
        </w:tc>
        <w:tc>
          <w:tcPr>
            <w:tcW w:w="534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社别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区级帮扶部门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牵头人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镇帮扶干部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村帮扶干部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银花村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沈定友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区残联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、区国资委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向小丽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邓晓霞、胡丽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银花村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杨朝贵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雷远响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夏春荣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银花村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唐义华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魏佳洪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银花村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吴弟平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向小丽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唐洪</w:t>
            </w:r>
          </w:p>
        </w:tc>
      </w:tr>
    </w:tbl>
    <w:p>
      <w:pPr>
        <w:autoSpaceDN w:val="0"/>
        <w:adjustRightInd w:val="0"/>
        <w:snapToGrid w:val="0"/>
        <w:spacing w:line="570" w:lineRule="exact"/>
        <w:ind w:firstLine="660" w:firstLineChars="200"/>
        <w:rPr>
          <w:rFonts w:hint="eastAsia" w:ascii="方正楷体_GBK" w:hAnsi="Trebuchet MS" w:eastAsia="方正楷体_GBK" w:cs="Times New Roman"/>
          <w:color w:val="000000" w:themeColor="text1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rebuchet MS" w:eastAsia="方正楷体_GBK" w:cs="Times New Roman"/>
          <w:color w:val="000000" w:themeColor="text1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N w:val="0"/>
        <w:adjustRightInd w:val="0"/>
        <w:snapToGrid w:val="0"/>
        <w:spacing w:line="570" w:lineRule="exact"/>
        <w:ind w:firstLine="660" w:firstLineChars="200"/>
        <w:rPr>
          <w:rFonts w:hint="eastAsia" w:ascii="方正楷体_GBK" w:hAnsi="Trebuchet MS" w:eastAsia="方正楷体_GBK" w:cs="Times New Roman"/>
          <w:color w:val="000000" w:themeColor="text1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570" w:lineRule="exact"/>
        <w:ind w:firstLine="660" w:firstLineChars="200"/>
        <w:rPr>
          <w:rFonts w:hint="eastAsia" w:ascii="方正楷体_GBK" w:hAnsi="Trebuchet MS" w:eastAsia="方正楷体_GBK" w:cs="Times New Roman"/>
          <w:color w:val="000000" w:themeColor="text1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570" w:lineRule="exact"/>
        <w:rPr>
          <w:rFonts w:hint="eastAsia" w:ascii="方正楷体_GBK" w:hAnsi="Trebuchet MS" w:eastAsia="方正楷体_GBK" w:cs="Times New Roman"/>
          <w:color w:val="000000" w:themeColor="text1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570" w:lineRule="exact"/>
        <w:rPr>
          <w:rFonts w:hint="eastAsia" w:ascii="方正楷体_GBK" w:hAnsi="Trebuchet MS" w:eastAsia="方正楷体_GBK" w:cs="Times New Roman"/>
          <w:color w:val="000000" w:themeColor="text1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570" w:lineRule="exact"/>
        <w:rPr>
          <w:rFonts w:hint="eastAsia" w:ascii="方正楷体_GBK" w:hAnsi="Trebuchet MS" w:eastAsia="方正楷体_GBK" w:cs="Times New Roman"/>
          <w:color w:val="000000" w:themeColor="text1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570" w:lineRule="exact"/>
        <w:rPr>
          <w:rFonts w:hint="eastAsia" w:ascii="方正楷体_GBK" w:hAnsi="Trebuchet MS" w:eastAsia="方正楷体_GBK" w:cs="Times New Roman"/>
          <w:color w:val="000000" w:themeColor="text1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570" w:lineRule="exact"/>
        <w:rPr>
          <w:rFonts w:hint="eastAsia" w:ascii="方正楷体_GBK" w:hAnsi="Trebuchet MS" w:eastAsia="方正楷体_GBK" w:cs="Times New Roman"/>
          <w:color w:val="000000" w:themeColor="text1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570" w:lineRule="exact"/>
        <w:rPr>
          <w:rFonts w:hint="eastAsia" w:ascii="方正楷体_GBK" w:hAnsi="Trebuchet MS" w:eastAsia="方正楷体_GBK" w:cs="Times New Roman"/>
          <w:color w:val="000000" w:themeColor="text1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rebuchet MS" w:hAnsi="Trebuchet MS" w:eastAsia="方正仿宋_GBK" w:cs="Times New Roman"/>
          <w:color w:val="000000" w:themeColor="text1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984" w:right="1417" w:bottom="1134" w:left="1417" w:header="851" w:footer="737" w:gutter="0"/>
          <w:pgNumType w:fmt="decimal"/>
          <w:cols w:space="425" w:num="1"/>
          <w:docGrid w:type="lines" w:linePitch="312" w:charSpace="0"/>
        </w:sectPr>
      </w:pPr>
    </w:p>
    <w:p>
      <w:pPr>
        <w:bidi w:val="0"/>
        <w:rPr>
          <w:rFonts w:hint="eastAsia"/>
          <w:lang w:val="en-US" w:eastAsia="zh-CN"/>
        </w:rPr>
      </w:pPr>
    </w:p>
    <w:p>
      <w:pPr>
        <w:autoSpaceDN w:val="0"/>
        <w:adjustRightInd w:val="0"/>
        <w:snapToGrid w:val="0"/>
        <w:spacing w:line="570" w:lineRule="exact"/>
        <w:ind w:firstLine="320" w:firstLineChars="10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autoSpaceDN w:val="0"/>
        <w:adjustRightInd w:val="0"/>
        <w:snapToGrid w:val="0"/>
        <w:spacing w:line="570" w:lineRule="exact"/>
        <w:ind w:firstLine="320" w:firstLineChars="10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古路镇边缘户结对帮扶任务表</w:t>
      </w:r>
    </w:p>
    <w:tbl>
      <w:tblPr>
        <w:tblStyle w:val="17"/>
        <w:tblpPr w:leftFromText="180" w:rightFromText="180" w:vertAnchor="text" w:horzAnchor="page" w:tblpX="1449" w:tblpY="426"/>
        <w:tblOverlap w:val="never"/>
        <w:tblW w:w="91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1296"/>
        <w:gridCol w:w="972"/>
        <w:gridCol w:w="1620"/>
        <w:gridCol w:w="1621"/>
        <w:gridCol w:w="1516"/>
        <w:gridCol w:w="14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社别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家庭人口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帮扶干部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村帮扶干部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左应福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马吴林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况杰、李强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吉星村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陈世春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马吴林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冉孟芳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菜子村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申林文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陈佩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范菊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菜子村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代祥平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向小丽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胡洪贵</w:t>
            </w:r>
          </w:p>
        </w:tc>
      </w:tr>
    </w:tbl>
    <w:p>
      <w:pPr>
        <w:rPr>
          <w:rFonts w:hint="eastAsia" w:ascii="Trebuchet MS" w:hAnsi="Trebuchet MS" w:eastAsia="方正仿宋_GBK" w:cs="Times New Roman"/>
          <w:color w:val="000000" w:themeColor="text1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Trebuchet MS" w:hAnsi="Trebuchet MS" w:eastAsia="方正仿宋_GBK" w:cs="Times New Roman"/>
          <w:color w:val="000000" w:themeColor="text1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Trebuchet MS" w:hAnsi="Trebuchet MS" w:eastAsia="方正仿宋_GBK" w:cs="Times New Roman"/>
          <w:color w:val="000000" w:themeColor="text1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Trebuchet MS" w:hAnsi="Trebuchet MS" w:eastAsia="方正仿宋_GBK" w:cs="Times New Roman"/>
          <w:color w:val="000000" w:themeColor="text1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Trebuchet MS" w:hAnsi="Trebuchet MS" w:eastAsia="方正仿宋_GBK" w:cs="Times New Roman"/>
          <w:color w:val="000000" w:themeColor="text1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7"/>
        <w:tblpPr w:leftFromText="180" w:rightFromText="180" w:vertAnchor="text" w:horzAnchor="page" w:tblpX="1487" w:tblpY="320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重庆市渝北区古路镇党政办公室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984" w:right="1417" w:bottom="1134" w:left="1417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汉仪仿宋简">
    <w:altName w:val="仿宋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-37465</wp:posOffset>
              </wp:positionV>
              <wp:extent cx="824865" cy="49847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865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jc w:val="both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13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13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1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2.95pt;height:39.25pt;width:64.95pt;mso-position-horizontal-relative:margin;z-index:251660288;mso-width-relative:page;mso-height-relative:page;" filled="f" stroked="f" coordsize="21600,21600" o:gfxdata="UEsDBAoAAAAAAIdO4kAAAAAAAAAAAAAAAAAEAAAAZHJzL1BLAwQUAAAACACHTuJA88ARr9kAAAAJ&#10;AQAADwAAAGRycy9kb3ducmV2LnhtbE2Py07DMBBF90j9B2sqsWvtVk1IQ5wKIVghIdKwYOnEbmI1&#10;HofYffD3DCu6HN2je88Uu6sb2NlMwXqUsFoKYAZbry12Ej7r10UGLESFWg0ejYQfE2BXzu4KlWt/&#10;wcqc97FjVIIhVxL6GMec89D2xqmw9KNByg5+cirSOXVcT+pC5W7gayFS7pRFWujVaJ570x73Jyfh&#10;6QurF/v93nxUh8rW9VbgW3qU8n6+Eo/AornGfxj+9EkdSnJq/Al1YIOEh2STEiphkWyBEZBlmwRY&#10;Q8k6BV4W/PaD8hdQSwMEFAAAAAgAh07iQI0TjATAAQAAfwMAAA4AAABkcnMvZTJvRG9jLnhtbK1T&#10;S27bMBDdF8gdCO5rOYaT2oLlAIWRoEDRFkhyAJoiLQL8gUNb8gXaG3TVTfc9l8/RISW5abLJIhtq&#10;ODN8M+/NaHXTGU0OIoBytqKXkyklwnJXK7ur6OPD7fsFJRCZrZl2VlT0KIDerC/erVpfiplrnK5F&#10;IAhioWx9RZsYfVkUwBthGEycFxaD0gXDIl7DrqgDaxHd6GI2nV4XrQu1D44LAPRu+iAdEMNrAJ2U&#10;iouN43sjbOxRg9AsIiVolAe6zt1KKXj8KiWISHRFkWnMJxZBe5vOYr1i5S4w3yg+tMBe08IzToYp&#10;i0XPUBsWGdkH9QLKKB4cOBkn3JmiJ5IVQRaX02fa3DfMi8wFpQZ/Fh3eDpZ/OXwLRNUVXVJimcGB&#10;n37+OP36c/r9nSyTPK2HErPuPebF7qPrcGlGP6Azse5kMOmLfAjGUdzjWVzRRcLRuZjNF9dXlHAM&#10;zZeL+YerhFL8e+wDxDvhDElGRQPOLkvKDp8h9qljSqpl3a3SOs9P2/8ciNl7RF6A4XXi0febrNht&#10;u4Hc1tVH5KY/WdQ17chohNHYjsbeB7VrsLmsQJGAcC6ZxbBDafBP72g//W/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zwBGv2QAAAAkBAAAPAAAAAAAAAAEAIAAAACIAAABkcnMvZG93bnJldi54&#10;bWxQSwECFAAUAAAACACHTuJAjROMBMABAAB/AwAADgAAAAAAAAABACAAAAAo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jc w:val="both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  <w:p>
                    <w:pPr>
                      <w:pStyle w:val="13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  <w:p>
                    <w:pPr>
                      <w:pStyle w:val="13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  <w:p>
                    <w:pPr>
                      <w:pStyle w:val="1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2457D4"/>
    <w:multiLevelType w:val="multilevel"/>
    <w:tmpl w:val="702457D4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OGU0ZGFhYzNlZjIzZTE3ZmJlYmNhYzMyNmFiOGEifQ=="/>
  </w:docVars>
  <w:rsids>
    <w:rsidRoot w:val="1B0B2500"/>
    <w:rsid w:val="02273F2C"/>
    <w:rsid w:val="02BD682A"/>
    <w:rsid w:val="02C23D3B"/>
    <w:rsid w:val="06EE79A3"/>
    <w:rsid w:val="073A5A0F"/>
    <w:rsid w:val="085675DB"/>
    <w:rsid w:val="0AAB6E9A"/>
    <w:rsid w:val="0BA852CC"/>
    <w:rsid w:val="0BF272A9"/>
    <w:rsid w:val="0CA070FC"/>
    <w:rsid w:val="0F813D4B"/>
    <w:rsid w:val="120945EA"/>
    <w:rsid w:val="13857CA0"/>
    <w:rsid w:val="142F0346"/>
    <w:rsid w:val="1B0B2500"/>
    <w:rsid w:val="1B562FDD"/>
    <w:rsid w:val="1E2F6F35"/>
    <w:rsid w:val="2375643E"/>
    <w:rsid w:val="25DF1F17"/>
    <w:rsid w:val="276619D8"/>
    <w:rsid w:val="27DE3AAF"/>
    <w:rsid w:val="283917B1"/>
    <w:rsid w:val="28E5650E"/>
    <w:rsid w:val="29852351"/>
    <w:rsid w:val="29BF7893"/>
    <w:rsid w:val="2AC511A2"/>
    <w:rsid w:val="2B7732F1"/>
    <w:rsid w:val="2C841EB6"/>
    <w:rsid w:val="2C8F5D12"/>
    <w:rsid w:val="2DE04868"/>
    <w:rsid w:val="2EB554BF"/>
    <w:rsid w:val="2F1E3C12"/>
    <w:rsid w:val="31216EF5"/>
    <w:rsid w:val="31857392"/>
    <w:rsid w:val="31895CFC"/>
    <w:rsid w:val="31FF0A6B"/>
    <w:rsid w:val="33995376"/>
    <w:rsid w:val="36AA5455"/>
    <w:rsid w:val="39166D48"/>
    <w:rsid w:val="393F7191"/>
    <w:rsid w:val="39A86313"/>
    <w:rsid w:val="3BCE0F79"/>
    <w:rsid w:val="3CB24322"/>
    <w:rsid w:val="3D0C1655"/>
    <w:rsid w:val="3D1D081F"/>
    <w:rsid w:val="3E2B75B1"/>
    <w:rsid w:val="42CD0B98"/>
    <w:rsid w:val="43A546A8"/>
    <w:rsid w:val="464D41ED"/>
    <w:rsid w:val="4759230C"/>
    <w:rsid w:val="47747350"/>
    <w:rsid w:val="4A252E7F"/>
    <w:rsid w:val="4ABB244A"/>
    <w:rsid w:val="4BAF2C41"/>
    <w:rsid w:val="4E16611A"/>
    <w:rsid w:val="4E5D7F58"/>
    <w:rsid w:val="518472A4"/>
    <w:rsid w:val="528C0F45"/>
    <w:rsid w:val="54424CE4"/>
    <w:rsid w:val="55E701C3"/>
    <w:rsid w:val="563B575F"/>
    <w:rsid w:val="569B156C"/>
    <w:rsid w:val="595046B5"/>
    <w:rsid w:val="5B2929EA"/>
    <w:rsid w:val="5D4224B0"/>
    <w:rsid w:val="5E3943A1"/>
    <w:rsid w:val="5E855507"/>
    <w:rsid w:val="615C716C"/>
    <w:rsid w:val="6213234A"/>
    <w:rsid w:val="678855A3"/>
    <w:rsid w:val="69A55C24"/>
    <w:rsid w:val="69F73B37"/>
    <w:rsid w:val="6AB46EF4"/>
    <w:rsid w:val="6ACA017A"/>
    <w:rsid w:val="6B2413C8"/>
    <w:rsid w:val="6D3E23BB"/>
    <w:rsid w:val="6F547BA0"/>
    <w:rsid w:val="6F8C7BEB"/>
    <w:rsid w:val="70ED0659"/>
    <w:rsid w:val="72772821"/>
    <w:rsid w:val="731A4CE2"/>
    <w:rsid w:val="74D6127F"/>
    <w:rsid w:val="779370BF"/>
    <w:rsid w:val="77C075B1"/>
    <w:rsid w:val="78035D0B"/>
    <w:rsid w:val="79D55454"/>
    <w:rsid w:val="7A366002"/>
    <w:rsid w:val="7C5B549D"/>
    <w:rsid w:val="7DB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9"/>
    <w:pPr>
      <w:keepNext/>
      <w:keepLines/>
      <w:spacing w:before="260" w:after="260" w:line="412" w:lineRule="auto"/>
      <w:outlineLvl w:val="2"/>
    </w:pPr>
    <w:rPr>
      <w:rFonts w:ascii="Times New Roman" w:hAnsi="Times New Roman" w:eastAsia="方正仿宋" w:cs="Times New Roman"/>
      <w:b/>
      <w:sz w:val="32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rFonts w:ascii="Arial" w:hAnsi="Arial"/>
      <w:sz w:val="24"/>
      <w:szCs w:val="28"/>
      <w:lang w:val="zh-CN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8">
    <w:name w:val="index 6"/>
    <w:basedOn w:val="1"/>
    <w:next w:val="1"/>
    <w:qFormat/>
    <w:uiPriority w:val="0"/>
    <w:pPr>
      <w:ind w:left="2100"/>
    </w:pPr>
  </w:style>
  <w:style w:type="paragraph" w:styleId="9">
    <w:name w:val="Body Text"/>
    <w:basedOn w:val="1"/>
    <w:next w:val="1"/>
    <w:qFormat/>
    <w:uiPriority w:val="0"/>
    <w:rPr>
      <w:rFonts w:eastAsia="黑体"/>
      <w:b/>
      <w:bCs/>
      <w:sz w:val="44"/>
    </w:rPr>
  </w:style>
  <w:style w:type="paragraph" w:styleId="10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1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0"/>
    <w:rPr>
      <w:color w:val="0000FF"/>
      <w:u w:val="single"/>
    </w:rPr>
  </w:style>
  <w:style w:type="paragraph" w:customStyle="1" w:styleId="21">
    <w:name w:val="索引 51"/>
    <w:basedOn w:val="1"/>
    <w:next w:val="1"/>
    <w:qFormat/>
    <w:uiPriority w:val="0"/>
    <w:pPr>
      <w:ind w:left="1680"/>
    </w:pPr>
    <w:rPr>
      <w:rFonts w:eastAsia="方正仿宋_GBK"/>
      <w:sz w:val="32"/>
      <w:szCs w:val="22"/>
    </w:rPr>
  </w:style>
  <w:style w:type="paragraph" w:customStyle="1" w:styleId="22">
    <w:name w:val="index 5"/>
    <w:basedOn w:val="1"/>
    <w:next w:val="1"/>
    <w:qFormat/>
    <w:uiPriority w:val="0"/>
    <w:pPr>
      <w:ind w:left="1680"/>
    </w:pPr>
    <w:rPr>
      <w:rFonts w:eastAsia="方正仿宋_GBK"/>
      <w:sz w:val="32"/>
      <w:szCs w:val="22"/>
    </w:rPr>
  </w:style>
  <w:style w:type="paragraph" w:customStyle="1" w:styleId="23">
    <w:name w:val="Footnote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2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公文样式"/>
    <w:basedOn w:val="1"/>
    <w:qFormat/>
    <w:uiPriority w:val="0"/>
    <w:pPr>
      <w:spacing w:line="600" w:lineRule="exact"/>
      <w:ind w:firstLine="420" w:firstLineChars="200"/>
    </w:pPr>
    <w:rPr>
      <w:rFonts w:ascii="Calibri" w:hAnsi="Calibri" w:eastAsia="方正仿宋_GBK"/>
      <w:sz w:val="32"/>
      <w:szCs w:val="22"/>
    </w:rPr>
  </w:style>
  <w:style w:type="paragraph" w:customStyle="1" w:styleId="26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character" w:customStyle="1" w:styleId="27">
    <w:name w:val="15"/>
    <w:basedOn w:val="19"/>
    <w:qFormat/>
    <w:uiPriority w:val="0"/>
    <w:rPr>
      <w:rFonts w:hint="default" w:ascii="等线" w:hAnsi="等线" w:cs="Times New Roman"/>
      <w:b/>
      <w:bCs/>
    </w:rPr>
  </w:style>
  <w:style w:type="paragraph" w:customStyle="1" w:styleId="28">
    <w:name w:val="BodyText"/>
    <w:basedOn w:val="1"/>
    <w:next w:val="29"/>
    <w:qFormat/>
    <w:uiPriority w:val="0"/>
    <w:pPr>
      <w:spacing w:line="620" w:lineRule="exact"/>
      <w:jc w:val="center"/>
      <w:textAlignment w:val="baseline"/>
    </w:pPr>
    <w:rPr>
      <w:rFonts w:ascii="Calibri" w:hAnsi="Calibri" w:eastAsia="宋体"/>
      <w:kern w:val="0"/>
      <w:sz w:val="21"/>
      <w:szCs w:val="21"/>
      <w:lang w:val="en-US" w:eastAsia="zh-CN" w:bidi="ar-SA"/>
    </w:rPr>
  </w:style>
  <w:style w:type="paragraph" w:customStyle="1" w:styleId="29">
    <w:name w:val="UserStyle_0"/>
    <w:basedOn w:val="1"/>
    <w:next w:val="1"/>
    <w:qFormat/>
    <w:uiPriority w:val="0"/>
    <w:pPr>
      <w:ind w:left="1680"/>
      <w:jc w:val="both"/>
      <w:textAlignment w:val="baseline"/>
    </w:pPr>
    <w:rPr>
      <w:rFonts w:ascii="Times New Roman" w:hAnsi="Times New Roman" w:eastAsia="方正仿宋_GBK"/>
      <w:kern w:val="2"/>
      <w:sz w:val="32"/>
      <w:szCs w:val="22"/>
      <w:lang w:val="en-US" w:eastAsia="zh-CN" w:bidi="ar-SA"/>
    </w:rPr>
  </w:style>
  <w:style w:type="paragraph" w:customStyle="1" w:styleId="30">
    <w:name w:val="正文1"/>
    <w:qFormat/>
    <w:uiPriority w:val="0"/>
    <w:pPr>
      <w:framePr w:wrap="around" w:vAnchor="margin" w:hAnchor="text" w:y="1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en-US" w:eastAsia="zh-CN" w:bidi="ar-SA"/>
    </w:rPr>
  </w:style>
  <w:style w:type="paragraph" w:customStyle="1" w:styleId="31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character" w:customStyle="1" w:styleId="32">
    <w:name w:val="标题 3 Char"/>
    <w:basedOn w:val="19"/>
    <w:link w:val="4"/>
    <w:semiHidden/>
    <w:qFormat/>
    <w:uiPriority w:val="0"/>
    <w:rPr>
      <w:rFonts w:ascii="Times New Roman" w:hAnsi="Times New Roman" w:eastAsia="方正仿宋" w:cs="Times New Roman"/>
      <w:b/>
      <w:sz w:val="32"/>
      <w:szCs w:val="20"/>
    </w:rPr>
  </w:style>
  <w:style w:type="paragraph" w:customStyle="1" w:styleId="33">
    <w:name w:val="文件"/>
    <w:qFormat/>
    <w:uiPriority w:val="0"/>
    <w:pPr>
      <w:widowControl w:val="0"/>
      <w:adjustRightInd w:val="0"/>
      <w:snapToGrid w:val="0"/>
      <w:spacing w:line="336" w:lineRule="auto"/>
      <w:ind w:firstLine="658"/>
      <w:jc w:val="both"/>
    </w:pPr>
    <w:rPr>
      <w:rFonts w:ascii="汉仪仿宋简" w:hAnsi="Calibri" w:eastAsia="汉仪仿宋简" w:cs="Times New Roman"/>
      <w:spacing w:val="-3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1793</Words>
  <Characters>1823</Characters>
  <Lines>0</Lines>
  <Paragraphs>0</Paragraphs>
  <TotalTime>24</TotalTime>
  <ScaleCrop>false</ScaleCrop>
  <LinksUpToDate>false</LinksUpToDate>
  <CharactersWithSpaces>2036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2022-08-23T01:07:00Z</dcterms:created>
  <dc:creator>hellobee</dc:creator>
  <cp:lastModifiedBy>railgun</cp:lastModifiedBy>
  <cp:lastPrinted>2023-10-13T06:37:06Z</cp:lastPrinted>
  <dcterms:modified xsi:type="dcterms:W3CDTF">2023-10-13T06:44:04Z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2F4806312D9148DF90C349D97F252B7E_13</vt:lpwstr>
  </property>
</Properties>
</file>