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_Toc171325102"/>
      <w:bookmarkStart w:id="1" w:name="_Toc238907086"/>
      <w:bookmarkStart w:id="2" w:name="OLE_LINK12"/>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209B13D3">
      <w:pPr>
        <w:pStyle w:val="12"/>
        <w:jc w:val="center"/>
        <w:rPr>
          <w:b/>
        </w:rPr>
      </w:pPr>
      <w:r>
        <w:rPr>
          <w:rFonts w:hint="eastAsia"/>
        </w:rPr>
        <w:t xml:space="preserve">                                  </w:t>
      </w:r>
      <w:r>
        <w:rPr>
          <w:rFonts w:hint="eastAsia"/>
          <w:b/>
        </w:rPr>
        <w:t xml:space="preserve">  </w:t>
      </w:r>
    </w:p>
    <w:p w14:paraId="6D9AB29A">
      <w:pPr>
        <w:autoSpaceDE w:val="0"/>
        <w:autoSpaceDN w:val="0"/>
        <w:adjustRightInd w:val="0"/>
        <w:spacing w:line="600" w:lineRule="exact"/>
        <w:ind w:left="735"/>
        <w:jc w:val="center"/>
        <w:rPr>
          <w:rFonts w:ascii="宋体" w:hAnsi="宋体" w:cs="黑体"/>
          <w:b/>
          <w:bCs/>
          <w:sz w:val="32"/>
          <w:szCs w:val="32"/>
          <w:lang w:val="zh-CN"/>
        </w:rPr>
      </w:pP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2"/>
        <w:rPr>
          <w:lang w:val="zh-CN"/>
        </w:rPr>
      </w:pPr>
    </w:p>
    <w:p w14:paraId="32726841">
      <w:pPr>
        <w:pStyle w:val="12"/>
        <w:rPr>
          <w:lang w:val="zh-CN"/>
        </w:rPr>
      </w:pPr>
    </w:p>
    <w:p w14:paraId="04C6B739">
      <w:pPr>
        <w:pStyle w:val="12"/>
        <w:rPr>
          <w:lang w:val="zh-CN"/>
        </w:rPr>
      </w:pPr>
    </w:p>
    <w:p w14:paraId="41FE674B">
      <w:pPr>
        <w:autoSpaceDE w:val="0"/>
        <w:autoSpaceDN w:val="0"/>
        <w:adjustRightInd w:val="0"/>
        <w:spacing w:line="700" w:lineRule="exact"/>
        <w:ind w:firstLine="720" w:firstLineChars="300"/>
        <w:rPr>
          <w:rFonts w:hint="default" w:ascii="宋体" w:hAnsi="宋体" w:eastAsia="宋体" w:cs="宋体"/>
          <w:color w:val="000000"/>
          <w:sz w:val="24"/>
          <w:szCs w:val="24"/>
          <w:u w:val="single"/>
          <w:lang w:val="en-US"/>
        </w:rPr>
      </w:pPr>
      <w:r>
        <w:rPr>
          <w:rFonts w:hint="eastAsia" w:ascii="宋体" w:hAnsi="宋体" w:eastAsia="宋体" w:cs="宋体"/>
          <w:sz w:val="24"/>
          <w:szCs w:val="24"/>
          <w:lang w:val="zh-CN"/>
        </w:rPr>
        <w:t>工程名称：</w:t>
      </w:r>
      <w:r>
        <w:rPr>
          <w:rFonts w:hint="eastAsia" w:ascii="宋体" w:hAnsi="宋体" w:cs="宋体"/>
          <w:sz w:val="24"/>
          <w:szCs w:val="24"/>
          <w:u w:val="single"/>
          <w:lang w:val="en-US" w:eastAsia="zh-CN"/>
        </w:rPr>
        <w:t xml:space="preserve"> </w:t>
      </w:r>
      <w:r>
        <w:rPr>
          <w:rFonts w:hint="eastAsia" w:ascii="宋体" w:hAnsi="宋体" w:eastAsia="宋体" w:cs="宋体"/>
          <w:color w:val="0000FF"/>
          <w:spacing w:val="-10"/>
          <w:sz w:val="24"/>
          <w:szCs w:val="24"/>
          <w:u w:val="single"/>
          <w:lang w:val="en-US" w:eastAsia="zh-CN"/>
        </w:rPr>
        <w:t>渝北区茨竹镇农业产业强镇建设</w:t>
      </w:r>
      <w:r>
        <w:rPr>
          <w:rFonts w:hint="eastAsia" w:ascii="宋体" w:hAnsi="宋体" w:cs="宋体"/>
          <w:color w:val="0000FF"/>
          <w:spacing w:val="-10"/>
          <w:sz w:val="24"/>
          <w:szCs w:val="24"/>
          <w:u w:val="single"/>
          <w:lang w:val="en-US" w:eastAsia="zh-CN"/>
        </w:rPr>
        <w:t xml:space="preserve">项目 </w:t>
      </w:r>
      <w:r>
        <w:rPr>
          <w:rFonts w:hint="eastAsia" w:ascii="宋体" w:hAnsi="宋体" w:cs="宋体"/>
          <w:spacing w:val="-10"/>
          <w:sz w:val="24"/>
          <w:szCs w:val="24"/>
          <w:u w:val="single"/>
          <w:lang w:val="en-US" w:eastAsia="zh-CN"/>
        </w:rPr>
        <w:t xml:space="preserve"> </w:t>
      </w:r>
    </w:p>
    <w:p w14:paraId="388CD650">
      <w:pPr>
        <w:autoSpaceDE w:val="0"/>
        <w:autoSpaceDN w:val="0"/>
        <w:adjustRightInd w:val="0"/>
        <w:spacing w:line="700" w:lineRule="exact"/>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邀标内容</w:t>
      </w:r>
      <w:r>
        <w:rPr>
          <w:rFonts w:hint="eastAsia" w:ascii="宋体" w:hAnsi="宋体" w:eastAsia="宋体" w:cs="宋体"/>
          <w:color w:val="000000"/>
          <w:sz w:val="24"/>
          <w:szCs w:val="24"/>
        </w:rPr>
        <w:t>：</w:t>
      </w:r>
      <w:r>
        <w:rPr>
          <w:rFonts w:hint="eastAsia" w:ascii="宋体" w:hAnsi="宋体" w:eastAsia="宋体" w:cs="宋体"/>
          <w:spacing w:val="-10"/>
          <w:sz w:val="24"/>
          <w:szCs w:val="24"/>
          <w:u w:val="single"/>
          <w:lang w:val="en-US" w:eastAsia="zh-CN"/>
        </w:rPr>
        <w:t xml:space="preserve"> </w:t>
      </w:r>
      <w:r>
        <w:rPr>
          <w:rFonts w:hint="eastAsia" w:ascii="宋体" w:hAnsi="宋体" w:cs="宋体"/>
          <w:spacing w:val="-10"/>
          <w:sz w:val="24"/>
          <w:szCs w:val="24"/>
          <w:u w:val="single"/>
          <w:lang w:val="en-US" w:eastAsia="zh-CN"/>
        </w:rPr>
        <w:t xml:space="preserve">  无机房货梯</w:t>
      </w:r>
      <w:r>
        <w:rPr>
          <w:rFonts w:hint="eastAsia" w:ascii="宋体" w:hAnsi="宋体" w:cs="宋体"/>
          <w:color w:val="000000" w:themeColor="text1"/>
          <w:spacing w:val="-10"/>
          <w:sz w:val="24"/>
          <w:szCs w:val="24"/>
          <w:u w:val="single"/>
          <w:lang w:val="en-US" w:eastAsia="zh-CN"/>
          <w14:textFill>
            <w14:solidFill>
              <w14:schemeClr w14:val="tx1"/>
            </w14:solidFill>
          </w14:textFill>
        </w:rPr>
        <w:t>采购及安装</w:t>
      </w:r>
      <w:r>
        <w:rPr>
          <w:rFonts w:hint="eastAsia" w:ascii="宋体" w:hAnsi="宋体" w:cs="宋体"/>
          <w:spacing w:val="-10"/>
          <w:sz w:val="24"/>
          <w:szCs w:val="24"/>
          <w:u w:val="single"/>
          <w:lang w:val="en-US" w:eastAsia="zh-CN"/>
        </w:rPr>
        <w:t>调试</w:t>
      </w:r>
      <w:r>
        <w:rPr>
          <w:rFonts w:hint="eastAsia" w:ascii="宋体" w:hAnsi="宋体" w:eastAsia="宋体" w:cs="宋体"/>
          <w:spacing w:val="-10"/>
          <w:sz w:val="24"/>
          <w:szCs w:val="24"/>
          <w:u w:val="single"/>
          <w:lang w:val="en-US" w:eastAsia="zh-CN"/>
        </w:rPr>
        <w:t xml:space="preserve"> </w:t>
      </w:r>
      <w:r>
        <w:rPr>
          <w:rFonts w:hint="eastAsia" w:ascii="宋体" w:hAnsi="宋体" w:cs="宋体"/>
          <w:spacing w:val="-10"/>
          <w:sz w:val="24"/>
          <w:szCs w:val="24"/>
          <w:u w:val="single"/>
          <w:lang w:val="en-US" w:eastAsia="zh-CN"/>
        </w:rPr>
        <w:t xml:space="preserve">    </w:t>
      </w:r>
      <w:r>
        <w:rPr>
          <w:rFonts w:hint="eastAsia" w:ascii="宋体" w:hAnsi="宋体" w:eastAsia="宋体" w:cs="宋体"/>
          <w:color w:val="000000"/>
          <w:sz w:val="24"/>
          <w:szCs w:val="24"/>
          <w:lang w:val="zh-CN"/>
        </w:rPr>
        <w:t xml:space="preserve"> </w:t>
      </w:r>
    </w:p>
    <w:p w14:paraId="4A8527EE">
      <w:pPr>
        <w:autoSpaceDE w:val="0"/>
        <w:autoSpaceDN w:val="0"/>
        <w:adjustRightInd w:val="0"/>
        <w:spacing w:line="700" w:lineRule="exact"/>
        <w:ind w:firstLine="720" w:firstLineChars="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庹昌玲</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    间：</w:t>
      </w:r>
      <w:r>
        <w:rPr>
          <w:rFonts w:hint="eastAsia" w:ascii="宋体" w:hAnsi="宋体" w:eastAsia="宋体" w:cs="宋体"/>
          <w:color w:val="0000FF"/>
          <w:sz w:val="24"/>
          <w:szCs w:val="24"/>
          <w:lang w:val="en-US" w:eastAsia="zh-CN"/>
        </w:rPr>
        <w:t>202</w:t>
      </w:r>
      <w:r>
        <w:rPr>
          <w:rFonts w:hint="eastAsia" w:ascii="宋体" w:hAnsi="宋体" w:cs="宋体"/>
          <w:color w:val="0000FF"/>
          <w:sz w:val="24"/>
          <w:szCs w:val="24"/>
          <w:lang w:val="en-US" w:eastAsia="zh-CN"/>
        </w:rPr>
        <w:t>5</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 xml:space="preserve">年 </w:t>
      </w:r>
      <w:r>
        <w:rPr>
          <w:rFonts w:hint="eastAsia" w:ascii="宋体" w:hAnsi="宋体" w:cs="宋体"/>
          <w:color w:val="0000FF"/>
          <w:sz w:val="24"/>
          <w:szCs w:val="24"/>
          <w:lang w:val="en-US" w:eastAsia="zh-CN"/>
        </w:rPr>
        <w:t>5</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 xml:space="preserve">月 </w:t>
      </w:r>
      <w:r>
        <w:rPr>
          <w:rFonts w:hint="eastAsia" w:ascii="宋体" w:hAnsi="宋体" w:cs="宋体"/>
          <w:color w:val="0000FF"/>
          <w:sz w:val="24"/>
          <w:szCs w:val="24"/>
          <w:lang w:val="en-US" w:eastAsia="zh-CN"/>
        </w:rPr>
        <w:t>22</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val="zh-CN"/>
        </w:rPr>
        <w:t>日</w:t>
      </w:r>
    </w:p>
    <w:p w14:paraId="1465E8ED">
      <w:pPr>
        <w:pStyle w:val="12"/>
        <w:ind w:firstLine="560"/>
        <w:rPr>
          <w:rFonts w:ascii="宋体" w:hAnsi="宋体" w:cs="宋体"/>
          <w:color w:val="000000"/>
          <w:sz w:val="28"/>
          <w:szCs w:val="28"/>
          <w:lang w:val="zh-CN"/>
        </w:rPr>
      </w:pPr>
    </w:p>
    <w:p w14:paraId="434DD1F5">
      <w:pPr>
        <w:pStyle w:val="6"/>
        <w:snapToGrid w:val="0"/>
        <w:spacing w:line="400" w:lineRule="exact"/>
        <w:jc w:val="center"/>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6"/>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1.1工程名称：渝</w:t>
      </w:r>
      <w:r>
        <w:rPr>
          <w:rFonts w:hint="eastAsia" w:ascii="宋体" w:hAnsi="宋体" w:eastAsia="宋体" w:cs="宋体"/>
          <w:color w:val="0000FF"/>
          <w:sz w:val="24"/>
          <w:szCs w:val="22"/>
          <w:lang w:val="en-US" w:eastAsia="zh-CN" w:bidi="ar-SA"/>
        </w:rPr>
        <w:t>北</w:t>
      </w:r>
      <w:r>
        <w:rPr>
          <w:rFonts w:hint="eastAsia" w:ascii="宋体" w:hAnsi="宋体" w:eastAsia="宋体" w:cs="宋体"/>
          <w:color w:val="0000FF"/>
          <w:sz w:val="24"/>
          <w:szCs w:val="22"/>
          <w:highlight w:val="none"/>
          <w:lang w:val="en-US" w:eastAsia="zh-CN" w:bidi="ar-SA"/>
        </w:rPr>
        <w:t>区茨竹镇农业产业强镇建设项目</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r>
        <w:rPr>
          <w:rFonts w:hint="eastAsia" w:ascii="宋体" w:hAnsi="宋体" w:eastAsia="宋体" w:cs="宋体"/>
          <w:i w:val="0"/>
          <w:iCs w:val="0"/>
          <w:color w:val="000000"/>
          <w:kern w:val="0"/>
          <w:sz w:val="24"/>
          <w:szCs w:val="24"/>
          <w:highlight w:val="none"/>
          <w:u w:val="none"/>
          <w:lang w:val="en-US" w:eastAsia="zh-CN" w:bidi="ar"/>
        </w:rPr>
        <w:t>放牛坪</w:t>
      </w:r>
      <w:r>
        <w:rPr>
          <w:rFonts w:hint="eastAsia" w:ascii="宋体" w:hAnsi="宋体" w:eastAsia="宋体" w:cs="宋体"/>
          <w:i w:val="0"/>
          <w:iCs w:val="0"/>
          <w:color w:val="000000"/>
          <w:kern w:val="0"/>
          <w:sz w:val="24"/>
          <w:szCs w:val="24"/>
          <w:highlight w:val="none"/>
          <w:u w:val="none"/>
          <w:lang w:val="zh-CN" w:eastAsia="zh-CN" w:bidi="ar"/>
        </w:rPr>
        <w:t>村</w:t>
      </w:r>
      <w:r>
        <w:rPr>
          <w:rFonts w:hint="eastAsia" w:ascii="宋体" w:hAnsi="宋体" w:eastAsia="宋体" w:cs="宋体"/>
          <w:i w:val="0"/>
          <w:iCs w:val="0"/>
          <w:color w:val="000000"/>
          <w:kern w:val="0"/>
          <w:sz w:val="24"/>
          <w:szCs w:val="24"/>
          <w:highlight w:val="none"/>
          <w:u w:val="none"/>
          <w:lang w:val="en-US" w:eastAsia="zh-CN" w:bidi="ar"/>
        </w:rPr>
        <w:t>七组</w:t>
      </w:r>
    </w:p>
    <w:p w14:paraId="60B8F680">
      <w:pPr>
        <w:pStyle w:val="6"/>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约</w:t>
      </w:r>
      <w:r>
        <w:rPr>
          <w:rFonts w:hint="eastAsia" w:ascii="宋体" w:hAnsi="宋体" w:cs="宋体"/>
          <w:b/>
          <w:bCs/>
          <w:color w:val="000000" w:themeColor="text1"/>
          <w:sz w:val="24"/>
          <w:szCs w:val="22"/>
          <w:highlight w:val="none"/>
          <w:lang w:val="en-US" w:eastAsia="zh-CN" w:bidi="ar-SA"/>
          <w14:textFill>
            <w14:solidFill>
              <w14:schemeClr w14:val="tx1"/>
            </w14:solidFill>
          </w14:textFill>
        </w:rPr>
        <w:t>39</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万元 </w:t>
      </w:r>
    </w:p>
    <w:p w14:paraId="315B2C5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3"/>
        <w:tblW w:w="10262" w:type="dxa"/>
        <w:tblInd w:w="-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623"/>
        <w:gridCol w:w="4020"/>
        <w:gridCol w:w="898"/>
        <w:gridCol w:w="786"/>
        <w:gridCol w:w="1902"/>
      </w:tblGrid>
      <w:tr w14:paraId="43B0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0262" w:type="dxa"/>
            <w:gridSpan w:val="6"/>
            <w:tcBorders>
              <w:top w:val="nil"/>
              <w:left w:val="nil"/>
              <w:bottom w:val="nil"/>
              <w:right w:val="nil"/>
            </w:tcBorders>
            <w:shd w:val="clear" w:color="auto" w:fill="auto"/>
            <w:noWrap/>
            <w:vAlign w:val="center"/>
          </w:tcPr>
          <w:p w14:paraId="797974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7" name="图片_1"/>
                  <wp:cNvGraphicFramePr/>
                  <a:graphic xmlns:a="http://schemas.openxmlformats.org/drawingml/2006/main">
                    <a:graphicData uri="http://schemas.openxmlformats.org/drawingml/2006/picture">
                      <pic:pic xmlns:pic="http://schemas.openxmlformats.org/drawingml/2006/picture">
                        <pic:nvPicPr>
                          <pic:cNvPr id="6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8" name="图片_3"/>
                  <wp:cNvGraphicFramePr/>
                  <a:graphic xmlns:a="http://schemas.openxmlformats.org/drawingml/2006/main">
                    <a:graphicData uri="http://schemas.openxmlformats.org/drawingml/2006/picture">
                      <pic:pic xmlns:pic="http://schemas.openxmlformats.org/drawingml/2006/picture">
                        <pic:nvPicPr>
                          <pic:cNvPr id="68" name="图片_3"/>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9" name="图片_7"/>
                  <wp:cNvGraphicFramePr/>
                  <a:graphic xmlns:a="http://schemas.openxmlformats.org/drawingml/2006/main">
                    <a:graphicData uri="http://schemas.openxmlformats.org/drawingml/2006/picture">
                      <pic:pic xmlns:pic="http://schemas.openxmlformats.org/drawingml/2006/picture">
                        <pic:nvPicPr>
                          <pic:cNvPr id="69" name="图片_7"/>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0" name="图片_6"/>
                  <wp:cNvGraphicFramePr/>
                  <a:graphic xmlns:a="http://schemas.openxmlformats.org/drawingml/2006/main">
                    <a:graphicData uri="http://schemas.openxmlformats.org/drawingml/2006/picture">
                      <pic:pic xmlns:pic="http://schemas.openxmlformats.org/drawingml/2006/picture">
                        <pic:nvPicPr>
                          <pic:cNvPr id="70" name="图片_6"/>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1" name="图片_12"/>
                  <wp:cNvGraphicFramePr/>
                  <a:graphic xmlns:a="http://schemas.openxmlformats.org/drawingml/2006/main">
                    <a:graphicData uri="http://schemas.openxmlformats.org/drawingml/2006/picture">
                      <pic:pic xmlns:pic="http://schemas.openxmlformats.org/drawingml/2006/picture">
                        <pic:nvPicPr>
                          <pic:cNvPr id="71" name="图片_12"/>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72" name="图片_2"/>
                  <wp:cNvGraphicFramePr/>
                  <a:graphic xmlns:a="http://schemas.openxmlformats.org/drawingml/2006/main">
                    <a:graphicData uri="http://schemas.openxmlformats.org/drawingml/2006/picture">
                      <pic:pic xmlns:pic="http://schemas.openxmlformats.org/drawingml/2006/picture">
                        <pic:nvPicPr>
                          <pic:cNvPr id="72" name="图片_2"/>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49" name="图片_5"/>
                  <wp:cNvGraphicFramePr/>
                  <a:graphic xmlns:a="http://schemas.openxmlformats.org/drawingml/2006/main">
                    <a:graphicData uri="http://schemas.openxmlformats.org/drawingml/2006/picture">
                      <pic:pic xmlns:pic="http://schemas.openxmlformats.org/drawingml/2006/picture">
                        <pic:nvPicPr>
                          <pic:cNvPr id="49" name="图片_5"/>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6" name="图片_11"/>
                  <wp:cNvGraphicFramePr/>
                  <a:graphic xmlns:a="http://schemas.openxmlformats.org/drawingml/2006/main">
                    <a:graphicData uri="http://schemas.openxmlformats.org/drawingml/2006/picture">
                      <pic:pic xmlns:pic="http://schemas.openxmlformats.org/drawingml/2006/picture">
                        <pic:nvPicPr>
                          <pic:cNvPr id="66" name="图片_1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5" name="图片_10"/>
                  <wp:cNvGraphicFramePr/>
                  <a:graphic xmlns:a="http://schemas.openxmlformats.org/drawingml/2006/main">
                    <a:graphicData uri="http://schemas.openxmlformats.org/drawingml/2006/picture">
                      <pic:pic xmlns:pic="http://schemas.openxmlformats.org/drawingml/2006/picture">
                        <pic:nvPicPr>
                          <pic:cNvPr id="55" name="图片_10"/>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6" name="图片_4"/>
                  <wp:cNvGraphicFramePr/>
                  <a:graphic xmlns:a="http://schemas.openxmlformats.org/drawingml/2006/main">
                    <a:graphicData uri="http://schemas.openxmlformats.org/drawingml/2006/picture">
                      <pic:pic xmlns:pic="http://schemas.openxmlformats.org/drawingml/2006/picture">
                        <pic:nvPicPr>
                          <pic:cNvPr id="56" name="图片_4"/>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57" name="图片_9"/>
                  <wp:cNvGraphicFramePr/>
                  <a:graphic xmlns:a="http://schemas.openxmlformats.org/drawingml/2006/main">
                    <a:graphicData uri="http://schemas.openxmlformats.org/drawingml/2006/picture">
                      <pic:pic xmlns:pic="http://schemas.openxmlformats.org/drawingml/2006/picture">
                        <pic:nvPicPr>
                          <pic:cNvPr id="57" name="图片_9"/>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64" name="图片_8"/>
                  <wp:cNvGraphicFramePr/>
                  <a:graphic xmlns:a="http://schemas.openxmlformats.org/drawingml/2006/main">
                    <a:graphicData uri="http://schemas.openxmlformats.org/drawingml/2006/picture">
                      <pic:pic xmlns:pic="http://schemas.openxmlformats.org/drawingml/2006/picture">
                        <pic:nvPicPr>
                          <pic:cNvPr id="64" name="图片_8"/>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t>渝北区茨竹镇农业产业强镇建设项目无机房货梯采购及安装调试</w:t>
            </w:r>
          </w:p>
        </w:tc>
      </w:tr>
      <w:tr w14:paraId="4A29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8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2" name="图片_15"/>
                  <wp:cNvGraphicFramePr/>
                  <a:graphic xmlns:a="http://schemas.openxmlformats.org/drawingml/2006/main">
                    <a:graphicData uri="http://schemas.openxmlformats.org/drawingml/2006/picture">
                      <pic:pic xmlns:pic="http://schemas.openxmlformats.org/drawingml/2006/picture">
                        <pic:nvPicPr>
                          <pic:cNvPr id="52" name="图片_15"/>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1" name="图片_24"/>
                  <wp:cNvGraphicFramePr/>
                  <a:graphic xmlns:a="http://schemas.openxmlformats.org/drawingml/2006/main">
                    <a:graphicData uri="http://schemas.openxmlformats.org/drawingml/2006/picture">
                      <pic:pic xmlns:pic="http://schemas.openxmlformats.org/drawingml/2006/picture">
                        <pic:nvPicPr>
                          <pic:cNvPr id="61" name="图片_24"/>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2" name="图片_22"/>
                  <wp:cNvGraphicFramePr/>
                  <a:graphic xmlns:a="http://schemas.openxmlformats.org/drawingml/2006/main">
                    <a:graphicData uri="http://schemas.openxmlformats.org/drawingml/2006/picture">
                      <pic:pic xmlns:pic="http://schemas.openxmlformats.org/drawingml/2006/picture">
                        <pic:nvPicPr>
                          <pic:cNvPr id="62" name="图片_22"/>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3" name="图片_23"/>
                  <wp:cNvGraphicFramePr/>
                  <a:graphic xmlns:a="http://schemas.openxmlformats.org/drawingml/2006/main">
                    <a:graphicData uri="http://schemas.openxmlformats.org/drawingml/2006/picture">
                      <pic:pic xmlns:pic="http://schemas.openxmlformats.org/drawingml/2006/picture">
                        <pic:nvPicPr>
                          <pic:cNvPr id="63" name="图片_23"/>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9" name="图片_14"/>
                  <wp:cNvGraphicFramePr/>
                  <a:graphic xmlns:a="http://schemas.openxmlformats.org/drawingml/2006/main">
                    <a:graphicData uri="http://schemas.openxmlformats.org/drawingml/2006/picture">
                      <pic:pic xmlns:pic="http://schemas.openxmlformats.org/drawingml/2006/picture">
                        <pic:nvPicPr>
                          <pic:cNvPr id="59" name="图片_14"/>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4" name="图片_19"/>
                  <wp:cNvGraphicFramePr/>
                  <a:graphic xmlns:a="http://schemas.openxmlformats.org/drawingml/2006/main">
                    <a:graphicData uri="http://schemas.openxmlformats.org/drawingml/2006/picture">
                      <pic:pic xmlns:pic="http://schemas.openxmlformats.org/drawingml/2006/picture">
                        <pic:nvPicPr>
                          <pic:cNvPr id="54" name="图片_19"/>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5" name="图片_21"/>
                  <wp:cNvGraphicFramePr/>
                  <a:graphic xmlns:a="http://schemas.openxmlformats.org/drawingml/2006/main">
                    <a:graphicData uri="http://schemas.openxmlformats.org/drawingml/2006/picture">
                      <pic:pic xmlns:pic="http://schemas.openxmlformats.org/drawingml/2006/picture">
                        <pic:nvPicPr>
                          <pic:cNvPr id="65" name="图片_21"/>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3" name="图片_13"/>
                  <wp:cNvGraphicFramePr/>
                  <a:graphic xmlns:a="http://schemas.openxmlformats.org/drawingml/2006/main">
                    <a:graphicData uri="http://schemas.openxmlformats.org/drawingml/2006/picture">
                      <pic:pic xmlns:pic="http://schemas.openxmlformats.org/drawingml/2006/picture">
                        <pic:nvPicPr>
                          <pic:cNvPr id="53" name="图片_13"/>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1" name="图片_16"/>
                  <wp:cNvGraphicFramePr/>
                  <a:graphic xmlns:a="http://schemas.openxmlformats.org/drawingml/2006/main">
                    <a:graphicData uri="http://schemas.openxmlformats.org/drawingml/2006/picture">
                      <pic:pic xmlns:pic="http://schemas.openxmlformats.org/drawingml/2006/picture">
                        <pic:nvPicPr>
                          <pic:cNvPr id="51" name="图片_16"/>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60" name="图片_18"/>
                  <wp:cNvGraphicFramePr/>
                  <a:graphic xmlns:a="http://schemas.openxmlformats.org/drawingml/2006/main">
                    <a:graphicData uri="http://schemas.openxmlformats.org/drawingml/2006/picture">
                      <pic:pic xmlns:pic="http://schemas.openxmlformats.org/drawingml/2006/picture">
                        <pic:nvPicPr>
                          <pic:cNvPr id="60" name="图片_18"/>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8" name="图片_20"/>
                  <wp:cNvGraphicFramePr/>
                  <a:graphic xmlns:a="http://schemas.openxmlformats.org/drawingml/2006/main">
                    <a:graphicData uri="http://schemas.openxmlformats.org/drawingml/2006/picture">
                      <pic:pic xmlns:pic="http://schemas.openxmlformats.org/drawingml/2006/picture">
                        <pic:nvPicPr>
                          <pic:cNvPr id="58" name="图片_20"/>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50" name="图片_17"/>
                  <wp:cNvGraphicFramePr/>
                  <a:graphic xmlns:a="http://schemas.openxmlformats.org/drawingml/2006/main">
                    <a:graphicData uri="http://schemas.openxmlformats.org/drawingml/2006/picture">
                      <pic:pic xmlns:pic="http://schemas.openxmlformats.org/drawingml/2006/picture">
                        <pic:nvPicPr>
                          <pic:cNvPr id="50" name="图片_17"/>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A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设备型号、规格及技术数据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1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6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44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9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4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无机房货梯</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6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1、土建参数：井道内空3550*3250mm，轿厢尺寸2100*2700mm，开门尺寸1700*2100mm，基坑净深度1600mm。</w:t>
            </w:r>
          </w:p>
          <w:p w14:paraId="19FCF9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2、基本参数：三层高度共计13米；操作方式：单梯；额定载重：3吨；额定速度：0.5m/s；开门方式：中分双折；</w:t>
            </w:r>
          </w:p>
          <w:p w14:paraId="033353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3、装潢参数：外装跟原外墙漆颜色相匹配，电缆长度配备30米；厅门及轿厢材质为钢板喷塑YS12；轿厢地坎：铁地坎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轿厢地板：花纹钢板 </w:t>
            </w:r>
          </w:p>
          <w:p w14:paraId="241C01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4、控制系统：采用先进的微机控制系统，可实现精确的</w:t>
            </w:r>
            <w:bookmarkStart w:id="3" w:name="_GoBack"/>
            <w:bookmarkEnd w:id="3"/>
            <w:r>
              <w:rPr>
                <w:rFonts w:hint="eastAsia" w:ascii="宋体" w:hAnsi="宋体" w:eastAsia="宋体" w:cs="宋体"/>
                <w:i w:val="0"/>
                <w:iCs w:val="0"/>
                <w:color w:val="000000"/>
                <w:kern w:val="0"/>
                <w:sz w:val="24"/>
                <w:szCs w:val="24"/>
                <w:u w:val="none"/>
                <w:lang w:val="en-US" w:eastAsia="zh-CN" w:bidi="ar"/>
              </w:rPr>
              <w:t>速度控制、平层精度控制以及各种安全保护功能。</w:t>
            </w:r>
          </w:p>
          <w:p w14:paraId="5C5F39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5、安全装置：包括限速器、安全钳、缓冲器、门锁装置等。</w:t>
            </w:r>
          </w:p>
          <w:p w14:paraId="13A04D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6、电机电器要求国内一线品牌。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F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AAFE">
            <w:pPr>
              <w:jc w:val="center"/>
              <w:rPr>
                <w:rFonts w:hint="eastAsia" w:ascii="宋体" w:hAnsi="宋体" w:eastAsia="宋体" w:cs="宋体"/>
                <w:i w:val="0"/>
                <w:iCs w:val="0"/>
                <w:color w:val="000000"/>
                <w:sz w:val="24"/>
                <w:szCs w:val="24"/>
                <w:u w:val="none"/>
              </w:rPr>
            </w:pPr>
          </w:p>
        </w:tc>
      </w:tr>
      <w:tr w14:paraId="4F46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46F4">
            <w:pPr>
              <w:rPr>
                <w:rFonts w:hint="eastAsia" w:ascii="宋体" w:hAnsi="宋体" w:eastAsia="宋体" w:cs="宋体"/>
                <w:i w:val="0"/>
                <w:iCs w:val="0"/>
                <w:color w:val="000000"/>
                <w:sz w:val="24"/>
                <w:szCs w:val="24"/>
                <w:u w:val="none"/>
              </w:rPr>
            </w:pPr>
          </w:p>
        </w:tc>
      </w:tr>
      <w:tr w14:paraId="2936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02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CDBE39">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中标人应当向招标人根据</w:t>
            </w:r>
            <w:r>
              <w:rPr>
                <w:rFonts w:hint="eastAsia" w:ascii="宋体" w:hAnsi="宋体" w:cs="宋体"/>
                <w:i w:val="0"/>
                <w:iCs w:val="0"/>
                <w:color w:val="000000"/>
                <w:kern w:val="0"/>
                <w:sz w:val="24"/>
                <w:szCs w:val="24"/>
                <w:u w:val="none"/>
                <w:lang w:val="en-US" w:eastAsia="zh-CN" w:bidi="ar"/>
              </w:rPr>
              <w:t>现场</w:t>
            </w:r>
            <w:r>
              <w:rPr>
                <w:rFonts w:hint="eastAsia" w:ascii="宋体" w:hAnsi="宋体" w:eastAsia="宋体" w:cs="宋体"/>
                <w:i w:val="0"/>
                <w:iCs w:val="0"/>
                <w:color w:val="000000"/>
                <w:kern w:val="0"/>
                <w:sz w:val="24"/>
                <w:szCs w:val="24"/>
                <w:u w:val="none"/>
                <w:lang w:val="en-US" w:eastAsia="zh-CN" w:bidi="ar"/>
              </w:rPr>
              <w:t>实际情况制定详细的无机房货梯</w:t>
            </w:r>
            <w:r>
              <w:rPr>
                <w:rFonts w:hint="eastAsia" w:ascii="宋体" w:hAnsi="宋体" w:cs="宋体"/>
                <w:i w:val="0"/>
                <w:iCs w:val="0"/>
                <w:color w:val="000000"/>
                <w:kern w:val="0"/>
                <w:sz w:val="24"/>
                <w:szCs w:val="24"/>
                <w:u w:val="none"/>
                <w:lang w:val="en-US" w:eastAsia="zh-CN" w:bidi="ar"/>
              </w:rPr>
              <w:t>（品牌、型号、</w:t>
            </w:r>
            <w:r>
              <w:rPr>
                <w:rFonts w:hint="eastAsia" w:ascii="宋体" w:hAnsi="宋体" w:eastAsia="宋体" w:cs="宋体"/>
                <w:i w:val="0"/>
                <w:iCs w:val="0"/>
                <w:color w:val="000000"/>
                <w:kern w:val="0"/>
                <w:sz w:val="24"/>
                <w:szCs w:val="24"/>
                <w:u w:val="none"/>
                <w:lang w:val="en-US" w:eastAsia="zh-CN" w:bidi="ar"/>
              </w:rPr>
              <w:t>技术规格</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参数表</w:t>
            </w:r>
            <w:r>
              <w:rPr>
                <w:rFonts w:hint="eastAsia" w:ascii="宋体" w:hAnsi="宋体" w:cs="宋体"/>
                <w:i w:val="0"/>
                <w:iCs w:val="0"/>
                <w:color w:val="000000"/>
                <w:kern w:val="0"/>
                <w:sz w:val="24"/>
                <w:szCs w:val="24"/>
                <w:u w:val="none"/>
                <w:lang w:val="en-US" w:eastAsia="zh-CN" w:bidi="ar"/>
              </w:rPr>
              <w:t>。</w:t>
            </w:r>
          </w:p>
          <w:p w14:paraId="15AA0478">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单价费用包含：包括设备购买、辅材费、机械、人工费、</w:t>
            </w:r>
            <w:r>
              <w:rPr>
                <w:rFonts w:hint="eastAsia" w:ascii="宋体" w:hAnsi="宋体" w:cs="宋体"/>
                <w:i w:val="0"/>
                <w:iCs w:val="0"/>
                <w:color w:val="000000"/>
                <w:kern w:val="0"/>
                <w:sz w:val="24"/>
                <w:szCs w:val="24"/>
                <w:u w:val="none"/>
                <w:lang w:val="en-US" w:eastAsia="zh-CN" w:bidi="ar"/>
              </w:rPr>
              <w:t>仓储</w:t>
            </w:r>
            <w:r>
              <w:rPr>
                <w:rFonts w:hint="eastAsia" w:ascii="宋体" w:hAnsi="宋体" w:eastAsia="宋体" w:cs="宋体"/>
                <w:i w:val="0"/>
                <w:iCs w:val="0"/>
                <w:color w:val="000000"/>
                <w:kern w:val="0"/>
                <w:sz w:val="24"/>
                <w:szCs w:val="24"/>
                <w:u w:val="none"/>
                <w:lang w:val="en-US" w:eastAsia="zh-CN" w:bidi="ar"/>
              </w:rPr>
              <w:t>费</w:t>
            </w:r>
            <w:r>
              <w:rPr>
                <w:rFonts w:hint="eastAsia" w:ascii="宋体" w:hAnsi="宋体" w:cs="宋体"/>
                <w:i w:val="0"/>
                <w:iCs w:val="0"/>
                <w:color w:val="000000"/>
                <w:kern w:val="0"/>
                <w:sz w:val="24"/>
                <w:szCs w:val="24"/>
                <w:u w:val="none"/>
                <w:lang w:val="en-US" w:eastAsia="zh-CN" w:bidi="ar"/>
              </w:rPr>
              <w:t>、安装调试、基础及电梯框架修建</w:t>
            </w:r>
            <w:r>
              <w:rPr>
                <w:rFonts w:hint="eastAsia" w:ascii="宋体" w:hAnsi="宋体" w:eastAsia="宋体" w:cs="宋体"/>
                <w:i w:val="0"/>
                <w:iCs w:val="0"/>
                <w:color w:val="000000"/>
                <w:kern w:val="0"/>
                <w:sz w:val="24"/>
                <w:szCs w:val="24"/>
                <w:u w:val="none"/>
                <w:lang w:val="en-US" w:eastAsia="zh-CN" w:bidi="ar"/>
              </w:rPr>
              <w:t>（场内原</w:t>
            </w:r>
            <w:r>
              <w:rPr>
                <w:rFonts w:hint="eastAsia" w:ascii="宋体" w:hAnsi="宋体" w:cs="宋体"/>
                <w:i w:val="0"/>
                <w:iCs w:val="0"/>
                <w:color w:val="000000"/>
                <w:kern w:val="0"/>
                <w:sz w:val="24"/>
                <w:szCs w:val="24"/>
                <w:u w:val="none"/>
                <w:lang w:val="en-US" w:eastAsia="zh-CN" w:bidi="ar"/>
              </w:rPr>
              <w:t>材料</w:t>
            </w:r>
            <w:r>
              <w:rPr>
                <w:rFonts w:hint="eastAsia" w:ascii="宋体" w:hAnsi="宋体" w:eastAsia="宋体" w:cs="宋体"/>
                <w:i w:val="0"/>
                <w:iCs w:val="0"/>
                <w:color w:val="000000"/>
                <w:kern w:val="0"/>
                <w:sz w:val="24"/>
                <w:szCs w:val="24"/>
                <w:u w:val="none"/>
                <w:lang w:val="en-US" w:eastAsia="zh-CN" w:bidi="ar"/>
              </w:rPr>
              <w:t>及成品保护费）、上下力费、运输费、财务费用、税金、利润等一切费用。</w:t>
            </w:r>
          </w:p>
        </w:tc>
      </w:tr>
    </w:tbl>
    <w:p w14:paraId="3573D806">
      <w:pPr>
        <w:pStyle w:val="6"/>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w:t>
      </w:r>
      <w:r>
        <w:rPr>
          <w:rFonts w:hint="eastAsia" w:ascii="宋体" w:hAnsi="宋体" w:eastAsia="宋体" w:cs="宋体"/>
          <w:color w:val="000000" w:themeColor="text1"/>
          <w:sz w:val="24"/>
          <w:szCs w:val="24"/>
          <w:highlight w:val="none"/>
          <w14:textFill>
            <w14:solidFill>
              <w14:schemeClr w14:val="tx1"/>
            </w14:solidFill>
          </w14:textFill>
        </w:rPr>
        <w:t>须具备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销售电梯</w:t>
      </w:r>
      <w:r>
        <w:rPr>
          <w:rFonts w:hint="eastAsia" w:ascii="宋体" w:hAnsi="宋体" w:eastAsia="宋体" w:cs="宋体"/>
          <w:color w:val="000000" w:themeColor="text1"/>
          <w:sz w:val="24"/>
          <w:szCs w:val="24"/>
          <w:highlight w:val="none"/>
          <w14:textFill>
            <w14:solidFill>
              <w14:schemeClr w14:val="tx1"/>
            </w14:solidFill>
          </w14:textFill>
        </w:rPr>
        <w:t xml:space="preserve">的相关资质。 </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阅读产品品牌、</w:t>
      </w:r>
      <w:r>
        <w:rPr>
          <w:rFonts w:hint="eastAsia" w:ascii="宋体" w:hAnsi="宋体" w:eastAsia="宋体" w:cs="宋体"/>
          <w:b w:val="0"/>
          <w:bCs w:val="0"/>
          <w:i w:val="0"/>
          <w:iCs w:val="0"/>
          <w:color w:val="000000"/>
          <w:kern w:val="0"/>
          <w:sz w:val="24"/>
          <w:szCs w:val="24"/>
          <w:u w:val="none"/>
          <w:lang w:val="en-US" w:eastAsia="zh-CN" w:bidi="ar"/>
        </w:rPr>
        <w:t>规格</w:t>
      </w:r>
      <w:r>
        <w:rPr>
          <w:rFonts w:hint="eastAsia" w:ascii="宋体" w:hAnsi="宋体" w:cs="宋体"/>
          <w:sz w:val="24"/>
          <w:szCs w:val="24"/>
          <w:highlight w:val="none"/>
          <w:lang w:val="en-US" w:eastAsia="zh-CN"/>
        </w:rPr>
        <w:t>及</w:t>
      </w:r>
      <w:r>
        <w:rPr>
          <w:rFonts w:hint="eastAsia" w:ascii="宋体" w:hAnsi="宋体" w:cs="宋体"/>
          <w:sz w:val="24"/>
          <w:szCs w:val="24"/>
          <w:lang w:val="en-US" w:eastAsia="zh-CN"/>
        </w:rPr>
        <w:t>质量要求、</w:t>
      </w:r>
      <w:r>
        <w:rPr>
          <w:rFonts w:hint="eastAsia" w:ascii="宋体" w:hAnsi="宋体" w:eastAsia="宋体" w:cs="宋体"/>
          <w:sz w:val="24"/>
          <w:szCs w:val="24"/>
        </w:rPr>
        <w:t>验收等各项因素的影响，不得以此为借口而调价。各投标人所报价格是经过认真</w:t>
      </w:r>
      <w:r>
        <w:rPr>
          <w:rFonts w:hint="eastAsia" w:ascii="宋体" w:hAnsi="宋体" w:cs="宋体"/>
          <w:sz w:val="24"/>
          <w:szCs w:val="24"/>
          <w:lang w:val="en-US" w:eastAsia="zh-CN"/>
        </w:rPr>
        <w:t>阅读产品规格和材质及质量要求、</w:t>
      </w:r>
      <w:r>
        <w:rPr>
          <w:rFonts w:hint="eastAsia" w:ascii="宋体" w:hAnsi="宋体" w:eastAsia="宋体" w:cs="宋体"/>
          <w:sz w:val="24"/>
          <w:szCs w:val="24"/>
        </w:rPr>
        <w:t>验收等各项因素并掌握了现场所有情况的最终报价。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6"/>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ind w:left="153" w:leftChars="73" w:firstLine="361" w:firstLineChars="150"/>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、技术、质量及其他要求</w:t>
      </w:r>
    </w:p>
    <w:p w14:paraId="0FA776EF">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4.1安全性：配备安全钳、限速器、缓冲器等安全装置，确保在突发情况下能及时制动电梯，防止坠落或超速事故。</w:t>
      </w:r>
    </w:p>
    <w:p w14:paraId="3388DD5A">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承载能力：能稳定承载3吨的额定载荷，且有一定的超载保护能力，一般要求能承受110%额定载荷的运行试验。</w:t>
      </w:r>
    </w:p>
    <w:p w14:paraId="116442D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运行平稳性：运行过程中轿厢应平稳，无明显晃动、振动和异常</w:t>
      </w:r>
      <w:r>
        <w:rPr>
          <w:rFonts w:hint="eastAsia" w:ascii="宋体" w:hAnsi="宋体" w:cs="宋体"/>
          <w:sz w:val="24"/>
          <w:szCs w:val="24"/>
          <w:lang w:eastAsia="zh-CN"/>
        </w:rPr>
        <w:t>噪声</w:t>
      </w:r>
      <w:r>
        <w:rPr>
          <w:rFonts w:hint="eastAsia" w:ascii="宋体" w:hAnsi="宋体" w:eastAsia="宋体" w:cs="宋体"/>
          <w:sz w:val="24"/>
          <w:szCs w:val="24"/>
        </w:rPr>
        <w:t>，水平和垂直方向的振动加速度应符合相关标准。</w:t>
      </w:r>
    </w:p>
    <w:p w14:paraId="0FAFA18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可靠性：关键部件如曳引机、控制系统等应具有高可靠性，能保证电梯在规定的使用年限内正常运行，故障停机率低。</w:t>
      </w:r>
    </w:p>
    <w:p w14:paraId="5A0788E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准确性：平层精度要高，轿厢停靠各楼层时，与楼层地面的误差应在规定范围内，一般不超过±5mm。</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u w:val="single"/>
        </w:rPr>
        <w:t>包括</w:t>
      </w:r>
      <w:r>
        <w:rPr>
          <w:rFonts w:hint="eastAsia" w:ascii="宋体" w:hAnsi="宋体" w:cs="宋体"/>
          <w:sz w:val="24"/>
          <w:szCs w:val="24"/>
          <w:u w:val="single"/>
          <w:lang w:val="en-US" w:eastAsia="zh-CN"/>
        </w:rPr>
        <w:t>电梯</w:t>
      </w:r>
      <w:r>
        <w:rPr>
          <w:rFonts w:hint="eastAsia" w:ascii="宋体" w:hAnsi="宋体" w:eastAsia="宋体" w:cs="宋体"/>
          <w:sz w:val="24"/>
          <w:szCs w:val="24"/>
          <w:u w:val="single"/>
        </w:rPr>
        <w:t>安装调试</w:t>
      </w:r>
      <w:r>
        <w:rPr>
          <w:rFonts w:hint="eastAsia" w:ascii="宋体" w:hAnsi="宋体" w:cs="宋体"/>
          <w:sz w:val="24"/>
          <w:szCs w:val="24"/>
          <w:u w:val="single"/>
          <w:lang w:val="en-US" w:eastAsia="zh-CN"/>
        </w:rPr>
        <w:t>后的安全性、</w:t>
      </w:r>
      <w:r>
        <w:rPr>
          <w:rFonts w:hint="eastAsia" w:ascii="宋体" w:hAnsi="宋体" w:eastAsia="宋体" w:cs="宋体"/>
          <w:sz w:val="24"/>
          <w:szCs w:val="24"/>
          <w:u w:val="single"/>
        </w:rPr>
        <w:t>承载能力</w:t>
      </w:r>
      <w:r>
        <w:rPr>
          <w:rFonts w:hint="eastAsia" w:ascii="宋体" w:hAnsi="宋体" w:cs="宋体"/>
          <w:sz w:val="24"/>
          <w:szCs w:val="24"/>
          <w:u w:val="single"/>
          <w:lang w:eastAsia="zh-CN"/>
        </w:rPr>
        <w:t>、</w:t>
      </w:r>
      <w:r>
        <w:rPr>
          <w:rFonts w:hint="eastAsia" w:ascii="宋体" w:hAnsi="宋体" w:eastAsia="宋体" w:cs="宋体"/>
          <w:sz w:val="24"/>
          <w:szCs w:val="24"/>
          <w:u w:val="single"/>
        </w:rPr>
        <w:t>运行平稳性</w:t>
      </w:r>
      <w:r>
        <w:rPr>
          <w:rFonts w:hint="eastAsia" w:ascii="宋体" w:hAnsi="宋体" w:cs="宋体"/>
          <w:sz w:val="24"/>
          <w:szCs w:val="24"/>
          <w:u w:val="single"/>
          <w:lang w:eastAsia="zh-CN"/>
        </w:rPr>
        <w:t>、</w:t>
      </w:r>
      <w:r>
        <w:rPr>
          <w:rFonts w:hint="eastAsia" w:ascii="宋体" w:hAnsi="宋体" w:eastAsia="宋体" w:cs="宋体"/>
          <w:sz w:val="24"/>
          <w:szCs w:val="24"/>
          <w:u w:val="single"/>
        </w:rPr>
        <w:t>可靠性</w:t>
      </w:r>
      <w:r>
        <w:rPr>
          <w:rFonts w:hint="eastAsia" w:ascii="宋体" w:hAnsi="宋体" w:cs="宋体"/>
          <w:sz w:val="24"/>
          <w:szCs w:val="24"/>
          <w:u w:val="single"/>
          <w:lang w:eastAsia="zh-CN"/>
        </w:rPr>
        <w:t>、</w:t>
      </w:r>
      <w:r>
        <w:rPr>
          <w:rFonts w:hint="eastAsia" w:ascii="宋体" w:hAnsi="宋体" w:eastAsia="宋体" w:cs="宋体"/>
          <w:sz w:val="24"/>
          <w:szCs w:val="24"/>
          <w:u w:val="single"/>
        </w:rPr>
        <w:t>准确性，售后服务等内容。</w:t>
      </w:r>
    </w:p>
    <w:p w14:paraId="71D757B9">
      <w:pPr>
        <w:pStyle w:val="12"/>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、进场要求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.1进场时间</w:t>
      </w:r>
      <w:r>
        <w:rPr>
          <w:rFonts w:hint="eastAsia" w:ascii="宋体" w:hAnsi="宋体" w:eastAsia="宋体" w:cs="宋体"/>
          <w:sz w:val="24"/>
          <w:szCs w:val="24"/>
          <w:highlight w:val="none"/>
        </w:rPr>
        <w:t>：</w:t>
      </w:r>
      <w:r>
        <w:rPr>
          <w:rFonts w:hint="eastAsia" w:ascii="宋体" w:hAnsi="宋体" w:eastAsia="宋体" w:cs="宋体"/>
          <w:color w:val="0000FF"/>
          <w:sz w:val="24"/>
          <w:szCs w:val="24"/>
          <w:highlight w:val="none"/>
          <w:u w:val="single"/>
        </w:rPr>
        <w:t>202</w:t>
      </w:r>
      <w:r>
        <w:rPr>
          <w:rFonts w:hint="eastAsia" w:ascii="宋体" w:hAnsi="宋体"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rPr>
        <w:t>年</w:t>
      </w:r>
      <w:r>
        <w:rPr>
          <w:rFonts w:hint="eastAsia" w:ascii="宋体" w:hAnsi="宋体"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rPr>
        <w:t>月</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2"/>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.2进场地点：</w:t>
      </w:r>
      <w:r>
        <w:rPr>
          <w:rFonts w:hint="eastAsia" w:ascii="宋体" w:hAnsi="宋体" w:eastAsia="宋体" w:cs="宋体"/>
          <w:color w:val="auto"/>
          <w:sz w:val="24"/>
          <w:szCs w:val="24"/>
          <w:highlight w:val="none"/>
          <w:u w:val="single"/>
          <w:lang w:val="zh-CN" w:eastAsia="zh-CN"/>
        </w:rPr>
        <w:t>茨竹镇</w:t>
      </w:r>
      <w:r>
        <w:rPr>
          <w:rFonts w:hint="eastAsia" w:ascii="宋体" w:hAnsi="宋体" w:eastAsia="宋体" w:cs="宋体"/>
          <w:color w:val="auto"/>
          <w:sz w:val="24"/>
          <w:szCs w:val="24"/>
          <w:highlight w:val="none"/>
          <w:u w:val="single"/>
          <w:lang w:val="en-US" w:eastAsia="zh-CN"/>
        </w:rPr>
        <w:t>放牛坪</w:t>
      </w:r>
      <w:r>
        <w:rPr>
          <w:rFonts w:hint="eastAsia" w:ascii="宋体" w:hAnsi="宋体" w:eastAsia="宋体" w:cs="宋体"/>
          <w:color w:val="auto"/>
          <w:sz w:val="24"/>
          <w:szCs w:val="24"/>
          <w:highlight w:val="none"/>
          <w:u w:val="single"/>
          <w:lang w:val="zh-CN" w:eastAsia="zh-CN"/>
        </w:rPr>
        <w:t>村</w:t>
      </w:r>
      <w:r>
        <w:rPr>
          <w:rFonts w:hint="eastAsia" w:ascii="宋体" w:hAnsi="宋体" w:eastAsia="宋体" w:cs="宋体"/>
          <w:sz w:val="24"/>
          <w:szCs w:val="24"/>
          <w:u w:val="single"/>
          <w:lang w:val="en-US" w:eastAsia="zh-CN"/>
        </w:rPr>
        <w:t>七组。</w:t>
      </w:r>
    </w:p>
    <w:p w14:paraId="2A1112AE">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、结算与付款</w:t>
      </w:r>
      <w:r>
        <w:rPr>
          <w:rFonts w:hint="eastAsia" w:ascii="宋体" w:hAnsi="宋体" w:eastAsia="宋体" w:cs="宋体"/>
          <w:b/>
          <w:bCs/>
          <w:sz w:val="24"/>
          <w:szCs w:val="24"/>
        </w:rPr>
        <w:tab/>
      </w:r>
    </w:p>
    <w:p w14:paraId="60EE8B84">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contextualSpacing/>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付款方式：按甲乙双方协商一致后</w:t>
      </w:r>
      <w:r>
        <w:rPr>
          <w:rFonts w:hint="eastAsia" w:ascii="宋体" w:hAnsi="宋体" w:cs="宋体"/>
          <w:color w:val="000000"/>
          <w:kern w:val="0"/>
          <w:sz w:val="24"/>
          <w:szCs w:val="24"/>
          <w:lang w:val="en-US" w:eastAsia="zh-CN" w:bidi="ar-SA"/>
        </w:rPr>
        <w:t>进行</w:t>
      </w:r>
      <w:r>
        <w:rPr>
          <w:rFonts w:hint="eastAsia" w:ascii="宋体" w:hAnsi="宋体" w:eastAsia="宋体" w:cs="宋体"/>
          <w:color w:val="000000"/>
          <w:kern w:val="0"/>
          <w:sz w:val="24"/>
          <w:szCs w:val="24"/>
          <w:lang w:val="en-US" w:eastAsia="zh-CN" w:bidi="ar-SA"/>
        </w:rPr>
        <w:t>付款。</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.1本</w:t>
      </w:r>
      <w:r>
        <w:rPr>
          <w:rFonts w:hint="eastAsia" w:ascii="宋体" w:hAnsi="宋体" w:eastAsia="宋体" w:cs="宋体"/>
          <w:color w:val="000000"/>
          <w:kern w:val="0"/>
          <w:sz w:val="24"/>
          <w:szCs w:val="24"/>
          <w:lang w:val="en-US" w:eastAsia="zh-CN" w:bidi="ar-SA"/>
        </w:rPr>
        <w:t>次</w:t>
      </w:r>
      <w:r>
        <w:rPr>
          <w:rFonts w:hint="eastAsia" w:ascii="宋体" w:hAnsi="宋体" w:cs="宋体"/>
          <w:color w:val="000000"/>
          <w:kern w:val="0"/>
          <w:sz w:val="24"/>
          <w:szCs w:val="24"/>
          <w:lang w:val="en-US" w:eastAsia="zh-CN" w:bidi="ar-SA"/>
        </w:rPr>
        <w:t>招</w:t>
      </w:r>
      <w:r>
        <w:rPr>
          <w:rFonts w:hint="eastAsia" w:ascii="宋体" w:hAnsi="宋体" w:eastAsia="宋体" w:cs="宋体"/>
          <w:color w:val="000000"/>
          <w:kern w:val="0"/>
          <w:sz w:val="24"/>
          <w:szCs w:val="24"/>
          <w:lang w:val="en-US" w:eastAsia="zh-CN" w:bidi="ar-SA"/>
        </w:rPr>
        <w:t>标</w:t>
      </w:r>
      <w:r>
        <w:rPr>
          <w:rFonts w:hint="eastAsia" w:ascii="宋体" w:hAnsi="宋体" w:eastAsia="宋体" w:cs="宋体"/>
          <w:bCs/>
          <w:color w:val="000000"/>
          <w:sz w:val="24"/>
          <w:szCs w:val="24"/>
        </w:rPr>
        <w:t>由</w:t>
      </w:r>
      <w:r>
        <w:rPr>
          <w:rFonts w:hint="eastAsia" w:ascii="宋体" w:hAnsi="宋体" w:eastAsia="宋体" w:cs="宋体"/>
          <w:bCs/>
          <w:color w:val="000000"/>
          <w:sz w:val="24"/>
          <w:szCs w:val="24"/>
          <w:u w:val="single"/>
          <w:lang w:val="en-US" w:eastAsia="zh-CN"/>
        </w:rPr>
        <w:t>重庆市揽众农业发展有限责任</w:t>
      </w:r>
      <w:r>
        <w:rPr>
          <w:rFonts w:hint="eastAsia" w:ascii="宋体" w:hAnsi="宋体" w:eastAsia="宋体" w:cs="宋体"/>
          <w:bCs/>
          <w:color w:val="000000"/>
          <w:sz w:val="24"/>
          <w:szCs w:val="24"/>
          <w:u w:val="single"/>
        </w:rPr>
        <w:t>公司</w:t>
      </w:r>
      <w:r>
        <w:rPr>
          <w:rFonts w:hint="eastAsia" w:ascii="宋体" w:hAnsi="宋体" w:eastAsia="宋体" w:cs="宋体"/>
          <w:bCs/>
          <w:color w:val="000000"/>
          <w:sz w:val="24"/>
          <w:szCs w:val="24"/>
        </w:rPr>
        <w:t>组织，</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标结果适</w:t>
      </w:r>
      <w:r>
        <w:rPr>
          <w:rFonts w:hint="eastAsia" w:ascii="宋体" w:hAnsi="宋体" w:eastAsia="宋体" w:cs="宋体"/>
          <w:bCs/>
          <w:color w:val="000000"/>
          <w:sz w:val="24"/>
          <w:szCs w:val="24"/>
          <w:u w:val="none"/>
        </w:rPr>
        <w:t>用于</w:t>
      </w:r>
      <w:r>
        <w:rPr>
          <w:rFonts w:hint="eastAsia" w:ascii="宋体" w:hAnsi="宋体" w:eastAsia="宋体" w:cs="宋体"/>
          <w:bCs/>
          <w:color w:val="000000"/>
          <w:sz w:val="24"/>
          <w:szCs w:val="24"/>
          <w:u w:val="none"/>
          <w:lang w:val="en-US" w:eastAsia="zh-CN"/>
        </w:rPr>
        <w:t>重庆市揽众农业发展有限责任</w:t>
      </w:r>
      <w:r>
        <w:rPr>
          <w:rFonts w:hint="eastAsia" w:ascii="宋体" w:hAnsi="宋体" w:eastAsia="宋体" w:cs="宋体"/>
          <w:bCs/>
          <w:color w:val="000000"/>
          <w:sz w:val="24"/>
          <w:szCs w:val="24"/>
          <w:u w:val="none"/>
        </w:rPr>
        <w:t>公</w:t>
      </w:r>
      <w:r>
        <w:rPr>
          <w:rFonts w:hint="eastAsia" w:ascii="宋体" w:hAnsi="宋体" w:eastAsia="宋体" w:cs="宋体"/>
          <w:bCs/>
          <w:color w:val="000000" w:themeColor="text1"/>
          <w:sz w:val="24"/>
          <w:szCs w:val="24"/>
          <w:u w:val="none"/>
          <w14:textFill>
            <w14:solidFill>
              <w14:schemeClr w14:val="tx1"/>
            </w14:solidFill>
          </w14:textFill>
        </w:rPr>
        <w:t>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sz w:val="24"/>
          <w:szCs w:val="24"/>
          <w:u w:val="single"/>
          <w:lang w:val="en-US" w:eastAsia="zh-CN"/>
        </w:rPr>
        <w:t>渝北区茨竹镇农业产业强镇建设项目无机房货梯采购及安装调试</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开标时间以</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标人实际通知为准。</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采取公开、透明、诚信的原则。评标突出质量优先，价格合理的原则。</w:t>
      </w:r>
    </w:p>
    <w:p w14:paraId="1F2D026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与公司合作过，合作记录良好，整体服务水平高</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综合实力最强</w:t>
      </w:r>
      <w:r>
        <w:rPr>
          <w:rFonts w:hint="eastAsia" w:ascii="宋体" w:hAnsi="宋体" w:eastAsia="宋体" w:cs="宋体"/>
          <w:sz w:val="24"/>
          <w:szCs w:val="24"/>
          <w:highlight w:val="none"/>
          <w:lang w:val="en-US" w:eastAsia="zh-CN"/>
        </w:rPr>
        <w:t>的投</w:t>
      </w:r>
      <w:r>
        <w:rPr>
          <w:rFonts w:hint="eastAsia" w:ascii="宋体" w:hAnsi="宋体" w:eastAsia="宋体" w:cs="宋体"/>
          <w:sz w:val="24"/>
          <w:szCs w:val="24"/>
          <w:lang w:val="en-US" w:eastAsia="zh-CN"/>
        </w:rPr>
        <w:t>标人优先中标原则。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渝北区茨竹镇农业产业强镇建设</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项目无机房货梯采购及安装调试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洽谈签订《</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无机房货梯采购及安装调试合同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2ACB5F5B">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6F84E2C1">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jc w:val="center"/>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2"/>
        <w:rPr>
          <w:rFonts w:hint="eastAsia" w:cs="仿宋" w:asciiTheme="minorEastAsia" w:hAnsiTheme="minorEastAsia" w:eastAsiaTheme="minorEastAsia"/>
          <w:kern w:val="2"/>
          <w:sz w:val="110"/>
          <w:szCs w:val="24"/>
        </w:rPr>
      </w:pPr>
    </w:p>
    <w:p w14:paraId="48CB83E1">
      <w:pPr>
        <w:pStyle w:val="12"/>
        <w:rPr>
          <w:rFonts w:hint="eastAsia" w:cs="仿宋" w:asciiTheme="minorEastAsia" w:hAnsiTheme="minorEastAsia" w:eastAsiaTheme="minorEastAsia"/>
          <w:kern w:val="2"/>
          <w:sz w:val="110"/>
          <w:szCs w:val="24"/>
        </w:rPr>
      </w:pPr>
    </w:p>
    <w:p w14:paraId="4F3B83CF">
      <w:pPr>
        <w:pStyle w:val="12"/>
        <w:rPr>
          <w:rFonts w:hint="eastAsia" w:cs="仿宋" w:asciiTheme="minorEastAsia" w:hAnsiTheme="minorEastAsia" w:eastAsiaTheme="minorEastAsia"/>
          <w:kern w:val="2"/>
          <w:sz w:val="110"/>
          <w:szCs w:val="24"/>
        </w:rPr>
      </w:pPr>
    </w:p>
    <w:p w14:paraId="557CF3B2">
      <w:pPr>
        <w:pStyle w:val="12"/>
        <w:rPr>
          <w:rFonts w:hint="eastAsia" w:cs="仿宋" w:asciiTheme="minorEastAsia" w:hAnsiTheme="minorEastAsia" w:eastAsiaTheme="minorEastAsia"/>
          <w:kern w:val="2"/>
          <w:sz w:val="110"/>
          <w:szCs w:val="24"/>
        </w:rPr>
      </w:pPr>
    </w:p>
    <w:p w14:paraId="1D08ED40">
      <w:pPr>
        <w:pStyle w:val="12"/>
        <w:rPr>
          <w:rFonts w:cs="仿宋" w:asciiTheme="minorEastAsia" w:hAnsiTheme="minorEastAsia" w:eastAsiaTheme="minorEastAsia"/>
          <w:sz w:val="24"/>
          <w:szCs w:val="24"/>
          <w:highlight w:val="none"/>
        </w:rPr>
      </w:pPr>
    </w:p>
    <w:p w14:paraId="55BC9DFE">
      <w:pPr>
        <w:snapToGrid w:val="0"/>
        <w:spacing w:line="300" w:lineRule="auto"/>
        <w:ind w:firstLine="723" w:firstLineChars="3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lang w:val="en-US" w:eastAsia="zh-CN"/>
        </w:rPr>
        <w:t>渝北区茨竹镇农业产业强镇建设</w:t>
      </w:r>
      <w:r>
        <w:rPr>
          <w:rFonts w:hint="eastAsia" w:ascii="宋体" w:hAnsi="宋体" w:cs="宋体"/>
          <w:color w:val="auto"/>
          <w:spacing w:val="-10"/>
          <w:sz w:val="24"/>
          <w:szCs w:val="24"/>
          <w:highlight w:val="none"/>
          <w:u w:val="single"/>
          <w:lang w:val="en-US" w:eastAsia="zh-CN"/>
        </w:rPr>
        <w:t>项目</w:t>
      </w:r>
      <w:r>
        <w:rPr>
          <w:rFonts w:hint="eastAsia" w:asciiTheme="minorEastAsia" w:hAnsiTheme="minorEastAsia" w:eastAsiaTheme="minorEastAsia" w:cstheme="minorEastAsia"/>
          <w:color w:val="auto"/>
          <w:spacing w:val="-1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firstLine="723" w:firstLineChars="3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auto"/>
          <w:spacing w:val="-10"/>
          <w:sz w:val="24"/>
          <w:szCs w:val="24"/>
          <w:highlight w:val="none"/>
          <w:u w:val="single"/>
          <w:lang w:val="en-US" w:eastAsia="zh-CN"/>
        </w:rPr>
        <w:t xml:space="preserve">无机房货梯采购及安装调试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723" w:firstLineChars="300"/>
        <w:outlineLvl w:val="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重庆市揽众农业发展有限责任公司</w:t>
      </w:r>
      <w:r>
        <w:rPr>
          <w:rFonts w:hint="eastAsia" w:asciiTheme="minorEastAsia" w:hAnsiTheme="minorEastAsia" w:eastAsiaTheme="minorEastAsia" w:cstheme="minorEastAsia"/>
          <w:sz w:val="24"/>
          <w:szCs w:val="24"/>
          <w:highlight w:val="none"/>
          <w:u w:val="single"/>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723" w:firstLineChars="3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785B0BB2">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ind w:left="210" w:leftChars="0"/>
        <w:jc w:val="center"/>
        <w:textAlignment w:val="auto"/>
        <w:rPr>
          <w:rFonts w:hint="eastAsia" w:ascii="宋体" w:hAnsi="宋体" w:eastAsia="宋体" w:cs="宋体"/>
          <w:b/>
          <w:color w:val="auto"/>
          <w:sz w:val="32"/>
          <w:szCs w:val="22"/>
          <w:highlight w:val="none"/>
          <w:shd w:val="clear" w:color="auto" w:fill="auto"/>
          <w:lang w:val="en-US" w:eastAsia="zh-CN"/>
        </w:rPr>
      </w:pPr>
    </w:p>
    <w:p w14:paraId="37E01CAE">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ind w:left="210" w:leftChars="0"/>
        <w:jc w:val="center"/>
        <w:textAlignment w:val="auto"/>
        <w:rPr>
          <w:rFonts w:hint="eastAsia" w:ascii="宋体" w:hAnsi="宋体" w:cs="宋体"/>
          <w:b/>
          <w:color w:val="auto"/>
          <w:sz w:val="32"/>
          <w:szCs w:val="22"/>
          <w:highlight w:val="none"/>
          <w:shd w:val="clear" w:color="auto" w:fill="auto"/>
          <w:lang w:val="en-US" w:eastAsia="zh-CN"/>
        </w:rPr>
      </w:pPr>
    </w:p>
    <w:p w14:paraId="1998BA3A">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ind w:left="210" w:leftChars="0"/>
        <w:jc w:val="center"/>
        <w:textAlignment w:val="auto"/>
        <w:rPr>
          <w:rFonts w:hint="eastAsia" w:ascii="宋体" w:hAnsi="宋体" w:cs="宋体"/>
          <w:b/>
          <w:color w:val="auto"/>
          <w:sz w:val="32"/>
          <w:szCs w:val="22"/>
          <w:highlight w:val="none"/>
          <w:shd w:val="clear" w:color="auto" w:fill="auto"/>
          <w:lang w:val="en-US" w:eastAsia="zh-CN"/>
        </w:rPr>
      </w:pPr>
    </w:p>
    <w:p w14:paraId="2EF3208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9"/>
                    <a:stretch>
                      <a:fillRect/>
                    </a:stretch>
                  </pic:blipFill>
                  <pic:spPr>
                    <a:xfrm>
                      <a:off x="0" y="0"/>
                      <a:ext cx="38735" cy="57150"/>
                    </a:xfrm>
                    <a:prstGeom prst="rect">
                      <a:avLst/>
                    </a:prstGeom>
                    <a:noFill/>
                    <a:ln>
                      <a:noFill/>
                    </a:ln>
                  </pic:spPr>
                </pic:pic>
              </a:graphicData>
            </a:graphic>
          </wp:anchor>
        </w:drawing>
      </w:r>
    </w:p>
    <w:tbl>
      <w:tblPr>
        <w:tblStyle w:val="13"/>
        <w:tblW w:w="10502" w:type="dxa"/>
        <w:tblInd w:w="-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623"/>
        <w:gridCol w:w="4020"/>
        <w:gridCol w:w="898"/>
        <w:gridCol w:w="786"/>
        <w:gridCol w:w="1273"/>
        <w:gridCol w:w="869"/>
      </w:tblGrid>
      <w:tr w14:paraId="79F7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502" w:type="dxa"/>
            <w:gridSpan w:val="7"/>
            <w:tcBorders>
              <w:top w:val="nil"/>
              <w:left w:val="nil"/>
              <w:bottom w:val="nil"/>
              <w:right w:val="nil"/>
            </w:tcBorders>
            <w:shd w:val="clear" w:color="auto" w:fill="auto"/>
            <w:noWrap/>
            <w:vAlign w:val="center"/>
          </w:tcPr>
          <w:p w14:paraId="187A8A2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7" name="图片_1"/>
                  <wp:cNvGraphicFramePr/>
                  <a:graphic xmlns:a="http://schemas.openxmlformats.org/drawingml/2006/main">
                    <a:graphicData uri="http://schemas.openxmlformats.org/drawingml/2006/picture">
                      <pic:pic xmlns:pic="http://schemas.openxmlformats.org/drawingml/2006/picture">
                        <pic:nvPicPr>
                          <pic:cNvPr id="9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8" name="图片_3"/>
                  <wp:cNvGraphicFramePr/>
                  <a:graphic xmlns:a="http://schemas.openxmlformats.org/drawingml/2006/main">
                    <a:graphicData uri="http://schemas.openxmlformats.org/drawingml/2006/picture">
                      <pic:pic xmlns:pic="http://schemas.openxmlformats.org/drawingml/2006/picture">
                        <pic:nvPicPr>
                          <pic:cNvPr id="98" name="图片_3"/>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99" name="图片_7"/>
                  <wp:cNvGraphicFramePr/>
                  <a:graphic xmlns:a="http://schemas.openxmlformats.org/drawingml/2006/main">
                    <a:graphicData uri="http://schemas.openxmlformats.org/drawingml/2006/picture">
                      <pic:pic xmlns:pic="http://schemas.openxmlformats.org/drawingml/2006/picture">
                        <pic:nvPicPr>
                          <pic:cNvPr id="99" name="图片_7"/>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0" name="图片_6"/>
                  <wp:cNvGraphicFramePr/>
                  <a:graphic xmlns:a="http://schemas.openxmlformats.org/drawingml/2006/main">
                    <a:graphicData uri="http://schemas.openxmlformats.org/drawingml/2006/picture">
                      <pic:pic xmlns:pic="http://schemas.openxmlformats.org/drawingml/2006/picture">
                        <pic:nvPicPr>
                          <pic:cNvPr id="100" name="图片_6"/>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1" name="图片_12"/>
                  <wp:cNvGraphicFramePr/>
                  <a:graphic xmlns:a="http://schemas.openxmlformats.org/drawingml/2006/main">
                    <a:graphicData uri="http://schemas.openxmlformats.org/drawingml/2006/picture">
                      <pic:pic xmlns:pic="http://schemas.openxmlformats.org/drawingml/2006/picture">
                        <pic:nvPicPr>
                          <pic:cNvPr id="101" name="图片_12"/>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2" name="图片_2"/>
                  <wp:cNvGraphicFramePr/>
                  <a:graphic xmlns:a="http://schemas.openxmlformats.org/drawingml/2006/main">
                    <a:graphicData uri="http://schemas.openxmlformats.org/drawingml/2006/picture">
                      <pic:pic xmlns:pic="http://schemas.openxmlformats.org/drawingml/2006/picture">
                        <pic:nvPicPr>
                          <pic:cNvPr id="102" name="图片_2"/>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3" name="图片_5"/>
                  <wp:cNvGraphicFramePr/>
                  <a:graphic xmlns:a="http://schemas.openxmlformats.org/drawingml/2006/main">
                    <a:graphicData uri="http://schemas.openxmlformats.org/drawingml/2006/picture">
                      <pic:pic xmlns:pic="http://schemas.openxmlformats.org/drawingml/2006/picture">
                        <pic:nvPicPr>
                          <pic:cNvPr id="103" name="图片_5"/>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4" name="图片_11"/>
                  <wp:cNvGraphicFramePr/>
                  <a:graphic xmlns:a="http://schemas.openxmlformats.org/drawingml/2006/main">
                    <a:graphicData uri="http://schemas.openxmlformats.org/drawingml/2006/picture">
                      <pic:pic xmlns:pic="http://schemas.openxmlformats.org/drawingml/2006/picture">
                        <pic:nvPicPr>
                          <pic:cNvPr id="104" name="图片_1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5" name="图片_10"/>
                  <wp:cNvGraphicFramePr/>
                  <a:graphic xmlns:a="http://schemas.openxmlformats.org/drawingml/2006/main">
                    <a:graphicData uri="http://schemas.openxmlformats.org/drawingml/2006/picture">
                      <pic:pic xmlns:pic="http://schemas.openxmlformats.org/drawingml/2006/picture">
                        <pic:nvPicPr>
                          <pic:cNvPr id="105" name="图片_10"/>
                          <pic:cNvPicPr/>
                        </pic:nvPicPr>
                        <pic:blipFill>
                          <a:blip r:embed="rId8"/>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6" name="图片_4"/>
                  <wp:cNvGraphicFramePr/>
                  <a:graphic xmlns:a="http://schemas.openxmlformats.org/drawingml/2006/main">
                    <a:graphicData uri="http://schemas.openxmlformats.org/drawingml/2006/picture">
                      <pic:pic xmlns:pic="http://schemas.openxmlformats.org/drawingml/2006/picture">
                        <pic:nvPicPr>
                          <pic:cNvPr id="106" name="图片_4"/>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7" name="图片_9"/>
                  <wp:cNvGraphicFramePr/>
                  <a:graphic xmlns:a="http://schemas.openxmlformats.org/drawingml/2006/main">
                    <a:graphicData uri="http://schemas.openxmlformats.org/drawingml/2006/picture">
                      <pic:pic xmlns:pic="http://schemas.openxmlformats.org/drawingml/2006/picture">
                        <pic:nvPicPr>
                          <pic:cNvPr id="107" name="图片_9"/>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08" name="图片_8"/>
                  <wp:cNvGraphicFramePr/>
                  <a:graphic xmlns:a="http://schemas.openxmlformats.org/drawingml/2006/main">
                    <a:graphicData uri="http://schemas.openxmlformats.org/drawingml/2006/picture">
                      <pic:pic xmlns:pic="http://schemas.openxmlformats.org/drawingml/2006/picture">
                        <pic:nvPicPr>
                          <pic:cNvPr id="108" name="图片_8"/>
                          <pic:cNvPicPr/>
                        </pic:nvPicPr>
                        <pic:blipFill>
                          <a:blip r:embed="rId9"/>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渝北区茨竹镇农业产业强镇建设项目</w:t>
            </w:r>
          </w:p>
          <w:p w14:paraId="7D0D2A65">
            <w:pPr>
              <w:keepNext w:val="0"/>
              <w:keepLines w:val="0"/>
              <w:widowControl/>
              <w:suppressLineNumbers w:val="0"/>
              <w:jc w:val="center"/>
              <w:textAlignment w:val="center"/>
              <w:rPr>
                <w:rFonts w:hint="default" w:ascii="宋体" w:hAnsi="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无机房货梯采购及安装调试</w:t>
            </w:r>
            <w:r>
              <w:rPr>
                <w:rFonts w:hint="eastAsia" w:ascii="宋体" w:hAnsi="宋体" w:cs="宋体"/>
                <w:b/>
                <w:bCs/>
                <w:i w:val="0"/>
                <w:iCs w:val="0"/>
                <w:color w:val="000000"/>
                <w:kern w:val="0"/>
                <w:sz w:val="32"/>
                <w:szCs w:val="32"/>
                <w:u w:val="none"/>
                <w:lang w:val="en-US" w:eastAsia="zh-CN" w:bidi="ar"/>
              </w:rPr>
              <w:t>投标报价书</w:t>
            </w:r>
          </w:p>
        </w:tc>
      </w:tr>
      <w:tr w14:paraId="3C29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09" name="图片_15"/>
                  <wp:cNvGraphicFramePr/>
                  <a:graphic xmlns:a="http://schemas.openxmlformats.org/drawingml/2006/main">
                    <a:graphicData uri="http://schemas.openxmlformats.org/drawingml/2006/picture">
                      <pic:pic xmlns:pic="http://schemas.openxmlformats.org/drawingml/2006/picture">
                        <pic:nvPicPr>
                          <pic:cNvPr id="109" name="图片_15"/>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0" name="图片_24"/>
                  <wp:cNvGraphicFramePr/>
                  <a:graphic xmlns:a="http://schemas.openxmlformats.org/drawingml/2006/main">
                    <a:graphicData uri="http://schemas.openxmlformats.org/drawingml/2006/picture">
                      <pic:pic xmlns:pic="http://schemas.openxmlformats.org/drawingml/2006/picture">
                        <pic:nvPicPr>
                          <pic:cNvPr id="110" name="图片_24"/>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1" name="图片_22"/>
                  <wp:cNvGraphicFramePr/>
                  <a:graphic xmlns:a="http://schemas.openxmlformats.org/drawingml/2006/main">
                    <a:graphicData uri="http://schemas.openxmlformats.org/drawingml/2006/picture">
                      <pic:pic xmlns:pic="http://schemas.openxmlformats.org/drawingml/2006/picture">
                        <pic:nvPicPr>
                          <pic:cNvPr id="111" name="图片_22"/>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2" name="图片_23"/>
                  <wp:cNvGraphicFramePr/>
                  <a:graphic xmlns:a="http://schemas.openxmlformats.org/drawingml/2006/main">
                    <a:graphicData uri="http://schemas.openxmlformats.org/drawingml/2006/picture">
                      <pic:pic xmlns:pic="http://schemas.openxmlformats.org/drawingml/2006/picture">
                        <pic:nvPicPr>
                          <pic:cNvPr id="112" name="图片_23"/>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3" name="图片_14"/>
                  <wp:cNvGraphicFramePr/>
                  <a:graphic xmlns:a="http://schemas.openxmlformats.org/drawingml/2006/main">
                    <a:graphicData uri="http://schemas.openxmlformats.org/drawingml/2006/picture">
                      <pic:pic xmlns:pic="http://schemas.openxmlformats.org/drawingml/2006/picture">
                        <pic:nvPicPr>
                          <pic:cNvPr id="113" name="图片_14"/>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4" name="图片_19"/>
                  <wp:cNvGraphicFramePr/>
                  <a:graphic xmlns:a="http://schemas.openxmlformats.org/drawingml/2006/main">
                    <a:graphicData uri="http://schemas.openxmlformats.org/drawingml/2006/picture">
                      <pic:pic xmlns:pic="http://schemas.openxmlformats.org/drawingml/2006/picture">
                        <pic:nvPicPr>
                          <pic:cNvPr id="114" name="图片_19"/>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5" name="图片_21"/>
                  <wp:cNvGraphicFramePr/>
                  <a:graphic xmlns:a="http://schemas.openxmlformats.org/drawingml/2006/main">
                    <a:graphicData uri="http://schemas.openxmlformats.org/drawingml/2006/picture">
                      <pic:pic xmlns:pic="http://schemas.openxmlformats.org/drawingml/2006/picture">
                        <pic:nvPicPr>
                          <pic:cNvPr id="115" name="图片_21"/>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6" name="图片_13"/>
                  <wp:cNvGraphicFramePr/>
                  <a:graphic xmlns:a="http://schemas.openxmlformats.org/drawingml/2006/main">
                    <a:graphicData uri="http://schemas.openxmlformats.org/drawingml/2006/picture">
                      <pic:pic xmlns:pic="http://schemas.openxmlformats.org/drawingml/2006/picture">
                        <pic:nvPicPr>
                          <pic:cNvPr id="116" name="图片_13"/>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7" name="图片_16"/>
                  <wp:cNvGraphicFramePr/>
                  <a:graphic xmlns:a="http://schemas.openxmlformats.org/drawingml/2006/main">
                    <a:graphicData uri="http://schemas.openxmlformats.org/drawingml/2006/picture">
                      <pic:pic xmlns:pic="http://schemas.openxmlformats.org/drawingml/2006/picture">
                        <pic:nvPicPr>
                          <pic:cNvPr id="117" name="图片_16"/>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8" name="图片_18"/>
                  <wp:cNvGraphicFramePr/>
                  <a:graphic xmlns:a="http://schemas.openxmlformats.org/drawingml/2006/main">
                    <a:graphicData uri="http://schemas.openxmlformats.org/drawingml/2006/picture">
                      <pic:pic xmlns:pic="http://schemas.openxmlformats.org/drawingml/2006/picture">
                        <pic:nvPicPr>
                          <pic:cNvPr id="118" name="图片_18"/>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19" name="图片_20"/>
                  <wp:cNvGraphicFramePr/>
                  <a:graphic xmlns:a="http://schemas.openxmlformats.org/drawingml/2006/main">
                    <a:graphicData uri="http://schemas.openxmlformats.org/drawingml/2006/picture">
                      <pic:pic xmlns:pic="http://schemas.openxmlformats.org/drawingml/2006/picture">
                        <pic:nvPicPr>
                          <pic:cNvPr id="119" name="图片_20"/>
                          <pic:cNvPicPr/>
                        </pic:nvPicPr>
                        <pic:blipFill>
                          <a:blip r:embed="rId11"/>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20" name="图片_17"/>
                  <wp:cNvGraphicFramePr/>
                  <a:graphic xmlns:a="http://schemas.openxmlformats.org/drawingml/2006/main">
                    <a:graphicData uri="http://schemas.openxmlformats.org/drawingml/2006/picture">
                      <pic:pic xmlns:pic="http://schemas.openxmlformats.org/drawingml/2006/picture">
                        <pic:nvPicPr>
                          <pic:cNvPr id="120" name="图片_17"/>
                          <pic:cNvPicPr/>
                        </pic:nvPicPr>
                        <pic:blipFill>
                          <a:blip r:embed="rId10"/>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F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9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设备型号、规格及技术数据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1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C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8F4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4"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1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无机房货梯</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85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土建参数：井道内空3550*3250mm，轿厢尺寸2100*2700mm，开门尺寸1700*2100mm，基坑净深度1600mm。</w:t>
            </w:r>
          </w:p>
          <w:p w14:paraId="36FF92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基本参数：三层高度共计13米；操作方式：单梯；额定载重：3吨；额定速度：0.5m/s；开门方式：中分双折；</w:t>
            </w:r>
          </w:p>
          <w:p w14:paraId="6B2AEB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装潢参数：外装跟原外墙漆颜色相匹配，电缆长度配备30米；厅门及轿厢材质为钢板喷塑YS12；轿厢地坎：铁地坎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轿厢地板：花纹钢板 </w:t>
            </w:r>
          </w:p>
          <w:p w14:paraId="3C0CD5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控制系统：采用先进的微机控制系统，可实现精确的速度控制、平层精度控制以及各种安全保护功能。</w:t>
            </w:r>
          </w:p>
          <w:p w14:paraId="43DBC6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安全装置：包括限速器、安全钳、缓冲器、门锁装置等。</w:t>
            </w:r>
          </w:p>
          <w:p w14:paraId="200AF72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电机电器要求国内一线品牌。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0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9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6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D7FE">
            <w:pPr>
              <w:jc w:val="center"/>
              <w:rPr>
                <w:rFonts w:hint="eastAsia" w:ascii="宋体" w:hAnsi="宋体" w:eastAsia="宋体" w:cs="宋体"/>
                <w:i w:val="0"/>
                <w:iCs w:val="0"/>
                <w:color w:val="000000"/>
                <w:sz w:val="24"/>
                <w:szCs w:val="24"/>
                <w:u w:val="none"/>
              </w:rPr>
            </w:pPr>
          </w:p>
        </w:tc>
      </w:tr>
      <w:tr w14:paraId="0A9E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8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B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C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67A9">
            <w:pPr>
              <w:rPr>
                <w:rFonts w:hint="eastAsia" w:ascii="宋体" w:hAnsi="宋体" w:eastAsia="宋体" w:cs="宋体"/>
                <w:i w:val="0"/>
                <w:iCs w:val="0"/>
                <w:color w:val="000000"/>
                <w:sz w:val="24"/>
                <w:szCs w:val="24"/>
                <w:u w:val="none"/>
              </w:rPr>
            </w:pPr>
          </w:p>
        </w:tc>
      </w:tr>
      <w:tr w14:paraId="6B76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105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23AB4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中标人应当向招标人根据</w:t>
            </w:r>
            <w:r>
              <w:rPr>
                <w:rFonts w:hint="eastAsia" w:ascii="宋体" w:hAnsi="宋体" w:cs="宋体"/>
                <w:i w:val="0"/>
                <w:iCs w:val="0"/>
                <w:color w:val="000000"/>
                <w:kern w:val="0"/>
                <w:sz w:val="24"/>
                <w:szCs w:val="24"/>
                <w:u w:val="none"/>
                <w:lang w:val="en-US" w:eastAsia="zh-CN" w:bidi="ar"/>
              </w:rPr>
              <w:t>现场</w:t>
            </w:r>
            <w:r>
              <w:rPr>
                <w:rFonts w:hint="eastAsia" w:ascii="宋体" w:hAnsi="宋体" w:eastAsia="宋体" w:cs="宋体"/>
                <w:i w:val="0"/>
                <w:iCs w:val="0"/>
                <w:color w:val="000000"/>
                <w:kern w:val="0"/>
                <w:sz w:val="24"/>
                <w:szCs w:val="24"/>
                <w:u w:val="none"/>
                <w:lang w:val="en-US" w:eastAsia="zh-CN" w:bidi="ar"/>
              </w:rPr>
              <w:t>实际情况制定详细的无机房货梯</w:t>
            </w:r>
            <w:r>
              <w:rPr>
                <w:rFonts w:hint="eastAsia" w:ascii="宋体" w:hAnsi="宋体" w:cs="宋体"/>
                <w:i w:val="0"/>
                <w:iCs w:val="0"/>
                <w:color w:val="000000"/>
                <w:kern w:val="0"/>
                <w:sz w:val="24"/>
                <w:szCs w:val="24"/>
                <w:u w:val="none"/>
                <w:lang w:val="en-US" w:eastAsia="zh-CN" w:bidi="ar"/>
              </w:rPr>
              <w:t>（品牌、型号、</w:t>
            </w:r>
            <w:r>
              <w:rPr>
                <w:rFonts w:hint="eastAsia" w:ascii="宋体" w:hAnsi="宋体" w:eastAsia="宋体" w:cs="宋体"/>
                <w:i w:val="0"/>
                <w:iCs w:val="0"/>
                <w:color w:val="000000"/>
                <w:kern w:val="0"/>
                <w:sz w:val="24"/>
                <w:szCs w:val="24"/>
                <w:u w:val="none"/>
                <w:lang w:val="en-US" w:eastAsia="zh-CN" w:bidi="ar"/>
              </w:rPr>
              <w:t>技术规格</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参数表</w:t>
            </w:r>
            <w:r>
              <w:rPr>
                <w:rFonts w:hint="eastAsia" w:ascii="宋体" w:hAnsi="宋体" w:cs="宋体"/>
                <w:i w:val="0"/>
                <w:iCs w:val="0"/>
                <w:color w:val="000000"/>
                <w:kern w:val="0"/>
                <w:sz w:val="24"/>
                <w:szCs w:val="24"/>
                <w:u w:val="none"/>
                <w:lang w:val="en-US" w:eastAsia="zh-CN" w:bidi="ar"/>
              </w:rPr>
              <w:t>。</w:t>
            </w:r>
          </w:p>
          <w:p w14:paraId="78F7F044">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单价费用包含：包括设备购买、辅材费、机械、人工费、</w:t>
            </w:r>
            <w:r>
              <w:rPr>
                <w:rFonts w:hint="eastAsia" w:ascii="宋体" w:hAnsi="宋体" w:cs="宋体"/>
                <w:i w:val="0"/>
                <w:iCs w:val="0"/>
                <w:color w:val="000000"/>
                <w:kern w:val="0"/>
                <w:sz w:val="24"/>
                <w:szCs w:val="24"/>
                <w:u w:val="none"/>
                <w:lang w:val="en-US" w:eastAsia="zh-CN" w:bidi="ar"/>
              </w:rPr>
              <w:t>仓储</w:t>
            </w:r>
            <w:r>
              <w:rPr>
                <w:rFonts w:hint="eastAsia" w:ascii="宋体" w:hAnsi="宋体" w:eastAsia="宋体" w:cs="宋体"/>
                <w:i w:val="0"/>
                <w:iCs w:val="0"/>
                <w:color w:val="000000"/>
                <w:kern w:val="0"/>
                <w:sz w:val="24"/>
                <w:szCs w:val="24"/>
                <w:u w:val="none"/>
                <w:lang w:val="en-US" w:eastAsia="zh-CN" w:bidi="ar"/>
              </w:rPr>
              <w:t>费</w:t>
            </w:r>
            <w:r>
              <w:rPr>
                <w:rFonts w:hint="eastAsia" w:ascii="宋体" w:hAnsi="宋体" w:cs="宋体"/>
                <w:i w:val="0"/>
                <w:iCs w:val="0"/>
                <w:color w:val="000000"/>
                <w:kern w:val="0"/>
                <w:sz w:val="24"/>
                <w:szCs w:val="24"/>
                <w:u w:val="none"/>
                <w:lang w:val="en-US" w:eastAsia="zh-CN" w:bidi="ar"/>
              </w:rPr>
              <w:t>、安装调试、基础及电梯框架修建</w:t>
            </w:r>
            <w:r>
              <w:rPr>
                <w:rFonts w:hint="eastAsia" w:ascii="宋体" w:hAnsi="宋体" w:eastAsia="宋体" w:cs="宋体"/>
                <w:i w:val="0"/>
                <w:iCs w:val="0"/>
                <w:color w:val="000000"/>
                <w:kern w:val="0"/>
                <w:sz w:val="24"/>
                <w:szCs w:val="24"/>
                <w:u w:val="none"/>
                <w:lang w:val="en-US" w:eastAsia="zh-CN" w:bidi="ar"/>
              </w:rPr>
              <w:t>（场内原</w:t>
            </w:r>
            <w:r>
              <w:rPr>
                <w:rFonts w:hint="eastAsia" w:ascii="宋体" w:hAnsi="宋体" w:cs="宋体"/>
                <w:i w:val="0"/>
                <w:iCs w:val="0"/>
                <w:color w:val="000000"/>
                <w:kern w:val="0"/>
                <w:sz w:val="24"/>
                <w:szCs w:val="24"/>
                <w:u w:val="none"/>
                <w:lang w:val="en-US" w:eastAsia="zh-CN" w:bidi="ar"/>
              </w:rPr>
              <w:t>材料</w:t>
            </w:r>
            <w:r>
              <w:rPr>
                <w:rFonts w:hint="eastAsia" w:ascii="宋体" w:hAnsi="宋体" w:eastAsia="宋体" w:cs="宋体"/>
                <w:i w:val="0"/>
                <w:iCs w:val="0"/>
                <w:color w:val="000000"/>
                <w:kern w:val="0"/>
                <w:sz w:val="24"/>
                <w:szCs w:val="24"/>
                <w:u w:val="none"/>
                <w:lang w:val="en-US" w:eastAsia="zh-CN" w:bidi="ar"/>
              </w:rPr>
              <w:t>及成品保护费）、上下力费、运输费、财务费用、税金、利润等一切费用。</w:t>
            </w:r>
          </w:p>
        </w:tc>
      </w:tr>
    </w:tbl>
    <w:p w14:paraId="4F7C7495">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FF"/>
          <w:kern w:val="0"/>
          <w:sz w:val="24"/>
          <w:szCs w:val="24"/>
          <w:highlight w:val="none"/>
          <w:u w:val="none"/>
          <w:lang w:val="en-US" w:eastAsia="zh-CN" w:bidi="ar"/>
        </w:rPr>
      </w:pPr>
    </w:p>
    <w:p w14:paraId="7FE3CF69">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520" w:right="1680" w:bottom="1400" w:left="1680" w:header="0" w:footer="1219" w:gutter="0"/>
          <w:pgNumType w:fmt="decimal" w:start="1"/>
          <w:cols w:space="720" w:num="1"/>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10"/>
          <w:sz w:val="24"/>
          <w:szCs w:val="24"/>
          <w:u w:val="single"/>
          <w:lang w:val="en-US" w:eastAsia="zh-CN"/>
        </w:rPr>
        <w:t>渝北区茨竹镇农业产业强镇建设</w:t>
      </w:r>
      <w:r>
        <w:rPr>
          <w:rFonts w:hint="eastAsia" w:ascii="宋体" w:hAnsi="宋体" w:cs="宋体"/>
          <w:color w:val="auto"/>
          <w:spacing w:val="-10"/>
          <w:sz w:val="24"/>
          <w:szCs w:val="24"/>
          <w:u w:val="single"/>
          <w:lang w:val="en-US" w:eastAsia="zh-CN"/>
        </w:rPr>
        <w:t>项目无机房货梯采购及安装调试</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；并</w:t>
      </w:r>
      <w:r>
        <w:rPr>
          <w:rFonts w:hint="eastAsia" w:ascii="宋体" w:hAnsi="宋体" w:eastAsia="宋体" w:cs="宋体"/>
          <w:sz w:val="24"/>
          <w:szCs w:val="24"/>
        </w:rPr>
        <w:t>抽调一批技术骨干组建成一个施工经验丰富、组织管理能力强的项目领导班子</w:t>
      </w:r>
      <w:r>
        <w:rPr>
          <w:rFonts w:hint="eastAsia" w:ascii="宋体" w:hAnsi="宋体" w:cs="宋体"/>
          <w:sz w:val="24"/>
          <w:szCs w:val="24"/>
          <w:lang w:eastAsia="zh-CN"/>
        </w:rPr>
        <w:t>，</w:t>
      </w:r>
      <w:r>
        <w:rPr>
          <w:rFonts w:hint="eastAsia" w:ascii="宋体" w:hAnsi="宋体" w:eastAsia="宋体" w:cs="宋体"/>
          <w:sz w:val="24"/>
          <w:szCs w:val="24"/>
          <w:lang w:eastAsia="zh-CN"/>
        </w:rPr>
        <w:t>为您的项目提供质量保证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w:t>
      </w:r>
      <w:r>
        <w:rPr>
          <w:rFonts w:hint="eastAsia" w:ascii="宋体" w:hAnsi="宋体" w:cs="宋体"/>
          <w:sz w:val="24"/>
          <w:szCs w:val="24"/>
          <w:lang w:val="en-US" w:eastAsia="zh-CN"/>
        </w:rPr>
        <w:t>设备</w:t>
      </w:r>
      <w:r>
        <w:rPr>
          <w:rFonts w:hint="eastAsia" w:ascii="宋体" w:hAnsi="宋体" w:eastAsia="宋体" w:cs="宋体"/>
          <w:sz w:val="24"/>
          <w:szCs w:val="24"/>
        </w:rPr>
        <w:t>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设备</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设备</w:t>
      </w:r>
      <w:r>
        <w:rPr>
          <w:rFonts w:hint="eastAsia" w:ascii="宋体" w:hAnsi="宋体" w:eastAsia="宋体" w:cs="宋体"/>
          <w:sz w:val="24"/>
          <w:szCs w:val="24"/>
        </w:rPr>
        <w:t>的质量要求及合同要求。</w:t>
      </w:r>
    </w:p>
    <w:p w14:paraId="53749EE4">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规格、型号和质量要求提供合格的</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rPr>
        <w:t>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rPr>
        <w:t>设备到位后，我司提供专业技</w:t>
      </w:r>
      <w:r>
        <w:rPr>
          <w:rFonts w:hint="eastAsia" w:ascii="宋体" w:hAnsi="宋体" w:cs="宋体"/>
          <w:sz w:val="24"/>
          <w:szCs w:val="24"/>
        </w:rPr>
        <w:t>术人员对设备进行安装、调试，确保</w:t>
      </w:r>
      <w:r>
        <w:rPr>
          <w:rFonts w:hint="eastAsia" w:ascii="宋体" w:hAnsi="宋体" w:cs="宋体"/>
          <w:sz w:val="24"/>
          <w:szCs w:val="24"/>
          <w:lang w:val="en-US" w:eastAsia="zh-CN"/>
        </w:rPr>
        <w:t>电梯</w:t>
      </w:r>
      <w:r>
        <w:rPr>
          <w:rFonts w:hint="eastAsia" w:ascii="宋体" w:hAnsi="宋体" w:cs="宋体"/>
          <w:sz w:val="24"/>
          <w:szCs w:val="24"/>
        </w:rPr>
        <w:t>能正常工作和使用。在安装调试完毕，经</w:t>
      </w:r>
      <w:r>
        <w:rPr>
          <w:rFonts w:hint="eastAsia" w:ascii="宋体" w:hAnsi="宋体" w:cs="宋体"/>
          <w:sz w:val="24"/>
          <w:szCs w:val="24"/>
          <w:lang w:val="en-US" w:eastAsia="zh-CN"/>
        </w:rPr>
        <w:t>相关单位</w:t>
      </w:r>
      <w:r>
        <w:rPr>
          <w:rFonts w:hint="eastAsia" w:ascii="宋体" w:hAnsi="宋体" w:cs="宋体"/>
          <w:sz w:val="24"/>
          <w:szCs w:val="24"/>
        </w:rPr>
        <w:t>验收合格后，提</w:t>
      </w:r>
      <w:r>
        <w:rPr>
          <w:rFonts w:hint="eastAsia" w:ascii="宋体" w:hAnsi="宋体" w:cs="宋体"/>
          <w:sz w:val="24"/>
          <w:szCs w:val="24"/>
          <w:highlight w:val="none"/>
        </w:rPr>
        <w:t>供</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sz w:val="24"/>
          <w:szCs w:val="24"/>
          <w:highlight w:val="none"/>
        </w:rPr>
        <w:t>年的维护服务。并且定期指派技术人员观察设备的运行情况，解决设备在运行过程中所发生的问题</w:t>
      </w:r>
      <w:r>
        <w:rPr>
          <w:rFonts w:hint="eastAsia" w:ascii="宋体" w:hAnsi="宋体" w:cs="宋体"/>
          <w:sz w:val="24"/>
          <w:szCs w:val="24"/>
        </w:rPr>
        <w:t>。如设备运行过程中出现问题，应及时维修、</w:t>
      </w:r>
      <w:r>
        <w:rPr>
          <w:rFonts w:hint="eastAsia" w:ascii="宋体" w:hAnsi="宋体" w:cs="宋体"/>
          <w:sz w:val="24"/>
          <w:szCs w:val="24"/>
          <w:lang w:eastAsia="zh-CN"/>
        </w:rPr>
        <w:t>更换</w:t>
      </w:r>
      <w:r>
        <w:rPr>
          <w:rFonts w:hint="eastAsia" w:ascii="宋体" w:hAnsi="宋体" w:cs="宋体"/>
          <w:sz w:val="24"/>
          <w:szCs w:val="24"/>
        </w:rPr>
        <w:t>零件</w:t>
      </w:r>
      <w:r>
        <w:rPr>
          <w:rFonts w:hint="eastAsia" w:ascii="宋体" w:hAnsi="宋体" w:eastAsia="宋体" w:cs="宋体"/>
          <w:sz w:val="24"/>
          <w:szCs w:val="24"/>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65488B46">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渝北区茨竹镇农业产业强镇建设</w:t>
      </w:r>
      <w:r>
        <w:rPr>
          <w:rFonts w:hint="eastAsia" w:ascii="宋体" w:hAnsi="宋体" w:cs="宋体"/>
          <w:color w:val="000000" w:themeColor="text1"/>
          <w:spacing w:val="-10"/>
          <w:sz w:val="24"/>
          <w:szCs w:val="24"/>
          <w:u w:val="single"/>
          <w:lang w:val="en-US" w:eastAsia="zh-CN"/>
          <w14:textFill>
            <w14:solidFill>
              <w14:schemeClr w14:val="tx1"/>
            </w14:solidFill>
          </w14:textFill>
        </w:rPr>
        <w:t>项目无机房货梯采购及安装调试</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1F2675A3">
      <w:pPr>
        <w:pStyle w:val="2"/>
        <w:bidi w:val="0"/>
        <w:jc w:val="center"/>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3"/>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48F6413E">
      <w:pPr>
        <w:pStyle w:val="12"/>
        <w:ind w:left="0" w:leftChars="0" w:firstLine="0" w:firstLineChars="0"/>
        <w:rPr>
          <w:rFonts w:hint="eastAsia" w:ascii="宋体" w:hAnsi="宋体" w:eastAsia="宋体" w:cs="宋体"/>
          <w:kern w:val="0"/>
          <w:sz w:val="24"/>
          <w:szCs w:val="24"/>
          <w:lang w:val="en-US" w:eastAsia="zh-CN"/>
        </w:rPr>
      </w:pPr>
    </w:p>
    <w:p w14:paraId="18976B90">
      <w:pPr>
        <w:spacing w:beforeAutospacing="0" w:line="480" w:lineRule="auto"/>
        <w:jc w:val="center"/>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2"/>
        <w:rPr>
          <w:rFonts w:hint="eastAsia" w:ascii="宋体" w:hAnsi="宋体" w:cs="宋体"/>
          <w:kern w:val="0"/>
          <w:sz w:val="36"/>
          <w:szCs w:val="36"/>
          <w:lang w:val="en-US" w:eastAsia="zh-CN"/>
        </w:rPr>
      </w:pPr>
    </w:p>
    <w:p w14:paraId="6D9159D3">
      <w:pPr>
        <w:pStyle w:val="12"/>
        <w:rPr>
          <w:rFonts w:hint="eastAsia" w:ascii="宋体" w:hAnsi="宋体" w:cs="宋体"/>
          <w:kern w:val="0"/>
          <w:sz w:val="36"/>
          <w:szCs w:val="36"/>
          <w:lang w:val="en-US" w:eastAsia="zh-CN"/>
        </w:rPr>
      </w:pPr>
    </w:p>
    <w:p w14:paraId="631B9854">
      <w:pPr>
        <w:pStyle w:val="12"/>
        <w:rPr>
          <w:rFonts w:hint="eastAsia" w:ascii="宋体" w:hAnsi="宋体" w:cs="宋体"/>
          <w:kern w:val="0"/>
          <w:sz w:val="36"/>
          <w:szCs w:val="36"/>
          <w:lang w:val="en-US" w:eastAsia="zh-CN"/>
        </w:rPr>
      </w:pPr>
    </w:p>
    <w:p w14:paraId="5FCE89AC">
      <w:pPr>
        <w:pStyle w:val="12"/>
        <w:rPr>
          <w:rFonts w:hint="eastAsia" w:ascii="宋体" w:hAnsi="宋体" w:cs="宋体"/>
          <w:kern w:val="0"/>
          <w:sz w:val="36"/>
          <w:szCs w:val="36"/>
          <w:lang w:val="en-US" w:eastAsia="zh-CN"/>
        </w:rPr>
      </w:pPr>
    </w:p>
    <w:p w14:paraId="33F9BD36">
      <w:pPr>
        <w:pStyle w:val="12"/>
        <w:rPr>
          <w:rFonts w:hint="eastAsia" w:ascii="宋体" w:hAnsi="宋体" w:eastAsia="宋体" w:cs="宋体"/>
          <w:kern w:val="0"/>
          <w:sz w:val="36"/>
          <w:szCs w:val="36"/>
          <w:lang w:val="en-US" w:eastAsia="zh-CN"/>
        </w:rPr>
      </w:pPr>
    </w:p>
    <w:p w14:paraId="506CE17B">
      <w:pPr>
        <w:pStyle w:val="12"/>
        <w:rPr>
          <w:rFonts w:hint="eastAsia" w:ascii="宋体" w:hAnsi="宋体" w:cs="宋体"/>
          <w:kern w:val="0"/>
          <w:sz w:val="36"/>
          <w:szCs w:val="36"/>
          <w:lang w:val="en-US" w:eastAsia="zh-CN"/>
        </w:rPr>
      </w:pPr>
    </w:p>
    <w:p w14:paraId="0B972A56">
      <w:pPr>
        <w:pStyle w:val="12"/>
        <w:rPr>
          <w:rFonts w:hint="eastAsia" w:ascii="宋体" w:hAnsi="宋体" w:cs="宋体"/>
          <w:kern w:val="0"/>
          <w:sz w:val="36"/>
          <w:szCs w:val="36"/>
          <w:lang w:val="en-US" w:eastAsia="zh-CN"/>
        </w:rPr>
      </w:pPr>
    </w:p>
    <w:p w14:paraId="5A9247B0">
      <w:pPr>
        <w:pStyle w:val="12"/>
        <w:rPr>
          <w:rFonts w:hint="eastAsia" w:ascii="宋体" w:hAnsi="宋体" w:cs="宋体"/>
          <w:kern w:val="0"/>
          <w:sz w:val="36"/>
          <w:szCs w:val="36"/>
          <w:lang w:val="en-US" w:eastAsia="zh-CN"/>
        </w:rPr>
      </w:pPr>
    </w:p>
    <w:p w14:paraId="3DAC5CC8">
      <w:pPr>
        <w:pStyle w:val="12"/>
        <w:rPr>
          <w:rFonts w:hint="eastAsia" w:ascii="宋体" w:hAnsi="宋体" w:cs="宋体"/>
          <w:kern w:val="0"/>
          <w:sz w:val="36"/>
          <w:szCs w:val="36"/>
          <w:lang w:val="en-US" w:eastAsia="zh-CN"/>
        </w:rPr>
      </w:pPr>
    </w:p>
    <w:p w14:paraId="389E0E9A">
      <w:pPr>
        <w:pStyle w:val="12"/>
        <w:rPr>
          <w:rFonts w:hint="eastAsia" w:ascii="宋体" w:hAnsi="宋体" w:cs="宋体"/>
          <w:kern w:val="0"/>
          <w:sz w:val="36"/>
          <w:szCs w:val="36"/>
          <w:lang w:val="en-US" w:eastAsia="zh-CN"/>
        </w:rPr>
      </w:pPr>
    </w:p>
    <w:p w14:paraId="54615927">
      <w:pPr>
        <w:pStyle w:val="12"/>
        <w:rPr>
          <w:rFonts w:hint="eastAsia" w:ascii="宋体" w:hAnsi="宋体" w:cs="宋体"/>
          <w:kern w:val="0"/>
          <w:sz w:val="36"/>
          <w:szCs w:val="36"/>
          <w:lang w:val="en-US" w:eastAsia="zh-CN"/>
        </w:rPr>
      </w:pPr>
    </w:p>
    <w:p w14:paraId="0E9FDF30">
      <w:pPr>
        <w:pStyle w:val="12"/>
        <w:rPr>
          <w:rFonts w:hint="eastAsia" w:ascii="宋体" w:hAnsi="宋体" w:cs="宋体"/>
          <w:kern w:val="0"/>
          <w:sz w:val="36"/>
          <w:szCs w:val="36"/>
          <w:lang w:val="en-US" w:eastAsia="zh-CN"/>
        </w:rPr>
      </w:pPr>
    </w:p>
    <w:p w14:paraId="5CB85A3F">
      <w:pPr>
        <w:pStyle w:val="12"/>
        <w:rPr>
          <w:rFonts w:hint="eastAsia" w:ascii="宋体" w:hAnsi="宋体" w:cs="宋体"/>
          <w:kern w:val="0"/>
          <w:sz w:val="36"/>
          <w:szCs w:val="36"/>
          <w:lang w:val="en-US" w:eastAsia="zh-CN"/>
        </w:rPr>
      </w:pPr>
    </w:p>
    <w:p w14:paraId="657F5F7E">
      <w:pPr>
        <w:pStyle w:val="12"/>
        <w:rPr>
          <w:rFonts w:hint="eastAsia" w:ascii="宋体" w:hAnsi="宋体" w:cs="宋体"/>
          <w:kern w:val="0"/>
          <w:sz w:val="36"/>
          <w:szCs w:val="36"/>
          <w:lang w:val="en-US" w:eastAsia="zh-CN"/>
        </w:rPr>
      </w:pPr>
    </w:p>
    <w:p w14:paraId="013F7A7B">
      <w:pPr>
        <w:pStyle w:val="12"/>
        <w:rPr>
          <w:rFonts w:hint="eastAsia" w:ascii="宋体" w:hAnsi="宋体" w:cs="宋体"/>
          <w:kern w:val="0"/>
          <w:sz w:val="36"/>
          <w:szCs w:val="36"/>
          <w:lang w:val="en-US" w:eastAsia="zh-CN"/>
        </w:rPr>
      </w:pPr>
    </w:p>
    <w:p w14:paraId="133D1C1E">
      <w:pPr>
        <w:pStyle w:val="12"/>
        <w:rPr>
          <w:rFonts w:hint="eastAsia" w:ascii="宋体" w:hAnsi="宋体" w:cs="宋体"/>
          <w:kern w:val="0"/>
          <w:sz w:val="36"/>
          <w:szCs w:val="36"/>
          <w:lang w:val="en-US" w:eastAsia="zh-CN"/>
        </w:rPr>
      </w:pPr>
    </w:p>
    <w:p w14:paraId="2BA38137">
      <w:pPr>
        <w:pStyle w:val="12"/>
        <w:rPr>
          <w:rFonts w:hint="eastAsia" w:ascii="宋体" w:hAnsi="宋体" w:cs="宋体"/>
          <w:kern w:val="0"/>
          <w:sz w:val="36"/>
          <w:szCs w:val="36"/>
          <w:lang w:val="en-US" w:eastAsia="zh-CN"/>
        </w:rPr>
      </w:pPr>
    </w:p>
    <w:p w14:paraId="574D076C">
      <w:pPr>
        <w:pStyle w:val="12"/>
        <w:rPr>
          <w:rFonts w:hint="eastAsia" w:ascii="宋体" w:hAnsi="宋体" w:cs="宋体"/>
          <w:kern w:val="0"/>
          <w:sz w:val="36"/>
          <w:szCs w:val="36"/>
          <w:lang w:val="en-US" w:eastAsia="zh-CN"/>
        </w:rPr>
      </w:pPr>
    </w:p>
    <w:p w14:paraId="06D979EE">
      <w:pPr>
        <w:pStyle w:val="12"/>
        <w:rPr>
          <w:rFonts w:hint="eastAsia" w:ascii="宋体" w:hAnsi="宋体" w:cs="宋体"/>
          <w:kern w:val="0"/>
          <w:sz w:val="36"/>
          <w:szCs w:val="36"/>
          <w:lang w:val="en-US" w:eastAsia="zh-CN"/>
        </w:rPr>
      </w:pPr>
    </w:p>
    <w:p w14:paraId="6CDE7EEE">
      <w:pPr>
        <w:pStyle w:val="12"/>
        <w:rPr>
          <w:rFonts w:hint="eastAsia" w:ascii="宋体" w:hAnsi="宋体" w:cs="宋体"/>
          <w:kern w:val="0"/>
          <w:sz w:val="36"/>
          <w:szCs w:val="36"/>
          <w:lang w:val="en-US" w:eastAsia="zh-CN"/>
        </w:rPr>
      </w:pPr>
    </w:p>
    <w:p w14:paraId="3C42F97E">
      <w:pPr>
        <w:pStyle w:val="12"/>
        <w:rPr>
          <w:rFonts w:hint="eastAsia" w:ascii="宋体" w:hAnsi="宋体" w:cs="宋体"/>
          <w:kern w:val="0"/>
          <w:sz w:val="36"/>
          <w:szCs w:val="36"/>
          <w:lang w:val="en-US" w:eastAsia="zh-CN"/>
        </w:rPr>
      </w:pPr>
    </w:p>
    <w:p w14:paraId="5F1F8DD6">
      <w:pPr>
        <w:pStyle w:val="12"/>
        <w:rPr>
          <w:rFonts w:hint="eastAsia" w:ascii="宋体" w:hAnsi="宋体" w:cs="宋体"/>
          <w:kern w:val="0"/>
          <w:sz w:val="36"/>
          <w:szCs w:val="36"/>
          <w:lang w:val="en-US" w:eastAsia="zh-CN"/>
        </w:rPr>
      </w:pPr>
    </w:p>
    <w:p w14:paraId="2EAA13BE">
      <w:pPr>
        <w:pStyle w:val="12"/>
        <w:rPr>
          <w:rFonts w:hint="eastAsia" w:ascii="宋体" w:hAnsi="宋体" w:cs="宋体"/>
          <w:kern w:val="0"/>
          <w:sz w:val="36"/>
          <w:szCs w:val="36"/>
          <w:lang w:val="en-US" w:eastAsia="zh-CN"/>
        </w:rPr>
      </w:pPr>
    </w:p>
    <w:p w14:paraId="0A19384F">
      <w:pPr>
        <w:pStyle w:val="12"/>
        <w:rPr>
          <w:rFonts w:hint="eastAsia" w:ascii="宋体" w:hAnsi="宋体" w:cs="宋体"/>
          <w:kern w:val="0"/>
          <w:sz w:val="36"/>
          <w:szCs w:val="36"/>
          <w:lang w:val="en-US" w:eastAsia="zh-CN"/>
        </w:rPr>
      </w:pPr>
    </w:p>
    <w:p w14:paraId="22FAA534">
      <w:pPr>
        <w:pStyle w:val="12"/>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r>
        <w:rPr>
          <w:rFonts w:hint="eastAsia" w:ascii="宋体" w:hAnsi="宋体" w:eastAsia="宋体" w:cs="宋体"/>
          <w:kern w:val="0"/>
          <w:sz w:val="36"/>
          <w:szCs w:val="36"/>
          <w:lang w:val="en-US" w:eastAsia="zh-CN" w:bidi="ar-SA"/>
        </w:rPr>
        <w:t>附件二（方  案）</w:t>
      </w: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38247D1"/>
    <w:rsid w:val="03A42787"/>
    <w:rsid w:val="041A5C49"/>
    <w:rsid w:val="04AC2FBA"/>
    <w:rsid w:val="051148DC"/>
    <w:rsid w:val="051C6AF1"/>
    <w:rsid w:val="05564D4F"/>
    <w:rsid w:val="05E07B33"/>
    <w:rsid w:val="05F00560"/>
    <w:rsid w:val="05F617E8"/>
    <w:rsid w:val="062758EC"/>
    <w:rsid w:val="06280B85"/>
    <w:rsid w:val="065959A6"/>
    <w:rsid w:val="070C14AF"/>
    <w:rsid w:val="0787747E"/>
    <w:rsid w:val="079D68BB"/>
    <w:rsid w:val="07C879D4"/>
    <w:rsid w:val="08EF5238"/>
    <w:rsid w:val="09205BCF"/>
    <w:rsid w:val="099512B1"/>
    <w:rsid w:val="09AC2A86"/>
    <w:rsid w:val="0A010578"/>
    <w:rsid w:val="0A322C55"/>
    <w:rsid w:val="0B067F5C"/>
    <w:rsid w:val="0C244552"/>
    <w:rsid w:val="0CDE1C2A"/>
    <w:rsid w:val="0D352639"/>
    <w:rsid w:val="0D5417F1"/>
    <w:rsid w:val="0E341EA8"/>
    <w:rsid w:val="0E80265B"/>
    <w:rsid w:val="0FC00519"/>
    <w:rsid w:val="10434361"/>
    <w:rsid w:val="1166354C"/>
    <w:rsid w:val="11A63B6A"/>
    <w:rsid w:val="11D1423D"/>
    <w:rsid w:val="11E63996"/>
    <w:rsid w:val="13197CD1"/>
    <w:rsid w:val="143F5FC4"/>
    <w:rsid w:val="14533F61"/>
    <w:rsid w:val="14EB4133"/>
    <w:rsid w:val="15123D9E"/>
    <w:rsid w:val="15502782"/>
    <w:rsid w:val="15507317"/>
    <w:rsid w:val="15B33927"/>
    <w:rsid w:val="160E07BD"/>
    <w:rsid w:val="16E41446"/>
    <w:rsid w:val="17BB1EE3"/>
    <w:rsid w:val="181141F9"/>
    <w:rsid w:val="18EE1D6E"/>
    <w:rsid w:val="1923584D"/>
    <w:rsid w:val="19334331"/>
    <w:rsid w:val="197F26E3"/>
    <w:rsid w:val="19E5565D"/>
    <w:rsid w:val="1A004525"/>
    <w:rsid w:val="1B061265"/>
    <w:rsid w:val="1D6963A9"/>
    <w:rsid w:val="1E362462"/>
    <w:rsid w:val="1E860465"/>
    <w:rsid w:val="1F2C7E43"/>
    <w:rsid w:val="1F7F01AE"/>
    <w:rsid w:val="1F8E612F"/>
    <w:rsid w:val="1FF45B7B"/>
    <w:rsid w:val="20503E30"/>
    <w:rsid w:val="209B6C4A"/>
    <w:rsid w:val="21DD569B"/>
    <w:rsid w:val="22C174F8"/>
    <w:rsid w:val="23131F19"/>
    <w:rsid w:val="239A479E"/>
    <w:rsid w:val="24124751"/>
    <w:rsid w:val="2593624D"/>
    <w:rsid w:val="27637EA1"/>
    <w:rsid w:val="279273E9"/>
    <w:rsid w:val="27973003"/>
    <w:rsid w:val="27BE27CB"/>
    <w:rsid w:val="286217F7"/>
    <w:rsid w:val="28FF7D52"/>
    <w:rsid w:val="29AA01EA"/>
    <w:rsid w:val="29CD5E21"/>
    <w:rsid w:val="2A257B34"/>
    <w:rsid w:val="2B3B264C"/>
    <w:rsid w:val="2C747C1B"/>
    <w:rsid w:val="2CBC0A72"/>
    <w:rsid w:val="2D334C93"/>
    <w:rsid w:val="2DB00F15"/>
    <w:rsid w:val="2DD53DD5"/>
    <w:rsid w:val="2EA715D7"/>
    <w:rsid w:val="2ECB6253"/>
    <w:rsid w:val="2F750C6B"/>
    <w:rsid w:val="30403896"/>
    <w:rsid w:val="310A0ACC"/>
    <w:rsid w:val="310B3E1D"/>
    <w:rsid w:val="313A50D3"/>
    <w:rsid w:val="314216B6"/>
    <w:rsid w:val="31441505"/>
    <w:rsid w:val="31725BAE"/>
    <w:rsid w:val="319C6071"/>
    <w:rsid w:val="31FF6116"/>
    <w:rsid w:val="32604EB6"/>
    <w:rsid w:val="327467F4"/>
    <w:rsid w:val="32A61DA7"/>
    <w:rsid w:val="32B74713"/>
    <w:rsid w:val="32BA500C"/>
    <w:rsid w:val="33874B96"/>
    <w:rsid w:val="34661CBD"/>
    <w:rsid w:val="3473361C"/>
    <w:rsid w:val="35DA5E38"/>
    <w:rsid w:val="361C5B5C"/>
    <w:rsid w:val="370D2D3B"/>
    <w:rsid w:val="375A305F"/>
    <w:rsid w:val="37DF32B8"/>
    <w:rsid w:val="382B7A59"/>
    <w:rsid w:val="38F81807"/>
    <w:rsid w:val="39666F04"/>
    <w:rsid w:val="39667078"/>
    <w:rsid w:val="39CC463D"/>
    <w:rsid w:val="3A184B1B"/>
    <w:rsid w:val="3A8A2E97"/>
    <w:rsid w:val="3B543BE4"/>
    <w:rsid w:val="3B7E43D8"/>
    <w:rsid w:val="3C797395"/>
    <w:rsid w:val="3C7C3E99"/>
    <w:rsid w:val="3EDC732D"/>
    <w:rsid w:val="3EFD1286"/>
    <w:rsid w:val="3FCB5038"/>
    <w:rsid w:val="40B75F3A"/>
    <w:rsid w:val="41CC21FF"/>
    <w:rsid w:val="41DC2EA6"/>
    <w:rsid w:val="422E5CAE"/>
    <w:rsid w:val="4316422D"/>
    <w:rsid w:val="433D2460"/>
    <w:rsid w:val="439E458D"/>
    <w:rsid w:val="43A91951"/>
    <w:rsid w:val="43EC7EA8"/>
    <w:rsid w:val="449B50AA"/>
    <w:rsid w:val="452C1932"/>
    <w:rsid w:val="456A0DAB"/>
    <w:rsid w:val="462C3A2D"/>
    <w:rsid w:val="46BD7DC1"/>
    <w:rsid w:val="46E41355"/>
    <w:rsid w:val="47241592"/>
    <w:rsid w:val="47B36B36"/>
    <w:rsid w:val="47BC2CBF"/>
    <w:rsid w:val="47C1780B"/>
    <w:rsid w:val="47ED0E3B"/>
    <w:rsid w:val="489973AA"/>
    <w:rsid w:val="48E2521F"/>
    <w:rsid w:val="4A37523F"/>
    <w:rsid w:val="4A827480"/>
    <w:rsid w:val="4B3F6383"/>
    <w:rsid w:val="4B50060A"/>
    <w:rsid w:val="4B6148D3"/>
    <w:rsid w:val="4B71216E"/>
    <w:rsid w:val="4C4B55BC"/>
    <w:rsid w:val="4C5D5AB3"/>
    <w:rsid w:val="4CA37ABC"/>
    <w:rsid w:val="4D7C789E"/>
    <w:rsid w:val="4E515C17"/>
    <w:rsid w:val="4EC1613B"/>
    <w:rsid w:val="4EC97247"/>
    <w:rsid w:val="4F7E7871"/>
    <w:rsid w:val="4FC12AC1"/>
    <w:rsid w:val="4FCF4E7E"/>
    <w:rsid w:val="502D7F6E"/>
    <w:rsid w:val="50C20201"/>
    <w:rsid w:val="50C44491"/>
    <w:rsid w:val="50D02E8E"/>
    <w:rsid w:val="5100482F"/>
    <w:rsid w:val="51145515"/>
    <w:rsid w:val="519E4A9B"/>
    <w:rsid w:val="51BB0170"/>
    <w:rsid w:val="51D662F3"/>
    <w:rsid w:val="51F24942"/>
    <w:rsid w:val="52E53CDC"/>
    <w:rsid w:val="545F3AD8"/>
    <w:rsid w:val="5489003F"/>
    <w:rsid w:val="55324BCE"/>
    <w:rsid w:val="55AB141B"/>
    <w:rsid w:val="55CD4E53"/>
    <w:rsid w:val="55DA6A08"/>
    <w:rsid w:val="55F15F6C"/>
    <w:rsid w:val="56244A65"/>
    <w:rsid w:val="56246647"/>
    <w:rsid w:val="566E6F5B"/>
    <w:rsid w:val="575910A4"/>
    <w:rsid w:val="583256C4"/>
    <w:rsid w:val="587A6C75"/>
    <w:rsid w:val="58E05529"/>
    <w:rsid w:val="595A4014"/>
    <w:rsid w:val="59D062E8"/>
    <w:rsid w:val="59FD5DAF"/>
    <w:rsid w:val="5A6E746B"/>
    <w:rsid w:val="5AB05956"/>
    <w:rsid w:val="5ABA00F8"/>
    <w:rsid w:val="5B64436A"/>
    <w:rsid w:val="5BF9749E"/>
    <w:rsid w:val="5C3123EC"/>
    <w:rsid w:val="5CD64EC5"/>
    <w:rsid w:val="5D0638AC"/>
    <w:rsid w:val="5D346979"/>
    <w:rsid w:val="5E2C368E"/>
    <w:rsid w:val="5E4E4EC8"/>
    <w:rsid w:val="5E9B10CF"/>
    <w:rsid w:val="5F6B1E1C"/>
    <w:rsid w:val="5F94662A"/>
    <w:rsid w:val="5F9606E2"/>
    <w:rsid w:val="5FBA243F"/>
    <w:rsid w:val="60DB1C73"/>
    <w:rsid w:val="614C42AC"/>
    <w:rsid w:val="61754761"/>
    <w:rsid w:val="61BF1076"/>
    <w:rsid w:val="61FD304F"/>
    <w:rsid w:val="62130A76"/>
    <w:rsid w:val="62A21657"/>
    <w:rsid w:val="62A27060"/>
    <w:rsid w:val="62F97A6F"/>
    <w:rsid w:val="630C7F0F"/>
    <w:rsid w:val="647F7A80"/>
    <w:rsid w:val="648E2C3C"/>
    <w:rsid w:val="65220379"/>
    <w:rsid w:val="654B6330"/>
    <w:rsid w:val="65963842"/>
    <w:rsid w:val="659C0042"/>
    <w:rsid w:val="65B26B66"/>
    <w:rsid w:val="65F20A51"/>
    <w:rsid w:val="6653733A"/>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E7546"/>
    <w:rsid w:val="69B05B87"/>
    <w:rsid w:val="69F94B25"/>
    <w:rsid w:val="6B3317DA"/>
    <w:rsid w:val="6B421B88"/>
    <w:rsid w:val="6B6E044D"/>
    <w:rsid w:val="6BF8283D"/>
    <w:rsid w:val="6C470654"/>
    <w:rsid w:val="6D8B5DE2"/>
    <w:rsid w:val="6D997ADE"/>
    <w:rsid w:val="6F073E88"/>
    <w:rsid w:val="6FA8783E"/>
    <w:rsid w:val="6FB870D9"/>
    <w:rsid w:val="6FC7327A"/>
    <w:rsid w:val="6FDF4A06"/>
    <w:rsid w:val="7038712D"/>
    <w:rsid w:val="70A67761"/>
    <w:rsid w:val="710650F2"/>
    <w:rsid w:val="711B191E"/>
    <w:rsid w:val="718E3345"/>
    <w:rsid w:val="71A90288"/>
    <w:rsid w:val="72752E54"/>
    <w:rsid w:val="731C4059"/>
    <w:rsid w:val="732554BC"/>
    <w:rsid w:val="735D69D5"/>
    <w:rsid w:val="73AC41D5"/>
    <w:rsid w:val="73B51EB2"/>
    <w:rsid w:val="7587779D"/>
    <w:rsid w:val="76D450EA"/>
    <w:rsid w:val="78532732"/>
    <w:rsid w:val="7A0138B5"/>
    <w:rsid w:val="7A230972"/>
    <w:rsid w:val="7A633959"/>
    <w:rsid w:val="7A842288"/>
    <w:rsid w:val="7AAF4F08"/>
    <w:rsid w:val="7B161DC5"/>
    <w:rsid w:val="7B1A5686"/>
    <w:rsid w:val="7B931C78"/>
    <w:rsid w:val="7C46045C"/>
    <w:rsid w:val="7CC63144"/>
    <w:rsid w:val="7D1641C7"/>
    <w:rsid w:val="7D85227D"/>
    <w:rsid w:val="7DD15869"/>
    <w:rsid w:val="7E3B287F"/>
    <w:rsid w:val="7E6150E3"/>
    <w:rsid w:val="7EB6270F"/>
    <w:rsid w:val="7EF43758"/>
    <w:rsid w:val="7EFD2C4A"/>
    <w:rsid w:val="7F831D43"/>
    <w:rsid w:val="7FC567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Salutation"/>
    <w:basedOn w:val="1"/>
    <w:next w:val="1"/>
    <w:qFormat/>
    <w:uiPriority w:val="0"/>
    <w:rPr>
      <w:sz w:val="24"/>
    </w:rPr>
  </w:style>
  <w:style w:type="paragraph" w:styleId="7">
    <w:name w:val="Body Text"/>
    <w:basedOn w:val="1"/>
    <w:qFormat/>
    <w:uiPriority w:val="0"/>
    <w:rPr>
      <w:sz w:val="32"/>
    </w:rPr>
  </w:style>
  <w:style w:type="paragraph" w:styleId="8">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9">
    <w:name w:val="Balloon Text"/>
    <w:basedOn w:val="1"/>
    <w:link w:val="19"/>
    <w:qFormat/>
    <w:uiPriority w:val="0"/>
    <w:rPr>
      <w:sz w:val="18"/>
      <w:szCs w:val="18"/>
    </w:rPr>
  </w:style>
  <w:style w:type="paragraph" w:styleId="10">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1">
    <w:name w:val="Normal (Web)"/>
    <w:basedOn w:val="1"/>
    <w:link w:val="18"/>
    <w:qFormat/>
    <w:uiPriority w:val="0"/>
    <w:pPr>
      <w:spacing w:before="100" w:beforeLines="0" w:beforeAutospacing="1" w:after="100" w:afterLines="0" w:afterAutospacing="1"/>
    </w:pPr>
    <w:rPr>
      <w:rFonts w:ascii="宋体" w:hAnsi="宋体"/>
      <w:sz w:val="24"/>
      <w:szCs w:val="24"/>
    </w:rPr>
  </w:style>
  <w:style w:type="paragraph" w:styleId="12">
    <w:name w:val="Body Text First Indent 2"/>
    <w:basedOn w:val="8"/>
    <w:qFormat/>
    <w:uiPriority w:val="0"/>
    <w:pPr>
      <w:ind w:firstLine="420" w:firstLineChars="200"/>
    </w:pPr>
  </w:style>
  <w:style w:type="character" w:styleId="15">
    <w:name w:val="page number"/>
    <w:basedOn w:val="14"/>
    <w:qFormat/>
    <w:uiPriority w:val="0"/>
  </w:style>
  <w:style w:type="character" w:styleId="16">
    <w:name w:val="FollowedHyperlink"/>
    <w:basedOn w:val="14"/>
    <w:qFormat/>
    <w:uiPriority w:val="0"/>
    <w:rPr>
      <w:color w:val="000000"/>
      <w:u w:val="none"/>
    </w:rPr>
  </w:style>
  <w:style w:type="character" w:styleId="17">
    <w:name w:val="Hyperlink"/>
    <w:basedOn w:val="14"/>
    <w:qFormat/>
    <w:uiPriority w:val="0"/>
    <w:rPr>
      <w:color w:val="000000"/>
      <w:u w:val="none"/>
    </w:rPr>
  </w:style>
  <w:style w:type="character" w:customStyle="1" w:styleId="18">
    <w:name w:val="普通(网站) Char"/>
    <w:link w:val="11"/>
    <w:qFormat/>
    <w:uiPriority w:val="0"/>
    <w:rPr>
      <w:rFonts w:ascii="宋体" w:hAnsi="宋体" w:eastAsia="宋体"/>
      <w:sz w:val="24"/>
      <w:szCs w:val="24"/>
      <w:lang w:val="en-US" w:eastAsia="zh-CN" w:bidi="ar-SA"/>
    </w:rPr>
  </w:style>
  <w:style w:type="character" w:customStyle="1" w:styleId="19">
    <w:name w:val="批注框文本 Char"/>
    <w:link w:val="9"/>
    <w:qFormat/>
    <w:uiPriority w:val="0"/>
    <w:rPr>
      <w:sz w:val="18"/>
      <w:szCs w:val="18"/>
    </w:rPr>
  </w:style>
  <w:style w:type="character" w:customStyle="1" w:styleId="20">
    <w:name w:val="方案正文 Char Char"/>
    <w:link w:val="21"/>
    <w:qFormat/>
    <w:uiPriority w:val="0"/>
    <w:rPr>
      <w:rFonts w:eastAsia="宋体"/>
      <w:sz w:val="24"/>
      <w:szCs w:val="24"/>
      <w:lang w:val="en-US" w:eastAsia="zh-CN" w:bidi="ar-SA"/>
    </w:rPr>
  </w:style>
  <w:style w:type="paragraph" w:customStyle="1" w:styleId="21">
    <w:name w:val="方案正文"/>
    <w:basedOn w:val="1"/>
    <w:link w:val="20"/>
    <w:qFormat/>
    <w:uiPriority w:val="0"/>
    <w:pPr>
      <w:spacing w:line="360" w:lineRule="auto"/>
    </w:pPr>
    <w:rPr>
      <w:rFonts w:ascii="Times New Roman" w:hAnsi="Times New Roman"/>
      <w:sz w:val="24"/>
      <w:szCs w:val="24"/>
    </w:rPr>
  </w:style>
  <w:style w:type="character" w:customStyle="1" w:styleId="22">
    <w:name w:val="font21"/>
    <w:basedOn w:val="14"/>
    <w:qFormat/>
    <w:uiPriority w:val="0"/>
    <w:rPr>
      <w:rFonts w:hint="eastAsia" w:ascii="宋体" w:hAnsi="宋体" w:eastAsia="宋体" w:cs="宋体"/>
      <w:color w:val="000000"/>
      <w:sz w:val="18"/>
      <w:szCs w:val="18"/>
      <w:u w:val="none"/>
    </w:rPr>
  </w:style>
  <w:style w:type="character" w:customStyle="1" w:styleId="23">
    <w:name w:val="font51"/>
    <w:basedOn w:val="14"/>
    <w:qFormat/>
    <w:uiPriority w:val="0"/>
    <w:rPr>
      <w:rFonts w:hint="eastAsia" w:ascii="宋体" w:hAnsi="宋体" w:eastAsia="宋体" w:cs="宋体"/>
      <w:color w:val="000000"/>
      <w:sz w:val="24"/>
      <w:szCs w:val="24"/>
      <w:u w:val="single"/>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71"/>
    <w:basedOn w:val="14"/>
    <w:qFormat/>
    <w:uiPriority w:val="0"/>
    <w:rPr>
      <w:rFonts w:hint="eastAsia" w:ascii="宋体" w:hAnsi="宋体" w:eastAsia="宋体" w:cs="宋体"/>
      <w:color w:val="000000"/>
      <w:sz w:val="24"/>
      <w:szCs w:val="24"/>
      <w:u w:val="none"/>
    </w:rPr>
  </w:style>
  <w:style w:type="character" w:customStyle="1" w:styleId="26">
    <w:name w:val="font11"/>
    <w:basedOn w:val="14"/>
    <w:qFormat/>
    <w:uiPriority w:val="0"/>
    <w:rPr>
      <w:rFonts w:hint="eastAsia" w:ascii="仿宋" w:hAnsi="仿宋" w:eastAsia="仿宋" w:cs="仿宋"/>
      <w:color w:val="000000"/>
      <w:sz w:val="24"/>
      <w:szCs w:val="24"/>
      <w:u w:val="none"/>
    </w:rPr>
  </w:style>
  <w:style w:type="character" w:customStyle="1" w:styleId="27">
    <w:name w:val="font81"/>
    <w:basedOn w:val="14"/>
    <w:qFormat/>
    <w:uiPriority w:val="0"/>
    <w:rPr>
      <w:rFonts w:hint="eastAsia" w:ascii="仿宋" w:hAnsi="仿宋" w:eastAsia="仿宋" w:cs="仿宋"/>
      <w:color w:val="000000"/>
      <w:sz w:val="24"/>
      <w:szCs w:val="24"/>
      <w:u w:val="none"/>
      <w:vertAlign w:val="superscript"/>
    </w:rPr>
  </w:style>
  <w:style w:type="character" w:customStyle="1" w:styleId="28">
    <w:name w:val="font6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12</Pages>
  <Words>1881</Words>
  <Characters>2024</Characters>
  <Lines>220</Lines>
  <Paragraphs>62</Paragraphs>
  <TotalTime>10</TotalTime>
  <ScaleCrop>false</ScaleCrop>
  <LinksUpToDate>false</LinksUpToDate>
  <CharactersWithSpaces>2227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邓光兰</cp:lastModifiedBy>
  <cp:lastPrinted>2025-05-16T06:04:00Z</cp:lastPrinted>
  <dcterms:modified xsi:type="dcterms:W3CDTF">2025-05-22T07:31:33Z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68516D63B11A4902B418949EE85D1CFD_13</vt:lpwstr>
  </property>
  <property fmtid="{D5CDD505-2E9C-101B-9397-08002B2CF9AE}" pid="4" name="KSOTemplateDocerSaveRecord">
    <vt:lpwstr>eyJoZGlkIjoiZDVhNmU1YTQ5YjA1NThmMjZiNWM4OTg0YmFhODdmODkiLCJ1c2VySWQiOiI2NDkwMzU3MDcifQ==</vt:lpwstr>
  </property>
</Properties>
</file>