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09D" w:rsidRPr="006D405C" w:rsidRDefault="00F3209D" w:rsidP="00E851DF">
      <w:pPr>
        <w:spacing w:line="560" w:lineRule="exact"/>
        <w:jc w:val="center"/>
        <w:rPr>
          <w:rFonts w:eastAsia="方正黑体_GBK"/>
          <w:sz w:val="44"/>
          <w:szCs w:val="44"/>
        </w:rPr>
      </w:pPr>
      <w:bookmarkStart w:id="0" w:name="_top"/>
      <w:bookmarkEnd w:id="0"/>
    </w:p>
    <w:p w:rsidR="00F3209D" w:rsidRPr="006D405C" w:rsidRDefault="00F3209D" w:rsidP="00E851DF">
      <w:pPr>
        <w:spacing w:line="560" w:lineRule="exact"/>
        <w:jc w:val="center"/>
        <w:rPr>
          <w:rFonts w:eastAsia="方正黑体_GBK"/>
          <w:sz w:val="44"/>
          <w:szCs w:val="44"/>
        </w:rPr>
      </w:pPr>
    </w:p>
    <w:p w:rsidR="00F3209D" w:rsidRPr="006D405C" w:rsidRDefault="00F3209D" w:rsidP="00E851DF">
      <w:pPr>
        <w:spacing w:line="560" w:lineRule="exact"/>
        <w:jc w:val="center"/>
        <w:rPr>
          <w:rFonts w:eastAsia="方正黑体_GBK"/>
          <w:sz w:val="44"/>
          <w:szCs w:val="44"/>
        </w:rPr>
      </w:pPr>
    </w:p>
    <w:p w:rsidR="00F3209D" w:rsidRPr="006D405C" w:rsidRDefault="00F3209D" w:rsidP="00E851DF">
      <w:pPr>
        <w:spacing w:line="560" w:lineRule="exact"/>
        <w:jc w:val="center"/>
        <w:rPr>
          <w:rFonts w:eastAsia="方正黑体_GBK"/>
          <w:sz w:val="44"/>
          <w:szCs w:val="44"/>
        </w:rPr>
      </w:pPr>
    </w:p>
    <w:p w:rsidR="00F3209D" w:rsidRPr="006D405C" w:rsidRDefault="00F3209D" w:rsidP="00E851DF">
      <w:pPr>
        <w:spacing w:line="560" w:lineRule="exact"/>
        <w:jc w:val="center"/>
        <w:rPr>
          <w:rFonts w:eastAsia="方正黑体_GBK"/>
          <w:sz w:val="44"/>
          <w:szCs w:val="44"/>
        </w:rPr>
      </w:pPr>
    </w:p>
    <w:p w:rsidR="00F3209D" w:rsidRPr="006D405C" w:rsidRDefault="00F3209D" w:rsidP="00E851DF">
      <w:pPr>
        <w:spacing w:line="560" w:lineRule="exact"/>
        <w:jc w:val="center"/>
        <w:rPr>
          <w:rFonts w:eastAsia="方正黑体_GBK"/>
          <w:sz w:val="44"/>
          <w:szCs w:val="44"/>
        </w:rPr>
      </w:pPr>
    </w:p>
    <w:p w:rsidR="00F3209D" w:rsidRPr="006D405C" w:rsidRDefault="00F3209D" w:rsidP="00E851DF">
      <w:pPr>
        <w:spacing w:line="560" w:lineRule="exact"/>
        <w:jc w:val="center"/>
        <w:rPr>
          <w:rFonts w:eastAsia="方正黑体_GBK"/>
          <w:sz w:val="44"/>
          <w:szCs w:val="44"/>
        </w:rPr>
      </w:pPr>
    </w:p>
    <w:p w:rsidR="00F3209D" w:rsidRPr="006D405C" w:rsidRDefault="0053076A" w:rsidP="00E851DF">
      <w:pPr>
        <w:spacing w:line="560" w:lineRule="exact"/>
        <w:jc w:val="center"/>
        <w:rPr>
          <w:szCs w:val="32"/>
        </w:rPr>
      </w:pPr>
      <w:r w:rsidRPr="006D405C">
        <w:rPr>
          <w:szCs w:val="32"/>
        </w:rPr>
        <w:t>宝圣湖街办发〔</w:t>
      </w:r>
      <w:r w:rsidRPr="006D405C">
        <w:rPr>
          <w:szCs w:val="32"/>
        </w:rPr>
        <w:t>2020</w:t>
      </w:r>
      <w:r w:rsidRPr="006D405C">
        <w:rPr>
          <w:szCs w:val="32"/>
        </w:rPr>
        <w:t>〕</w:t>
      </w:r>
      <w:r w:rsidR="004936BA" w:rsidRPr="006D405C">
        <w:rPr>
          <w:szCs w:val="32"/>
        </w:rPr>
        <w:t>1</w:t>
      </w:r>
      <w:r w:rsidR="00C74197">
        <w:rPr>
          <w:rFonts w:hint="eastAsia"/>
          <w:szCs w:val="32"/>
        </w:rPr>
        <w:t>8</w:t>
      </w:r>
      <w:r w:rsidRPr="006D405C">
        <w:rPr>
          <w:szCs w:val="32"/>
        </w:rPr>
        <w:t>号</w:t>
      </w:r>
    </w:p>
    <w:p w:rsidR="00F3209D" w:rsidRPr="006D405C" w:rsidRDefault="00F3209D" w:rsidP="00E851DF">
      <w:pPr>
        <w:spacing w:line="560" w:lineRule="exact"/>
        <w:jc w:val="center"/>
        <w:rPr>
          <w:rFonts w:eastAsia="方正黑体_GBK"/>
          <w:sz w:val="44"/>
          <w:szCs w:val="44"/>
        </w:rPr>
      </w:pPr>
    </w:p>
    <w:p w:rsidR="00F3209D" w:rsidRPr="006D405C" w:rsidRDefault="00F3209D" w:rsidP="00E851DF">
      <w:pPr>
        <w:spacing w:line="560" w:lineRule="exact"/>
        <w:jc w:val="center"/>
        <w:rPr>
          <w:rFonts w:eastAsia="方正黑体_GBK"/>
          <w:sz w:val="44"/>
          <w:szCs w:val="44"/>
        </w:rPr>
      </w:pPr>
    </w:p>
    <w:p w:rsidR="00F3209D" w:rsidRPr="008D09FF" w:rsidRDefault="0053076A" w:rsidP="00E37423">
      <w:pPr>
        <w:spacing w:line="580" w:lineRule="exact"/>
        <w:jc w:val="center"/>
        <w:rPr>
          <w:rFonts w:eastAsia="方正小标宋_GBK"/>
          <w:spacing w:val="24"/>
          <w:sz w:val="44"/>
          <w:szCs w:val="44"/>
        </w:rPr>
      </w:pPr>
      <w:r w:rsidRPr="008D09FF">
        <w:rPr>
          <w:rFonts w:eastAsia="方正小标宋_GBK"/>
          <w:spacing w:val="24"/>
          <w:sz w:val="44"/>
          <w:szCs w:val="44"/>
        </w:rPr>
        <w:t>重庆市渝北区人民政府宝圣湖街道办事处</w:t>
      </w:r>
    </w:p>
    <w:p w:rsidR="00C74197" w:rsidRDefault="00C74197" w:rsidP="00C74197">
      <w:pPr>
        <w:spacing w:line="560" w:lineRule="exact"/>
        <w:jc w:val="center"/>
        <w:rPr>
          <w:rFonts w:ascii="方正小标宋_GBK" w:eastAsia="方正小标宋_GBK"/>
          <w:sz w:val="44"/>
          <w:szCs w:val="44"/>
        </w:rPr>
      </w:pPr>
      <w:r>
        <w:rPr>
          <w:rFonts w:ascii="方正小标宋_GBK" w:eastAsia="方正小标宋_GBK" w:hint="eastAsia"/>
          <w:sz w:val="44"/>
          <w:szCs w:val="44"/>
        </w:rPr>
        <w:t>关于印发《宝圣湖街道2020年度地质灾害防治工作方案》的通知</w:t>
      </w:r>
    </w:p>
    <w:p w:rsidR="00C916B2" w:rsidRPr="00C74197" w:rsidRDefault="00C916B2" w:rsidP="00095DAA">
      <w:pPr>
        <w:widowControl/>
        <w:snapToGrid w:val="0"/>
        <w:spacing w:line="560" w:lineRule="exact"/>
        <w:ind w:leftChars="-100" w:left="-320"/>
        <w:jc w:val="center"/>
        <w:rPr>
          <w:szCs w:val="32"/>
        </w:rPr>
      </w:pPr>
    </w:p>
    <w:p w:rsidR="00C74197" w:rsidRDefault="00C74197" w:rsidP="00095DAA">
      <w:pPr>
        <w:spacing w:line="560" w:lineRule="exact"/>
        <w:rPr>
          <w:rFonts w:ascii="方正仿宋_GBK"/>
          <w:szCs w:val="32"/>
        </w:rPr>
      </w:pPr>
      <w:r>
        <w:rPr>
          <w:rFonts w:ascii="方正仿宋_GBK" w:hint="eastAsia"/>
          <w:szCs w:val="32"/>
        </w:rPr>
        <w:t>各社区</w:t>
      </w:r>
      <w:r>
        <w:rPr>
          <w:rFonts w:ascii="方正仿宋_GBK" w:hint="eastAsia"/>
          <w:bCs/>
          <w:szCs w:val="32"/>
        </w:rPr>
        <w:t>，各办、所、站、中心，</w:t>
      </w:r>
      <w:r>
        <w:rPr>
          <w:rFonts w:ascii="方正仿宋_GBK" w:hint="eastAsia"/>
          <w:szCs w:val="32"/>
        </w:rPr>
        <w:t>有关单位：</w:t>
      </w:r>
    </w:p>
    <w:p w:rsidR="00C74197" w:rsidRPr="00C74197" w:rsidRDefault="00C74197" w:rsidP="00095DAA">
      <w:pPr>
        <w:spacing w:line="560" w:lineRule="exact"/>
        <w:ind w:firstLineChars="200" w:firstLine="640"/>
        <w:rPr>
          <w:szCs w:val="32"/>
        </w:rPr>
      </w:pPr>
      <w:r w:rsidRPr="00C74197">
        <w:rPr>
          <w:szCs w:val="32"/>
        </w:rPr>
        <w:t>现将《宝圣湖街道</w:t>
      </w:r>
      <w:r w:rsidRPr="00C74197">
        <w:rPr>
          <w:szCs w:val="32"/>
        </w:rPr>
        <w:t>2020</w:t>
      </w:r>
      <w:r w:rsidRPr="00C74197">
        <w:rPr>
          <w:szCs w:val="32"/>
        </w:rPr>
        <w:t>年度地质灾害防治工作方案》印发给你们，请结合实际遵照执行。</w:t>
      </w:r>
    </w:p>
    <w:p w:rsidR="00C74197" w:rsidRDefault="00C74197" w:rsidP="00095DAA">
      <w:pPr>
        <w:snapToGrid w:val="0"/>
        <w:spacing w:line="560" w:lineRule="exact"/>
        <w:ind w:firstLineChars="1542" w:firstLine="4934"/>
        <w:jc w:val="center"/>
        <w:rPr>
          <w:rFonts w:ascii="方正仿宋_GBK" w:hAnsi="宋体"/>
          <w:szCs w:val="32"/>
        </w:rPr>
      </w:pPr>
    </w:p>
    <w:p w:rsidR="00C74197" w:rsidRDefault="00C74197" w:rsidP="00095DAA">
      <w:pPr>
        <w:autoSpaceDN w:val="0"/>
        <w:spacing w:line="560" w:lineRule="exact"/>
        <w:ind w:right="320" w:firstLineChars="200" w:firstLine="640"/>
        <w:jc w:val="right"/>
        <w:rPr>
          <w:rFonts w:ascii="方正仿宋_GBK" w:hAnsi="方正仿宋_GBK" w:cs="方正仿宋_GBK"/>
          <w:szCs w:val="32"/>
        </w:rPr>
      </w:pPr>
    </w:p>
    <w:p w:rsidR="00C74197" w:rsidRDefault="00C74197" w:rsidP="00095DAA">
      <w:pPr>
        <w:autoSpaceDN w:val="0"/>
        <w:spacing w:line="560" w:lineRule="exact"/>
        <w:ind w:right="320" w:firstLineChars="200" w:firstLine="640"/>
        <w:jc w:val="right"/>
        <w:rPr>
          <w:rFonts w:ascii="方正仿宋_GBK" w:hAnsi="方正仿宋_GBK" w:cs="方正仿宋_GBK"/>
          <w:szCs w:val="32"/>
        </w:rPr>
      </w:pPr>
      <w:r>
        <w:rPr>
          <w:rFonts w:ascii="方正仿宋_GBK" w:hAnsi="方正仿宋_GBK" w:cs="方正仿宋_GBK" w:hint="eastAsia"/>
          <w:szCs w:val="32"/>
        </w:rPr>
        <w:t xml:space="preserve">重庆市渝北区人民政府宝圣湖街道办事处  </w:t>
      </w:r>
    </w:p>
    <w:p w:rsidR="00C74197" w:rsidRDefault="00C74197" w:rsidP="00095DAA">
      <w:pPr>
        <w:spacing w:line="560" w:lineRule="exact"/>
        <w:ind w:rightChars="400" w:right="1280" w:firstLineChars="200" w:firstLine="640"/>
        <w:jc w:val="center"/>
        <w:rPr>
          <w:szCs w:val="32"/>
        </w:rPr>
      </w:pPr>
      <w:r>
        <w:rPr>
          <w:rFonts w:ascii="方正仿宋_GBK" w:hAnsi="方正仿宋_GBK" w:cs="方正仿宋_GBK" w:hint="eastAsia"/>
          <w:szCs w:val="32"/>
        </w:rPr>
        <w:t xml:space="preserve">              </w:t>
      </w:r>
      <w:r>
        <w:rPr>
          <w:rFonts w:ascii="方正仿宋_GBK" w:hint="eastAsia"/>
          <w:szCs w:val="32"/>
        </w:rPr>
        <w:t xml:space="preserve"> </w:t>
      </w:r>
      <w:r>
        <w:rPr>
          <w:szCs w:val="32"/>
        </w:rPr>
        <w:t xml:space="preserve">  </w:t>
      </w:r>
      <w:r>
        <w:rPr>
          <w:rFonts w:hint="eastAsia"/>
          <w:szCs w:val="32"/>
        </w:rPr>
        <w:t xml:space="preserve">      </w:t>
      </w:r>
      <w:r>
        <w:rPr>
          <w:szCs w:val="32"/>
        </w:rPr>
        <w:t>20</w:t>
      </w:r>
      <w:r>
        <w:rPr>
          <w:rFonts w:hint="eastAsia"/>
          <w:szCs w:val="32"/>
        </w:rPr>
        <w:t>20</w:t>
      </w:r>
      <w:r>
        <w:rPr>
          <w:szCs w:val="32"/>
        </w:rPr>
        <w:t>年</w:t>
      </w:r>
      <w:r>
        <w:rPr>
          <w:rFonts w:hint="eastAsia"/>
          <w:szCs w:val="32"/>
        </w:rPr>
        <w:t>4</w:t>
      </w:r>
      <w:r>
        <w:rPr>
          <w:szCs w:val="32"/>
        </w:rPr>
        <w:t>月</w:t>
      </w:r>
      <w:r>
        <w:rPr>
          <w:rFonts w:hint="eastAsia"/>
          <w:szCs w:val="32"/>
        </w:rPr>
        <w:t>14</w:t>
      </w:r>
      <w:r>
        <w:rPr>
          <w:szCs w:val="32"/>
        </w:rPr>
        <w:t>日</w:t>
      </w:r>
    </w:p>
    <w:p w:rsidR="00C74197" w:rsidRDefault="00C74197" w:rsidP="00095DAA">
      <w:pPr>
        <w:snapToGrid w:val="0"/>
        <w:spacing w:line="560" w:lineRule="exact"/>
        <w:rPr>
          <w:rFonts w:ascii="宋体" w:hAnsi="宋体"/>
          <w:szCs w:val="32"/>
        </w:rPr>
      </w:pPr>
    </w:p>
    <w:p w:rsidR="00C74197" w:rsidRDefault="00C74197" w:rsidP="00095DAA">
      <w:pPr>
        <w:snapToGrid w:val="0"/>
        <w:spacing w:line="560" w:lineRule="exact"/>
        <w:rPr>
          <w:rFonts w:ascii="方正小标宋_GBK" w:eastAsia="方正小标宋_GBK"/>
          <w:sz w:val="44"/>
          <w:szCs w:val="44"/>
        </w:rPr>
      </w:pPr>
      <w:r>
        <w:rPr>
          <w:rFonts w:ascii="宋体" w:hAnsi="宋体" w:hint="eastAsia"/>
          <w:szCs w:val="32"/>
        </w:rPr>
        <w:lastRenderedPageBreak/>
        <w:t> </w:t>
      </w:r>
      <w:r>
        <w:rPr>
          <w:rFonts w:ascii="方正小标宋_GBK" w:eastAsia="方正小标宋_GBK" w:hint="eastAsia"/>
          <w:sz w:val="44"/>
          <w:szCs w:val="44"/>
        </w:rPr>
        <w:t>宝圣湖街道2020年度地质灾害防治工作方案</w:t>
      </w:r>
    </w:p>
    <w:p w:rsidR="00C74197" w:rsidRDefault="00C74197" w:rsidP="00095DAA">
      <w:pPr>
        <w:spacing w:line="560" w:lineRule="exact"/>
        <w:jc w:val="center"/>
        <w:rPr>
          <w:rFonts w:ascii="方正仿宋_GBK"/>
          <w:szCs w:val="32"/>
        </w:rPr>
      </w:pPr>
    </w:p>
    <w:p w:rsidR="00C74197" w:rsidRPr="00C74197" w:rsidRDefault="00C74197" w:rsidP="00095DAA">
      <w:pPr>
        <w:spacing w:line="560" w:lineRule="exact"/>
        <w:ind w:firstLineChars="200" w:firstLine="640"/>
        <w:rPr>
          <w:snapToGrid w:val="0"/>
          <w:szCs w:val="32"/>
        </w:rPr>
      </w:pPr>
      <w:r w:rsidRPr="00C74197">
        <w:rPr>
          <w:rFonts w:hAnsi="方正仿宋_GBK"/>
          <w:snapToGrid w:val="0"/>
          <w:szCs w:val="32"/>
        </w:rPr>
        <w:t>为深入</w:t>
      </w:r>
      <w:r w:rsidRPr="00C74197">
        <w:rPr>
          <w:rFonts w:hAnsi="方正仿宋_GBK"/>
          <w:szCs w:val="32"/>
        </w:rPr>
        <w:t>贯彻习近平总书记视察重庆时关于防范重特大自然灾害的重要论述和中央政治局第十九次集体学习时的重要讲话精神，以及</w:t>
      </w:r>
      <w:r w:rsidRPr="00C74197">
        <w:rPr>
          <w:rFonts w:hAnsi="方正仿宋_GBK"/>
          <w:snapToGrid w:val="0"/>
          <w:szCs w:val="32"/>
        </w:rPr>
        <w:t>中央财经委员会第三次会议精神</w:t>
      </w:r>
      <w:r w:rsidR="005C6E34">
        <w:rPr>
          <w:rFonts w:hAnsi="方正仿宋_GBK" w:hint="eastAsia"/>
          <w:szCs w:val="32"/>
        </w:rPr>
        <w:t>。</w:t>
      </w:r>
      <w:r w:rsidRPr="00C74197">
        <w:rPr>
          <w:rFonts w:hAnsi="方正仿宋_GBK"/>
          <w:szCs w:val="32"/>
        </w:rPr>
        <w:t>坚持以习近平生态文明思想为指引，牢固树立以人民为中心的发展思想，深入推进地质灾害综合防治体系建设，全力以赴做好</w:t>
      </w:r>
      <w:r w:rsidRPr="00C74197">
        <w:rPr>
          <w:rFonts w:hAnsi="方正仿宋_GBK"/>
          <w:snapToGrid w:val="0"/>
          <w:szCs w:val="32"/>
        </w:rPr>
        <w:t>街道</w:t>
      </w:r>
      <w:r w:rsidRPr="00C74197">
        <w:rPr>
          <w:szCs w:val="32"/>
        </w:rPr>
        <w:t>2020</w:t>
      </w:r>
      <w:r w:rsidRPr="00C74197">
        <w:rPr>
          <w:rFonts w:hAnsi="方正仿宋_GBK"/>
          <w:szCs w:val="32"/>
        </w:rPr>
        <w:t>年</w:t>
      </w:r>
      <w:r w:rsidRPr="00C74197">
        <w:rPr>
          <w:rFonts w:hAnsi="方正仿宋_GBK"/>
          <w:snapToGrid w:val="0"/>
          <w:szCs w:val="32"/>
        </w:rPr>
        <w:t>度</w:t>
      </w:r>
      <w:r w:rsidRPr="00C74197">
        <w:rPr>
          <w:rFonts w:hAnsi="方正仿宋_GBK"/>
          <w:szCs w:val="32"/>
        </w:rPr>
        <w:t>地质灾害防治工作，最大限度保护人民生命和财产安全，为确保全面建成小康社会和</w:t>
      </w:r>
      <w:r w:rsidR="003631E5" w:rsidRPr="005C6E34">
        <w:rPr>
          <w:rFonts w:hint="eastAsia"/>
          <w:color w:val="000000" w:themeColor="text1"/>
          <w:szCs w:val="32"/>
        </w:rPr>
        <w:t>“</w:t>
      </w:r>
      <w:r w:rsidR="003631E5" w:rsidRPr="005C6E34">
        <w:rPr>
          <w:rFonts w:hAnsi="方正仿宋_GBK"/>
          <w:color w:val="000000" w:themeColor="text1"/>
          <w:szCs w:val="32"/>
        </w:rPr>
        <w:t>十三五</w:t>
      </w:r>
      <w:r w:rsidR="003631E5" w:rsidRPr="005C6E34">
        <w:rPr>
          <w:rFonts w:hint="eastAsia"/>
          <w:color w:val="000000" w:themeColor="text1"/>
          <w:szCs w:val="32"/>
        </w:rPr>
        <w:t>”</w:t>
      </w:r>
      <w:r w:rsidRPr="005C6E34">
        <w:rPr>
          <w:rFonts w:hAnsi="方正仿宋_GBK"/>
          <w:color w:val="000000" w:themeColor="text1"/>
          <w:szCs w:val="32"/>
        </w:rPr>
        <w:t>规划</w:t>
      </w:r>
      <w:r w:rsidRPr="00C74197">
        <w:rPr>
          <w:rFonts w:hAnsi="方正仿宋_GBK"/>
          <w:szCs w:val="32"/>
        </w:rPr>
        <w:t>圆满收官提供地质安全保障。</w:t>
      </w:r>
      <w:r w:rsidRPr="00C74197">
        <w:rPr>
          <w:rFonts w:hAnsi="方正仿宋_GBK"/>
          <w:snapToGrid w:val="0"/>
          <w:szCs w:val="32"/>
        </w:rPr>
        <w:t>依据《地质灾害防治条例》和《重庆市地质灾害防治条例》等规定，</w:t>
      </w:r>
      <w:r w:rsidRPr="00C74197">
        <w:rPr>
          <w:szCs w:val="32"/>
        </w:rPr>
        <w:t>结合《重庆市渝北区</w:t>
      </w:r>
      <w:r w:rsidR="003631E5" w:rsidRPr="005C6E34">
        <w:rPr>
          <w:rFonts w:hint="eastAsia"/>
          <w:color w:val="000000" w:themeColor="text1"/>
          <w:szCs w:val="32"/>
        </w:rPr>
        <w:t>“</w:t>
      </w:r>
      <w:r w:rsidR="003631E5" w:rsidRPr="005C6E34">
        <w:rPr>
          <w:color w:val="000000" w:themeColor="text1"/>
          <w:szCs w:val="32"/>
        </w:rPr>
        <w:t>十</w:t>
      </w:r>
      <w:r w:rsidR="005C6E34" w:rsidRPr="005C6E34">
        <w:rPr>
          <w:rFonts w:hint="eastAsia"/>
          <w:color w:val="000000" w:themeColor="text1"/>
          <w:szCs w:val="32"/>
        </w:rPr>
        <w:t>三</w:t>
      </w:r>
      <w:r w:rsidR="003631E5" w:rsidRPr="005C6E34">
        <w:rPr>
          <w:color w:val="000000" w:themeColor="text1"/>
          <w:szCs w:val="32"/>
        </w:rPr>
        <w:t>五</w:t>
      </w:r>
      <w:r w:rsidR="003631E5" w:rsidRPr="005C6E34">
        <w:rPr>
          <w:rFonts w:hint="eastAsia"/>
          <w:color w:val="000000" w:themeColor="text1"/>
          <w:szCs w:val="32"/>
        </w:rPr>
        <w:t>”</w:t>
      </w:r>
      <w:r w:rsidRPr="005C6E34">
        <w:rPr>
          <w:color w:val="000000" w:themeColor="text1"/>
          <w:szCs w:val="32"/>
        </w:rPr>
        <w:t>地质灾</w:t>
      </w:r>
      <w:r w:rsidRPr="00C74197">
        <w:rPr>
          <w:szCs w:val="32"/>
        </w:rPr>
        <w:t>害防治规划》以及本街道地质灾害防治工作实际，制定本方案。</w:t>
      </w:r>
    </w:p>
    <w:p w:rsidR="00C74197" w:rsidRPr="003631E5" w:rsidRDefault="00C74197" w:rsidP="00095DAA">
      <w:pPr>
        <w:spacing w:line="560" w:lineRule="exact"/>
        <w:ind w:firstLineChars="200" w:firstLine="640"/>
        <w:rPr>
          <w:rFonts w:ascii="方正黑体_GBK" w:eastAsia="方正黑体_GBK"/>
          <w:szCs w:val="32"/>
        </w:rPr>
      </w:pPr>
      <w:bookmarkStart w:id="1" w:name="_Toc221438301"/>
      <w:r w:rsidRPr="00C131A6">
        <w:rPr>
          <w:rFonts w:eastAsia="方正黑体_GBK"/>
          <w:szCs w:val="32"/>
        </w:rPr>
        <w:t>一、</w:t>
      </w:r>
      <w:r w:rsidRPr="00C131A6">
        <w:rPr>
          <w:rFonts w:eastAsia="方正黑体_GBK"/>
          <w:szCs w:val="32"/>
        </w:rPr>
        <w:t>2019</w:t>
      </w:r>
      <w:r w:rsidRPr="00C131A6">
        <w:rPr>
          <w:rFonts w:eastAsia="方正黑体_GBK"/>
          <w:szCs w:val="32"/>
        </w:rPr>
        <w:t>年地质灾害基本情</w:t>
      </w:r>
      <w:r w:rsidRPr="003631E5">
        <w:rPr>
          <w:rFonts w:ascii="方正黑体_GBK" w:eastAsia="方正黑体_GBK" w:hint="eastAsia"/>
          <w:szCs w:val="32"/>
        </w:rPr>
        <w:t>况</w:t>
      </w:r>
    </w:p>
    <w:p w:rsidR="00C74197" w:rsidRPr="00C74197" w:rsidRDefault="00C74197" w:rsidP="00095DAA">
      <w:pPr>
        <w:spacing w:line="560" w:lineRule="exact"/>
        <w:ind w:firstLineChars="198" w:firstLine="634"/>
        <w:rPr>
          <w:szCs w:val="32"/>
        </w:rPr>
      </w:pPr>
      <w:r w:rsidRPr="00C74197">
        <w:rPr>
          <w:szCs w:val="32"/>
        </w:rPr>
        <w:t>2019</w:t>
      </w:r>
      <w:r w:rsidRPr="00C74197">
        <w:rPr>
          <w:szCs w:val="32"/>
        </w:rPr>
        <w:t>年街道主要开展了以下地质灾害防治工作：一是编制年度地质灾害防治工作方案、突发性应急抢险预案；年初召开了地质灾害防治工作会议，调整了地质灾害防治工作领导小组；二是完善群测群防体系；三是开展汛前排查、汛中巡查和汛后核查工作。截止</w:t>
      </w:r>
      <w:r w:rsidRPr="00C74197">
        <w:rPr>
          <w:szCs w:val="32"/>
        </w:rPr>
        <w:t>2019</w:t>
      </w:r>
      <w:r w:rsidRPr="00C74197">
        <w:rPr>
          <w:szCs w:val="32"/>
        </w:rPr>
        <w:t>年</w:t>
      </w:r>
      <w:r w:rsidRPr="00C74197">
        <w:rPr>
          <w:szCs w:val="32"/>
        </w:rPr>
        <w:t>12</w:t>
      </w:r>
      <w:r w:rsidRPr="00C74197">
        <w:rPr>
          <w:szCs w:val="32"/>
        </w:rPr>
        <w:t>月</w:t>
      </w:r>
      <w:r w:rsidRPr="00C74197">
        <w:rPr>
          <w:szCs w:val="32"/>
        </w:rPr>
        <w:t>31</w:t>
      </w:r>
      <w:r w:rsidRPr="00C74197">
        <w:rPr>
          <w:szCs w:val="32"/>
        </w:rPr>
        <w:t>日止，街道共计三处地灾点，分别是青河湾</w:t>
      </w:r>
      <w:r w:rsidRPr="00C74197">
        <w:rPr>
          <w:szCs w:val="32"/>
        </w:rPr>
        <w:t>101</w:t>
      </w:r>
      <w:r w:rsidRPr="00C74197">
        <w:rPr>
          <w:szCs w:val="32"/>
        </w:rPr>
        <w:t>栋滑坡、海德春洪后侧滑坡、石盘河茶博园项目滑坡。</w:t>
      </w:r>
    </w:p>
    <w:bookmarkEnd w:id="1"/>
    <w:p w:rsidR="00C74197" w:rsidRPr="003631E5" w:rsidRDefault="00C74197" w:rsidP="00095DAA">
      <w:pPr>
        <w:spacing w:line="560" w:lineRule="exact"/>
        <w:ind w:firstLineChars="200" w:firstLine="640"/>
        <w:rPr>
          <w:rFonts w:ascii="方正黑体_GBK" w:eastAsia="方正黑体_GBK"/>
          <w:szCs w:val="32"/>
        </w:rPr>
      </w:pPr>
      <w:r w:rsidRPr="003631E5">
        <w:rPr>
          <w:rFonts w:ascii="方正黑体_GBK" w:eastAsia="方正黑体_GBK" w:hint="eastAsia"/>
          <w:szCs w:val="32"/>
        </w:rPr>
        <w:t>二、</w:t>
      </w:r>
      <w:r w:rsidRPr="00C131A6">
        <w:rPr>
          <w:rFonts w:eastAsia="方正黑体_GBK"/>
          <w:szCs w:val="32"/>
        </w:rPr>
        <w:t>2020</w:t>
      </w:r>
      <w:r w:rsidRPr="00C131A6">
        <w:rPr>
          <w:rFonts w:eastAsia="方正黑体_GBK"/>
          <w:szCs w:val="32"/>
        </w:rPr>
        <w:t>年</w:t>
      </w:r>
      <w:r w:rsidRPr="003631E5">
        <w:rPr>
          <w:rFonts w:ascii="方正黑体_GBK" w:eastAsia="方正黑体_GBK" w:hint="eastAsia"/>
          <w:szCs w:val="32"/>
        </w:rPr>
        <w:t>地质灾害发生趋势预测</w:t>
      </w:r>
      <w:bookmarkStart w:id="2" w:name="_Toc221438304"/>
    </w:p>
    <w:p w:rsidR="00C74197" w:rsidRPr="00C74197" w:rsidRDefault="00C74197" w:rsidP="00095DAA">
      <w:pPr>
        <w:spacing w:line="560" w:lineRule="exact"/>
        <w:ind w:firstLineChars="200" w:firstLine="640"/>
        <w:rPr>
          <w:rFonts w:eastAsia="方正楷体_GBK"/>
          <w:szCs w:val="32"/>
        </w:rPr>
      </w:pPr>
      <w:r w:rsidRPr="00C74197">
        <w:rPr>
          <w:rFonts w:eastAsia="方正楷体_GBK"/>
          <w:szCs w:val="32"/>
        </w:rPr>
        <w:t>（一）降雨诱发地质灾害</w:t>
      </w:r>
      <w:bookmarkEnd w:id="2"/>
      <w:r w:rsidRPr="00C74197">
        <w:rPr>
          <w:rFonts w:eastAsia="方正楷体_GBK"/>
          <w:szCs w:val="32"/>
        </w:rPr>
        <w:t>趋势预测</w:t>
      </w:r>
    </w:p>
    <w:p w:rsidR="00C74197" w:rsidRPr="00C74197" w:rsidRDefault="00C74197" w:rsidP="00095DAA">
      <w:pPr>
        <w:spacing w:line="560" w:lineRule="exact"/>
        <w:ind w:firstLineChars="200" w:firstLine="640"/>
        <w:rPr>
          <w:szCs w:val="32"/>
        </w:rPr>
      </w:pPr>
      <w:r w:rsidRPr="00C74197">
        <w:rPr>
          <w:rFonts w:hAnsi="方正仿宋_GBK"/>
          <w:snapToGrid w:val="0"/>
          <w:szCs w:val="32"/>
        </w:rPr>
        <w:lastRenderedPageBreak/>
        <w:t>据市气象局降雨趋势预测：</w:t>
      </w:r>
      <w:r w:rsidRPr="00C74197">
        <w:rPr>
          <w:snapToGrid w:val="0"/>
          <w:szCs w:val="32"/>
        </w:rPr>
        <w:t>2020</w:t>
      </w:r>
      <w:r w:rsidRPr="00C74197">
        <w:rPr>
          <w:rFonts w:hAnsi="方正仿宋_GBK"/>
          <w:snapToGrid w:val="0"/>
          <w:szCs w:val="32"/>
        </w:rPr>
        <w:t>年我市降水量较常年和去年偏多</w:t>
      </w:r>
      <w:r w:rsidR="00C131A6">
        <w:rPr>
          <w:rFonts w:hAnsi="方正仿宋_GBK" w:hint="eastAsia"/>
          <w:snapToGrid w:val="0"/>
          <w:szCs w:val="32"/>
        </w:rPr>
        <w:t>，</w:t>
      </w:r>
      <w:r w:rsidRPr="00C74197">
        <w:rPr>
          <w:szCs w:val="32"/>
        </w:rPr>
        <w:t>预测我街道</w:t>
      </w:r>
      <w:r w:rsidRPr="00C74197">
        <w:rPr>
          <w:szCs w:val="32"/>
        </w:rPr>
        <w:t>2020</w:t>
      </w:r>
      <w:r w:rsidRPr="00C74197">
        <w:rPr>
          <w:szCs w:val="32"/>
        </w:rPr>
        <w:t>年降雨有可能诱发新的地质灾害，居民小区及公路边坡属于重点地质灾害防范区域。汛期为街道地质灾害的重点防治时期，其中可能发生强降雨的主汛期为</w:t>
      </w:r>
      <w:r w:rsidRPr="00C74197">
        <w:rPr>
          <w:szCs w:val="32"/>
        </w:rPr>
        <w:t>6</w:t>
      </w:r>
      <w:r w:rsidRPr="00C74197">
        <w:rPr>
          <w:szCs w:val="32"/>
        </w:rPr>
        <w:t>月至</w:t>
      </w:r>
      <w:r w:rsidRPr="00C74197">
        <w:rPr>
          <w:szCs w:val="32"/>
        </w:rPr>
        <w:t>8</w:t>
      </w:r>
      <w:r w:rsidRPr="00C74197">
        <w:rPr>
          <w:szCs w:val="32"/>
        </w:rPr>
        <w:t>月。</w:t>
      </w:r>
    </w:p>
    <w:p w:rsidR="00C74197" w:rsidRPr="00C74197" w:rsidRDefault="00C74197" w:rsidP="0006074C">
      <w:pPr>
        <w:spacing w:line="560" w:lineRule="exact"/>
        <w:ind w:firstLineChars="200" w:firstLine="640"/>
        <w:rPr>
          <w:rFonts w:eastAsia="方正楷体_GBK"/>
          <w:szCs w:val="32"/>
        </w:rPr>
      </w:pPr>
      <w:r w:rsidRPr="00C74197">
        <w:rPr>
          <w:rFonts w:eastAsia="方正楷体_GBK"/>
          <w:szCs w:val="32"/>
        </w:rPr>
        <w:t>（二）其它因素诱发地质灾害趋势预测</w:t>
      </w:r>
    </w:p>
    <w:p w:rsidR="00C74197" w:rsidRPr="00C74197" w:rsidRDefault="00C74197" w:rsidP="00095DAA">
      <w:pPr>
        <w:spacing w:line="560" w:lineRule="exact"/>
        <w:ind w:firstLineChars="200" w:firstLine="640"/>
        <w:rPr>
          <w:szCs w:val="32"/>
        </w:rPr>
      </w:pPr>
      <w:r w:rsidRPr="00C74197">
        <w:rPr>
          <w:szCs w:val="32"/>
        </w:rPr>
        <w:t>1</w:t>
      </w:r>
      <w:r w:rsidR="0006074C">
        <w:rPr>
          <w:rFonts w:hint="eastAsia"/>
          <w:szCs w:val="32"/>
        </w:rPr>
        <w:t xml:space="preserve">. </w:t>
      </w:r>
      <w:r w:rsidRPr="00C74197">
        <w:rPr>
          <w:szCs w:val="32"/>
        </w:rPr>
        <w:t>工程建设活动诱发趋势预测。城市在建工程活动频繁可能引发新的地质灾害，此外，还需重点防范街道辖区内各居民</w:t>
      </w:r>
      <w:r w:rsidRPr="00C74197">
        <w:rPr>
          <w:szCs w:val="32"/>
        </w:rPr>
        <w:t xml:space="preserve">  </w:t>
      </w:r>
      <w:r w:rsidRPr="00C74197">
        <w:rPr>
          <w:szCs w:val="32"/>
        </w:rPr>
        <w:t>小区及公路建设等。</w:t>
      </w:r>
    </w:p>
    <w:p w:rsidR="00C74197" w:rsidRPr="00C74197" w:rsidRDefault="00C74197" w:rsidP="00095DAA">
      <w:pPr>
        <w:spacing w:line="560" w:lineRule="exact"/>
        <w:ind w:firstLineChars="200" w:firstLine="640"/>
        <w:rPr>
          <w:szCs w:val="32"/>
        </w:rPr>
      </w:pPr>
      <w:r w:rsidRPr="00C74197">
        <w:rPr>
          <w:szCs w:val="32"/>
        </w:rPr>
        <w:t>2</w:t>
      </w:r>
      <w:r w:rsidR="003631E5">
        <w:rPr>
          <w:rFonts w:hint="eastAsia"/>
          <w:szCs w:val="32"/>
        </w:rPr>
        <w:t xml:space="preserve">. </w:t>
      </w:r>
      <w:r w:rsidRPr="00C74197">
        <w:rPr>
          <w:szCs w:val="32"/>
        </w:rPr>
        <w:t>地震诱发地质灾害趋势预测。统景断高构造带有大量隐伏断层存在，呈北东向至南西向延伸分布，表现逆冲断层特征，具张扭性特点，地表岩石十分破碎，褶曲发育，需加强因统景地震可能诱发次生地质灾害的防范工作。</w:t>
      </w:r>
    </w:p>
    <w:p w:rsidR="00C74197" w:rsidRPr="003631E5" w:rsidRDefault="00C74197" w:rsidP="00095DAA">
      <w:pPr>
        <w:spacing w:line="560" w:lineRule="exact"/>
        <w:ind w:firstLineChars="200" w:firstLine="640"/>
        <w:rPr>
          <w:rFonts w:ascii="方正黑体_GBK" w:eastAsia="方正黑体_GBK"/>
          <w:szCs w:val="32"/>
        </w:rPr>
      </w:pPr>
      <w:r w:rsidRPr="003631E5">
        <w:rPr>
          <w:rFonts w:ascii="方正黑体_GBK" w:eastAsia="方正黑体_GBK" w:hint="eastAsia"/>
          <w:szCs w:val="32"/>
        </w:rPr>
        <w:t>三、</w:t>
      </w:r>
      <w:r w:rsidRPr="0006074C">
        <w:rPr>
          <w:rFonts w:eastAsia="方正黑体_GBK"/>
          <w:szCs w:val="32"/>
        </w:rPr>
        <w:t>2020</w:t>
      </w:r>
      <w:r w:rsidRPr="0006074C">
        <w:rPr>
          <w:rFonts w:eastAsia="方正黑体_GBK"/>
          <w:szCs w:val="32"/>
        </w:rPr>
        <w:t>年</w:t>
      </w:r>
      <w:r w:rsidRPr="003631E5">
        <w:rPr>
          <w:rFonts w:ascii="方正黑体_GBK" w:eastAsia="方正黑体_GBK" w:hint="eastAsia"/>
          <w:szCs w:val="32"/>
        </w:rPr>
        <w:t>地质灾害防治工作原则及目标任务</w:t>
      </w:r>
    </w:p>
    <w:p w:rsidR="00C74197" w:rsidRPr="00C74197" w:rsidRDefault="00C74197" w:rsidP="00095DAA">
      <w:pPr>
        <w:spacing w:line="560" w:lineRule="exact"/>
        <w:ind w:firstLineChars="200" w:firstLine="640"/>
        <w:rPr>
          <w:rFonts w:eastAsia="方正楷体_GBK"/>
          <w:szCs w:val="32"/>
        </w:rPr>
      </w:pPr>
      <w:r w:rsidRPr="00C74197">
        <w:rPr>
          <w:rFonts w:eastAsia="方正楷体_GBK"/>
          <w:szCs w:val="32"/>
        </w:rPr>
        <w:t>（一）工作原则</w:t>
      </w:r>
    </w:p>
    <w:p w:rsidR="00C74197" w:rsidRPr="00C74197" w:rsidRDefault="00C74197" w:rsidP="00095DAA">
      <w:pPr>
        <w:spacing w:line="560" w:lineRule="exact"/>
        <w:ind w:firstLineChars="200" w:firstLine="640"/>
        <w:rPr>
          <w:szCs w:val="32"/>
        </w:rPr>
      </w:pPr>
      <w:r w:rsidRPr="00C74197">
        <w:rPr>
          <w:szCs w:val="32"/>
        </w:rPr>
        <w:t>坚持</w:t>
      </w:r>
      <w:r w:rsidR="003631E5">
        <w:rPr>
          <w:rFonts w:hint="eastAsia"/>
          <w:szCs w:val="32"/>
        </w:rPr>
        <w:t>“</w:t>
      </w:r>
      <w:r w:rsidR="003631E5" w:rsidRPr="00C74197">
        <w:rPr>
          <w:szCs w:val="32"/>
        </w:rPr>
        <w:t>以人为本、预防为主，避让与治理和全面规划与突出重点相结合</w:t>
      </w:r>
      <w:r w:rsidR="003631E5">
        <w:rPr>
          <w:rFonts w:hint="eastAsia"/>
          <w:szCs w:val="32"/>
        </w:rPr>
        <w:t>”</w:t>
      </w:r>
      <w:r w:rsidRPr="00C74197">
        <w:rPr>
          <w:szCs w:val="32"/>
        </w:rPr>
        <w:t>以及</w:t>
      </w:r>
      <w:r w:rsidR="003631E5">
        <w:rPr>
          <w:rFonts w:hint="eastAsia"/>
          <w:szCs w:val="32"/>
        </w:rPr>
        <w:t>“</w:t>
      </w:r>
      <w:r w:rsidR="003631E5" w:rsidRPr="00C74197">
        <w:rPr>
          <w:szCs w:val="32"/>
        </w:rPr>
        <w:t>谁主管、谁负责</w:t>
      </w:r>
      <w:r w:rsidR="003631E5">
        <w:rPr>
          <w:rFonts w:hint="eastAsia"/>
          <w:szCs w:val="32"/>
        </w:rPr>
        <w:t>”</w:t>
      </w:r>
      <w:r w:rsidRPr="00C74197">
        <w:rPr>
          <w:szCs w:val="32"/>
        </w:rPr>
        <w:t>、</w:t>
      </w:r>
      <w:r w:rsidR="003631E5">
        <w:rPr>
          <w:rFonts w:hint="eastAsia"/>
          <w:szCs w:val="32"/>
        </w:rPr>
        <w:t>“</w:t>
      </w:r>
      <w:r w:rsidR="003631E5" w:rsidRPr="00C74197">
        <w:rPr>
          <w:szCs w:val="32"/>
        </w:rPr>
        <w:t>分级管理与属地管理相结合</w:t>
      </w:r>
      <w:r w:rsidR="003631E5">
        <w:rPr>
          <w:rFonts w:hint="eastAsia"/>
          <w:szCs w:val="32"/>
        </w:rPr>
        <w:t>”</w:t>
      </w:r>
      <w:r w:rsidRPr="00C74197">
        <w:rPr>
          <w:szCs w:val="32"/>
        </w:rPr>
        <w:t>的原则。</w:t>
      </w:r>
    </w:p>
    <w:p w:rsidR="00C74197" w:rsidRPr="00C74197" w:rsidRDefault="00C74197" w:rsidP="00095DAA">
      <w:pPr>
        <w:spacing w:line="560" w:lineRule="exact"/>
        <w:ind w:firstLineChars="200" w:firstLine="640"/>
        <w:rPr>
          <w:rFonts w:eastAsia="方正楷体_GBK"/>
          <w:szCs w:val="32"/>
        </w:rPr>
      </w:pPr>
      <w:r w:rsidRPr="00C74197">
        <w:rPr>
          <w:rFonts w:eastAsia="方正楷体_GBK"/>
          <w:szCs w:val="32"/>
        </w:rPr>
        <w:t>（二）主要目标</w:t>
      </w:r>
    </w:p>
    <w:p w:rsidR="00C74197" w:rsidRPr="00C74197" w:rsidRDefault="00C74197" w:rsidP="00095DAA">
      <w:pPr>
        <w:spacing w:line="560" w:lineRule="exact"/>
        <w:ind w:firstLineChars="200" w:firstLine="640"/>
        <w:rPr>
          <w:szCs w:val="32"/>
        </w:rPr>
      </w:pPr>
      <w:r w:rsidRPr="00C74197">
        <w:rPr>
          <w:szCs w:val="32"/>
        </w:rPr>
        <w:t>一是千方百计保障人民群众生命财产安全，防治因地质灾害造成群死群伤；二是力争不发生或少发生给群众带来损失的地质灾害；三是避免因工作不到位而造成人员伤亡的地质灾害。紧紧</w:t>
      </w:r>
      <w:r w:rsidRPr="00C74197">
        <w:rPr>
          <w:szCs w:val="32"/>
        </w:rPr>
        <w:lastRenderedPageBreak/>
        <w:t>围绕</w:t>
      </w:r>
      <w:r w:rsidR="003631E5">
        <w:rPr>
          <w:rFonts w:hint="eastAsia"/>
          <w:szCs w:val="32"/>
        </w:rPr>
        <w:t>“</w:t>
      </w:r>
      <w:r w:rsidR="003631E5" w:rsidRPr="00C74197">
        <w:rPr>
          <w:szCs w:val="32"/>
        </w:rPr>
        <w:t>平安渝北</w:t>
      </w:r>
      <w:r w:rsidR="003631E5">
        <w:rPr>
          <w:rFonts w:hint="eastAsia"/>
          <w:szCs w:val="32"/>
        </w:rPr>
        <w:t>”</w:t>
      </w:r>
      <w:r w:rsidRPr="00C74197">
        <w:rPr>
          <w:szCs w:val="32"/>
        </w:rPr>
        <w:t>建设，进一步完善地质灾害防灾体系，建立健全应急系统机制，强化地质灾害防治基础工作，大力提升监测预警水平。</w:t>
      </w:r>
    </w:p>
    <w:p w:rsidR="00C74197" w:rsidRPr="00C74197" w:rsidRDefault="00C74197" w:rsidP="00095DAA">
      <w:pPr>
        <w:spacing w:line="560" w:lineRule="exact"/>
        <w:ind w:firstLineChars="200" w:firstLine="640"/>
        <w:rPr>
          <w:rFonts w:eastAsia="方正楷体_GBK"/>
          <w:szCs w:val="32"/>
        </w:rPr>
      </w:pPr>
      <w:r w:rsidRPr="00C74197">
        <w:rPr>
          <w:rFonts w:eastAsia="方正楷体_GBK"/>
          <w:szCs w:val="32"/>
        </w:rPr>
        <w:t>（三）主要任务</w:t>
      </w:r>
    </w:p>
    <w:p w:rsidR="00C74197" w:rsidRPr="00C74197" w:rsidRDefault="00C74197" w:rsidP="00095DAA">
      <w:pPr>
        <w:spacing w:line="560" w:lineRule="exact"/>
        <w:ind w:firstLineChars="200" w:firstLine="640"/>
        <w:rPr>
          <w:szCs w:val="32"/>
        </w:rPr>
      </w:pPr>
      <w:r w:rsidRPr="00C74197">
        <w:rPr>
          <w:szCs w:val="32"/>
        </w:rPr>
        <w:t>1</w:t>
      </w:r>
      <w:r w:rsidRPr="00C74197">
        <w:rPr>
          <w:szCs w:val="32"/>
        </w:rPr>
        <w:t>．加强汛期地质灾害防治，</w:t>
      </w:r>
      <w:r w:rsidRPr="008D78D0">
        <w:rPr>
          <w:szCs w:val="32"/>
        </w:rPr>
        <w:t>一是</w:t>
      </w:r>
      <w:r w:rsidRPr="00C74197">
        <w:rPr>
          <w:szCs w:val="32"/>
        </w:rPr>
        <w:t>由街道规建办牵头，认真组织开展汛前排查、汛中巡查、汛后核查以及重大节假日期间的巡查检查；</w:t>
      </w:r>
      <w:r w:rsidRPr="008D78D0">
        <w:rPr>
          <w:szCs w:val="32"/>
        </w:rPr>
        <w:t>二是</w:t>
      </w:r>
      <w:r w:rsidRPr="00C74197">
        <w:rPr>
          <w:szCs w:val="32"/>
        </w:rPr>
        <w:t>定期组织国土、民政、城建、市政等部门进行会商，做好地质灾害长期预报、短期预报和临灾预报工作。</w:t>
      </w:r>
      <w:r w:rsidRPr="008D78D0">
        <w:rPr>
          <w:szCs w:val="32"/>
        </w:rPr>
        <w:t>三是</w:t>
      </w:r>
      <w:r w:rsidRPr="00C74197">
        <w:rPr>
          <w:szCs w:val="32"/>
        </w:rPr>
        <w:t>严格执行灾（险）情上报制度。</w:t>
      </w:r>
      <w:r w:rsidR="003631E5">
        <w:rPr>
          <w:rStyle w:val="GB2312"/>
          <w:rFonts w:ascii="Times New Roman"/>
          <w:szCs w:val="32"/>
        </w:rPr>
        <w:t>地质灾害灾（险）情发生时，各社区</w:t>
      </w:r>
      <w:r w:rsidRPr="00C74197">
        <w:rPr>
          <w:rStyle w:val="GB2312"/>
          <w:rFonts w:ascii="Times New Roman"/>
          <w:szCs w:val="32"/>
        </w:rPr>
        <w:t>立即启动街道地质灾害应急预案并按规定程序上报情况。</w:t>
      </w:r>
      <w:r w:rsidRPr="008D78D0">
        <w:rPr>
          <w:rStyle w:val="GB2312"/>
          <w:rFonts w:ascii="Times New Roman"/>
          <w:szCs w:val="32"/>
        </w:rPr>
        <w:t>四</w:t>
      </w:r>
      <w:r w:rsidRPr="008D78D0">
        <w:rPr>
          <w:szCs w:val="32"/>
        </w:rPr>
        <w:t>是</w:t>
      </w:r>
      <w:r w:rsidRPr="00C74197">
        <w:rPr>
          <w:szCs w:val="32"/>
        </w:rPr>
        <w:t>做好应急处置物质和人员准备。街道党政办、财政办、社事办要做好应急抢险物资准备，确保抢险救援物资充足。街道应急指挥部、各社区、相关</w:t>
      </w:r>
      <w:r w:rsidRPr="00C74197">
        <w:rPr>
          <w:rStyle w:val="GB2312"/>
          <w:rFonts w:ascii="Times New Roman"/>
          <w:szCs w:val="32"/>
        </w:rPr>
        <w:t>办公室</w:t>
      </w:r>
      <w:r w:rsidRPr="00C74197">
        <w:rPr>
          <w:szCs w:val="32"/>
        </w:rPr>
        <w:t>、相关单位做好应急抢险人员准备，确保救援人员及时开展抢险救灾工作。国土所做好地质灾害防治技术准备，为应急处置和抢险救援提供技术支持。</w:t>
      </w:r>
      <w:r w:rsidRPr="008D78D0">
        <w:rPr>
          <w:szCs w:val="32"/>
        </w:rPr>
        <w:t>五是</w:t>
      </w:r>
      <w:r w:rsidR="008D78D0">
        <w:rPr>
          <w:szCs w:val="32"/>
        </w:rPr>
        <w:t>做好应急处置工作</w:t>
      </w:r>
      <w:r w:rsidR="008D78D0">
        <w:rPr>
          <w:rFonts w:hint="eastAsia"/>
          <w:szCs w:val="32"/>
        </w:rPr>
        <w:t>，</w:t>
      </w:r>
      <w:r w:rsidRPr="00C74197">
        <w:rPr>
          <w:szCs w:val="32"/>
        </w:rPr>
        <w:t>严格执行汛期地质灾害防治</w:t>
      </w:r>
      <w:r w:rsidRPr="00C74197">
        <w:rPr>
          <w:szCs w:val="32"/>
        </w:rPr>
        <w:t>24</w:t>
      </w:r>
      <w:r w:rsidRPr="00C74197">
        <w:rPr>
          <w:szCs w:val="32"/>
        </w:rPr>
        <w:t>小时值班制度。坚持地质灾害日报、周报、月报和年报制度。街道党政办、规建办和国土所等技术支持单位要</w:t>
      </w:r>
      <w:r w:rsidRPr="00C74197">
        <w:rPr>
          <w:szCs w:val="32"/>
        </w:rPr>
        <w:t>24</w:t>
      </w:r>
      <w:r w:rsidRPr="00C74197">
        <w:rPr>
          <w:szCs w:val="32"/>
        </w:rPr>
        <w:t>小时待命，发生灾情、出现险情时要立即赶赴现场开展调查分析，划定危险区和影响区。发生灾情后，相关人员按照应急抢险预案的规定和职责及时组织危险区群众避让转移，尽力减少地质灾害造成的损失。</w:t>
      </w:r>
    </w:p>
    <w:p w:rsidR="00C74197" w:rsidRPr="00C74197" w:rsidRDefault="00C74197" w:rsidP="00095DAA">
      <w:pPr>
        <w:pStyle w:val="2"/>
        <w:spacing w:line="560" w:lineRule="exact"/>
        <w:rPr>
          <w:rFonts w:cs="Times New Roman"/>
        </w:rPr>
      </w:pPr>
      <w:r w:rsidRPr="00C74197">
        <w:rPr>
          <w:rFonts w:cs="Times New Roman"/>
        </w:rPr>
        <w:t>2</w:t>
      </w:r>
      <w:r w:rsidRPr="00C74197">
        <w:rPr>
          <w:rFonts w:cs="Times New Roman"/>
        </w:rPr>
        <w:t>．落实群测群防。街道党政办、规建办、财政办要通力合</w:t>
      </w:r>
      <w:r w:rsidRPr="00C74197">
        <w:rPr>
          <w:rFonts w:cs="Times New Roman"/>
        </w:rPr>
        <w:lastRenderedPageBreak/>
        <w:t>作，按照《重庆市地质灾害群测群防体系建设实施意见》有关要求，落实群测群防专项经费，规范和完善群测群防体系建设，从深度和广度上落实群测群防各项制度和措施，完善各项防灾机制、体制，最大限度地减少地质灾害对人民群众生命财产造成的损失。</w:t>
      </w:r>
    </w:p>
    <w:p w:rsidR="00C74197" w:rsidRPr="00C74197" w:rsidRDefault="00C74197" w:rsidP="00095DAA">
      <w:pPr>
        <w:pStyle w:val="2"/>
        <w:spacing w:line="560" w:lineRule="exact"/>
        <w:rPr>
          <w:rFonts w:cs="Times New Roman"/>
        </w:rPr>
      </w:pPr>
      <w:r w:rsidRPr="00C74197">
        <w:rPr>
          <w:rFonts w:cs="Times New Roman"/>
        </w:rPr>
        <w:t>3</w:t>
      </w:r>
      <w:r w:rsidR="008D78D0">
        <w:rPr>
          <w:rFonts w:cs="Times New Roman" w:hint="eastAsia"/>
        </w:rPr>
        <w:t xml:space="preserve">. </w:t>
      </w:r>
      <w:r w:rsidRPr="00C74197">
        <w:rPr>
          <w:rFonts w:cs="Times New Roman"/>
        </w:rPr>
        <w:t>做好地质灾害应急演练。由街道规建办牵头，相关人员配合，社区参与，组织</w:t>
      </w:r>
      <w:r w:rsidRPr="00C74197">
        <w:rPr>
          <w:rFonts w:cs="Times New Roman"/>
        </w:rPr>
        <w:t>1</w:t>
      </w:r>
      <w:r w:rsidRPr="00C74197">
        <w:rPr>
          <w:rFonts w:cs="Times New Roman"/>
        </w:rPr>
        <w:t>次地质灾害应急演练，确保各单位及受灾群众在地灾发生时熟悉应急处置程序及应急避险方法，确保提升人民群众避险意识。</w:t>
      </w:r>
    </w:p>
    <w:p w:rsidR="00C74197" w:rsidRPr="00C74197" w:rsidRDefault="00C74197" w:rsidP="00095DAA">
      <w:pPr>
        <w:pStyle w:val="2"/>
        <w:spacing w:line="560" w:lineRule="exact"/>
        <w:rPr>
          <w:rFonts w:eastAsia="方正楷体_GBK" w:cs="Times New Roman"/>
        </w:rPr>
      </w:pPr>
      <w:bookmarkStart w:id="3" w:name="_Toc221438312"/>
      <w:bookmarkStart w:id="4" w:name="_Toc229823330"/>
      <w:r w:rsidRPr="00C74197">
        <w:rPr>
          <w:rFonts w:eastAsia="方正楷体_GBK" w:cs="Times New Roman"/>
        </w:rPr>
        <w:t>（四）工作措施</w:t>
      </w:r>
      <w:bookmarkEnd w:id="3"/>
      <w:bookmarkEnd w:id="4"/>
    </w:p>
    <w:p w:rsidR="00C74197" w:rsidRPr="00C74197" w:rsidRDefault="00C74197" w:rsidP="00095DAA">
      <w:pPr>
        <w:pStyle w:val="2"/>
        <w:spacing w:line="560" w:lineRule="exact"/>
        <w:rPr>
          <w:rFonts w:cs="Times New Roman"/>
        </w:rPr>
      </w:pPr>
      <w:r w:rsidRPr="00C74197">
        <w:rPr>
          <w:rFonts w:cs="Times New Roman"/>
        </w:rPr>
        <w:t>1</w:t>
      </w:r>
      <w:r w:rsidR="008D78D0">
        <w:rPr>
          <w:rFonts w:cs="Times New Roman" w:hint="eastAsia"/>
        </w:rPr>
        <w:t xml:space="preserve">. </w:t>
      </w:r>
      <w:r w:rsidRPr="00C74197">
        <w:rPr>
          <w:rFonts w:cs="Times New Roman"/>
        </w:rPr>
        <w:t>明确工作职责。地质灾害防治实行</w:t>
      </w:r>
      <w:r w:rsidR="008D78D0">
        <w:rPr>
          <w:rFonts w:cs="Times New Roman" w:hint="eastAsia"/>
        </w:rPr>
        <w:t>“</w:t>
      </w:r>
      <w:r w:rsidR="008D78D0" w:rsidRPr="00C74197">
        <w:rPr>
          <w:rFonts w:cs="Times New Roman"/>
        </w:rPr>
        <w:t>政府领导、部门协作、全社会共同参与</w:t>
      </w:r>
      <w:r w:rsidR="008D78D0">
        <w:rPr>
          <w:rFonts w:cs="Times New Roman" w:hint="eastAsia"/>
        </w:rPr>
        <w:t>”</w:t>
      </w:r>
      <w:r w:rsidRPr="00C74197">
        <w:rPr>
          <w:rFonts w:cs="Times New Roman"/>
        </w:rPr>
        <w:t>的防灾责任机制及</w:t>
      </w:r>
      <w:r w:rsidR="008D78D0">
        <w:rPr>
          <w:rFonts w:cs="Times New Roman" w:hint="eastAsia"/>
        </w:rPr>
        <w:t>“</w:t>
      </w:r>
      <w:r w:rsidR="008D78D0" w:rsidRPr="00C74197">
        <w:rPr>
          <w:rFonts w:cs="Times New Roman"/>
        </w:rPr>
        <w:t>国土资源主管部门统管和各部门分管相结合</w:t>
      </w:r>
      <w:r w:rsidR="008D78D0">
        <w:rPr>
          <w:rFonts w:cs="Times New Roman" w:hint="eastAsia"/>
        </w:rPr>
        <w:t>”</w:t>
      </w:r>
      <w:r w:rsidRPr="00C74197">
        <w:rPr>
          <w:rFonts w:cs="Times New Roman"/>
        </w:rPr>
        <w:t>的管理体制。在街道办事处的统一领导和部署下，街道各办、所、</w:t>
      </w:r>
      <w:r w:rsidR="008D78D0">
        <w:rPr>
          <w:rFonts w:cs="Times New Roman" w:hint="eastAsia"/>
        </w:rPr>
        <w:t>站、</w:t>
      </w:r>
      <w:r w:rsidRPr="00C74197">
        <w:rPr>
          <w:rFonts w:cs="Times New Roman"/>
        </w:rPr>
        <w:t>中心</w:t>
      </w:r>
      <w:r w:rsidR="008D78D0">
        <w:rPr>
          <w:rFonts w:cs="Times New Roman" w:hint="eastAsia"/>
        </w:rPr>
        <w:t>、</w:t>
      </w:r>
      <w:r w:rsidR="008D78D0">
        <w:rPr>
          <w:rFonts w:cs="Times New Roman"/>
          <w:bCs/>
        </w:rPr>
        <w:t>大队</w:t>
      </w:r>
      <w:r w:rsidR="008D78D0">
        <w:rPr>
          <w:rFonts w:cs="Times New Roman" w:hint="eastAsia"/>
          <w:bCs/>
        </w:rPr>
        <w:t>，</w:t>
      </w:r>
      <w:r w:rsidRPr="00C74197">
        <w:rPr>
          <w:rFonts w:cs="Times New Roman"/>
          <w:bCs/>
        </w:rPr>
        <w:t>国土所、派出所、社区卫生服务中心、</w:t>
      </w:r>
      <w:r w:rsidRPr="00C74197">
        <w:rPr>
          <w:rFonts w:cs="Times New Roman"/>
        </w:rPr>
        <w:t>教管中心、学校、电管站等部门要按照应急抢险预案的规定认真履行本部门地质灾害防治职责。做好地质灾害应急抢险的资金、人员、物资准备工作，确保抢险救援物资充足、救援人员能及时开展抢险救灾。街道办事处对本区域内地质灾害防治工作负总责。</w:t>
      </w:r>
    </w:p>
    <w:p w:rsidR="00C74197" w:rsidRPr="00C74197" w:rsidRDefault="00C74197" w:rsidP="00095DAA">
      <w:pPr>
        <w:spacing w:line="560" w:lineRule="exact"/>
        <w:ind w:firstLineChars="200" w:firstLine="640"/>
        <w:rPr>
          <w:szCs w:val="32"/>
        </w:rPr>
      </w:pPr>
      <w:r w:rsidRPr="00C74197">
        <w:rPr>
          <w:szCs w:val="32"/>
        </w:rPr>
        <w:t>2</w:t>
      </w:r>
      <w:r w:rsidR="008D78D0">
        <w:rPr>
          <w:rFonts w:hint="eastAsia"/>
          <w:szCs w:val="32"/>
        </w:rPr>
        <w:t xml:space="preserve">. </w:t>
      </w:r>
      <w:r w:rsidRPr="00C74197">
        <w:rPr>
          <w:szCs w:val="32"/>
        </w:rPr>
        <w:t>夯实工作基础。一是街道财政要将地质灾害防治经费列入财政预算，根据本街道地质灾害防治工作需要建立地质灾害防治专项资金，专门用于地质灾害防治工作。按照</w:t>
      </w:r>
      <w:r w:rsidR="008D78D0">
        <w:rPr>
          <w:rFonts w:hint="eastAsia"/>
          <w:szCs w:val="32"/>
        </w:rPr>
        <w:t>“</w:t>
      </w:r>
      <w:r w:rsidR="008D78D0" w:rsidRPr="00C74197">
        <w:rPr>
          <w:szCs w:val="32"/>
        </w:rPr>
        <w:t>谁诱发、谁治理</w:t>
      </w:r>
      <w:r w:rsidR="008D78D0">
        <w:rPr>
          <w:rFonts w:hint="eastAsia"/>
          <w:szCs w:val="32"/>
        </w:rPr>
        <w:t>”</w:t>
      </w:r>
      <w:r w:rsidRPr="00C74197">
        <w:rPr>
          <w:szCs w:val="32"/>
        </w:rPr>
        <w:t>原则，保证地质灾害防治工作顺利进行。二是要加强宣传培</w:t>
      </w:r>
      <w:r w:rsidRPr="00C74197">
        <w:rPr>
          <w:szCs w:val="32"/>
        </w:rPr>
        <w:lastRenderedPageBreak/>
        <w:t>训。各有关部门特别是城建、国土等部门要加大地质灾害防治知识的宣传普及力度，结合</w:t>
      </w:r>
      <w:r w:rsidR="008D78D0">
        <w:rPr>
          <w:rFonts w:hint="eastAsia"/>
          <w:szCs w:val="32"/>
        </w:rPr>
        <w:t>“</w:t>
      </w:r>
      <w:r w:rsidR="008D78D0" w:rsidRPr="00C74197">
        <w:rPr>
          <w:szCs w:val="32"/>
        </w:rPr>
        <w:t>5.12</w:t>
      </w:r>
      <w:r w:rsidR="008D78D0" w:rsidRPr="00C74197">
        <w:rPr>
          <w:szCs w:val="32"/>
        </w:rPr>
        <w:t>防灾减灾日</w:t>
      </w:r>
      <w:r w:rsidR="008D78D0">
        <w:rPr>
          <w:rFonts w:hint="eastAsia"/>
          <w:szCs w:val="32"/>
        </w:rPr>
        <w:t>”</w:t>
      </w:r>
      <w:r w:rsidRPr="00C74197">
        <w:rPr>
          <w:szCs w:val="32"/>
        </w:rPr>
        <w:t>、</w:t>
      </w:r>
      <w:r w:rsidR="008D78D0">
        <w:rPr>
          <w:rFonts w:hint="eastAsia"/>
          <w:szCs w:val="32"/>
        </w:rPr>
        <w:t>“</w:t>
      </w:r>
      <w:r w:rsidR="008D78D0" w:rsidRPr="00C74197">
        <w:rPr>
          <w:szCs w:val="32"/>
        </w:rPr>
        <w:t>4.22</w:t>
      </w:r>
      <w:r w:rsidR="008D78D0" w:rsidRPr="00C74197">
        <w:rPr>
          <w:szCs w:val="32"/>
        </w:rPr>
        <w:t>地球日</w:t>
      </w:r>
      <w:r w:rsidR="008D78D0">
        <w:rPr>
          <w:rFonts w:hint="eastAsia"/>
          <w:szCs w:val="32"/>
        </w:rPr>
        <w:t>”</w:t>
      </w:r>
      <w:r w:rsidRPr="00C74197">
        <w:rPr>
          <w:szCs w:val="32"/>
        </w:rPr>
        <w:t>、</w:t>
      </w:r>
      <w:r w:rsidR="008D78D0">
        <w:rPr>
          <w:rFonts w:hint="eastAsia"/>
          <w:szCs w:val="32"/>
        </w:rPr>
        <w:t>“</w:t>
      </w:r>
      <w:r w:rsidR="008D78D0" w:rsidRPr="00C74197">
        <w:rPr>
          <w:szCs w:val="32"/>
        </w:rPr>
        <w:t>6.25</w:t>
      </w:r>
      <w:r w:rsidR="008D78D0" w:rsidRPr="00C74197">
        <w:rPr>
          <w:szCs w:val="32"/>
        </w:rPr>
        <w:t>土地日</w:t>
      </w:r>
      <w:r w:rsidR="008D78D0">
        <w:rPr>
          <w:rFonts w:hint="eastAsia"/>
          <w:szCs w:val="32"/>
        </w:rPr>
        <w:t>”</w:t>
      </w:r>
      <w:r w:rsidRPr="00C74197">
        <w:rPr>
          <w:szCs w:val="32"/>
        </w:rPr>
        <w:t>，以多种形式开展地质灾害防治法律法规知识及防灾避灾科普知识宣传普及，增强广大群众防灾减灾意识及自救能力，提高全社会应对突发性地质灾害能力。三是要加强专业队伍建设</w:t>
      </w:r>
      <w:r w:rsidRPr="00C74197">
        <w:rPr>
          <w:spacing w:val="4"/>
          <w:szCs w:val="32"/>
        </w:rPr>
        <w:t>，培训地灾监测人员，技术支撑单位（国土部门）要协助规建办和本街道地质灾害工作人员确定地质灾害的性质、规模</w:t>
      </w:r>
      <w:r w:rsidRPr="00C74197">
        <w:rPr>
          <w:szCs w:val="32"/>
        </w:rPr>
        <w:t>，对稳定性作出评价，提出应急处置措施，积极参与地质灾害防治</w:t>
      </w:r>
      <w:r w:rsidRPr="00C74197">
        <w:rPr>
          <w:spacing w:val="4"/>
          <w:szCs w:val="32"/>
        </w:rPr>
        <w:t>和应急抢险工作。四是要制定年度</w:t>
      </w:r>
      <w:r w:rsidR="008D78D0">
        <w:rPr>
          <w:spacing w:val="4"/>
          <w:szCs w:val="32"/>
        </w:rPr>
        <w:t>地质灾害防治方案</w:t>
      </w:r>
      <w:r w:rsidR="008D78D0">
        <w:rPr>
          <w:rFonts w:hint="eastAsia"/>
          <w:spacing w:val="4"/>
          <w:szCs w:val="32"/>
        </w:rPr>
        <w:t>，</w:t>
      </w:r>
      <w:r w:rsidRPr="00C74197">
        <w:rPr>
          <w:spacing w:val="4"/>
          <w:szCs w:val="32"/>
        </w:rPr>
        <w:t>街道规建办</w:t>
      </w:r>
      <w:r w:rsidRPr="00C74197">
        <w:rPr>
          <w:szCs w:val="32"/>
        </w:rPr>
        <w:t>要在总结上一年度地质灾害防治方案执行情况的基础上，编制本区域</w:t>
      </w:r>
      <w:r w:rsidRPr="00C74197">
        <w:rPr>
          <w:szCs w:val="32"/>
        </w:rPr>
        <w:t>2020</w:t>
      </w:r>
      <w:r w:rsidRPr="00C74197">
        <w:rPr>
          <w:szCs w:val="32"/>
        </w:rPr>
        <w:t>年度地质灾害防治方案。</w:t>
      </w:r>
    </w:p>
    <w:p w:rsidR="00C74197" w:rsidRPr="00C74197" w:rsidRDefault="00C74197" w:rsidP="00095DAA">
      <w:pPr>
        <w:spacing w:line="560" w:lineRule="exact"/>
        <w:ind w:firstLineChars="200" w:firstLine="640"/>
        <w:rPr>
          <w:szCs w:val="32"/>
        </w:rPr>
      </w:pPr>
      <w:r w:rsidRPr="00C74197">
        <w:rPr>
          <w:szCs w:val="32"/>
        </w:rPr>
        <w:t>3</w:t>
      </w:r>
      <w:r w:rsidRPr="00C74197">
        <w:rPr>
          <w:szCs w:val="32"/>
        </w:rPr>
        <w:t>．严格执行地质灾害防治各项制度。继续执行地质灾害防灾责任、防灾预案、调查、预报、限期防治、汛期三查、险情巡视、汛期值班、灾情速报等制度。</w:t>
      </w:r>
      <w:r w:rsidRPr="00C74197">
        <w:rPr>
          <w:spacing w:val="4"/>
          <w:szCs w:val="32"/>
        </w:rPr>
        <w:t>规建办</w:t>
      </w:r>
      <w:r w:rsidRPr="00C74197">
        <w:rPr>
          <w:szCs w:val="32"/>
        </w:rPr>
        <w:t>协调相关部门要进一步规范地质灾害危险性评估工作行为，最大限度地防止人为工程活动诱发地质灾害的发生，加强与建设、交通、水利等相关部门协作，搞好</w:t>
      </w:r>
      <w:r w:rsidR="007D5AC8">
        <w:rPr>
          <w:rFonts w:hint="eastAsia"/>
          <w:szCs w:val="32"/>
        </w:rPr>
        <w:t>“</w:t>
      </w:r>
      <w:r w:rsidR="007D5AC8" w:rsidRPr="00C74197">
        <w:rPr>
          <w:szCs w:val="32"/>
        </w:rPr>
        <w:t>三同时</w:t>
      </w:r>
      <w:r w:rsidR="007D5AC8">
        <w:rPr>
          <w:rFonts w:hint="eastAsia"/>
          <w:szCs w:val="32"/>
        </w:rPr>
        <w:t>”</w:t>
      </w:r>
      <w:r w:rsidRPr="00C74197">
        <w:rPr>
          <w:szCs w:val="32"/>
        </w:rPr>
        <w:t>（建设项目的地质灾害治理工程与主体工程建设同时设计、同时施工、同时竣工验收）制度落实，凡经地质环境影响评估确认工程活动有可能诱发地质灾害需先治理后建设的，其地质灾害治理工程必须通过验收合格后方可允许进行其它建设活动。</w:t>
      </w:r>
    </w:p>
    <w:p w:rsidR="00C74197" w:rsidRPr="00C74197" w:rsidRDefault="00C74197" w:rsidP="00095DAA">
      <w:pPr>
        <w:spacing w:line="560" w:lineRule="exact"/>
        <w:ind w:firstLine="630"/>
        <w:rPr>
          <w:szCs w:val="32"/>
        </w:rPr>
      </w:pPr>
      <w:r w:rsidRPr="00C74197">
        <w:rPr>
          <w:szCs w:val="32"/>
        </w:rPr>
        <w:t>4</w:t>
      </w:r>
      <w:r w:rsidRPr="00C74197">
        <w:rPr>
          <w:szCs w:val="32"/>
        </w:rPr>
        <w:t>．加大执法力度。街道规建办要协调国土</w:t>
      </w:r>
      <w:r w:rsidR="00095DAA">
        <w:rPr>
          <w:rFonts w:hint="eastAsia"/>
          <w:szCs w:val="32"/>
        </w:rPr>
        <w:t>所</w:t>
      </w:r>
      <w:r w:rsidRPr="00C74197">
        <w:rPr>
          <w:szCs w:val="32"/>
        </w:rPr>
        <w:t>等相关部门进</w:t>
      </w:r>
      <w:r w:rsidRPr="00C74197">
        <w:rPr>
          <w:szCs w:val="32"/>
        </w:rPr>
        <w:lastRenderedPageBreak/>
        <w:t>一步加强对城市建设、交通建设及水电工程建设等项目建设中人类工程活动诱发地质灾害行为的监督管理，强化执法检查和行政监察，加大执法力度，对违反《重庆市地质灾害防治条例》等有关法律法规，诱发地质灾害造成人员伤亡和重大经济损失的违法行为，要依法追究相关部门和人员的责任。</w:t>
      </w:r>
    </w:p>
    <w:p w:rsidR="000A171E" w:rsidRPr="00C74197" w:rsidRDefault="000A171E" w:rsidP="00C916B2">
      <w:pPr>
        <w:spacing w:line="560" w:lineRule="exact"/>
        <w:ind w:firstLineChars="200" w:firstLine="640"/>
        <w:rPr>
          <w:szCs w:val="32"/>
        </w:rPr>
      </w:pPr>
    </w:p>
    <w:p w:rsidR="00E37423" w:rsidRPr="006D405C" w:rsidRDefault="00E37423" w:rsidP="00C916B2">
      <w:pPr>
        <w:spacing w:line="560" w:lineRule="exact"/>
        <w:ind w:firstLineChars="200" w:firstLine="640"/>
        <w:rPr>
          <w:szCs w:val="32"/>
        </w:rPr>
      </w:pPr>
    </w:p>
    <w:p w:rsidR="00E37423" w:rsidRPr="006D405C" w:rsidRDefault="00E37423" w:rsidP="00C916B2">
      <w:pPr>
        <w:spacing w:line="560" w:lineRule="exact"/>
        <w:ind w:firstLineChars="200" w:firstLine="640"/>
        <w:rPr>
          <w:szCs w:val="32"/>
        </w:rPr>
      </w:pPr>
    </w:p>
    <w:p w:rsidR="00E37423" w:rsidRDefault="00E37423" w:rsidP="009B7C12">
      <w:pPr>
        <w:spacing w:line="920" w:lineRule="exact"/>
        <w:ind w:firstLineChars="200" w:firstLine="640"/>
        <w:rPr>
          <w:szCs w:val="32"/>
        </w:rPr>
      </w:pPr>
    </w:p>
    <w:p w:rsidR="00095DAA" w:rsidRDefault="00095DAA" w:rsidP="009B7C12">
      <w:pPr>
        <w:spacing w:line="920" w:lineRule="exact"/>
        <w:ind w:firstLineChars="200" w:firstLine="640"/>
        <w:rPr>
          <w:szCs w:val="32"/>
        </w:rPr>
      </w:pPr>
    </w:p>
    <w:p w:rsidR="00095DAA" w:rsidRDefault="00095DAA" w:rsidP="009B7C12">
      <w:pPr>
        <w:spacing w:line="920" w:lineRule="exact"/>
        <w:ind w:firstLineChars="200" w:firstLine="640"/>
        <w:rPr>
          <w:szCs w:val="32"/>
        </w:rPr>
      </w:pPr>
    </w:p>
    <w:p w:rsidR="00095DAA" w:rsidRDefault="00095DAA" w:rsidP="009B7C12">
      <w:pPr>
        <w:spacing w:line="920" w:lineRule="exact"/>
        <w:ind w:firstLineChars="200" w:firstLine="640"/>
        <w:rPr>
          <w:szCs w:val="32"/>
        </w:rPr>
      </w:pPr>
    </w:p>
    <w:p w:rsidR="00095DAA" w:rsidRDefault="00095DAA" w:rsidP="009B7C12">
      <w:pPr>
        <w:spacing w:line="920" w:lineRule="exact"/>
        <w:ind w:firstLineChars="200" w:firstLine="640"/>
        <w:rPr>
          <w:szCs w:val="32"/>
        </w:rPr>
      </w:pPr>
    </w:p>
    <w:p w:rsidR="00095DAA" w:rsidRDefault="00095DAA" w:rsidP="009B7C12">
      <w:pPr>
        <w:spacing w:line="920" w:lineRule="exact"/>
        <w:ind w:firstLineChars="200" w:firstLine="640"/>
        <w:rPr>
          <w:szCs w:val="32"/>
        </w:rPr>
      </w:pPr>
    </w:p>
    <w:p w:rsidR="00095DAA" w:rsidRDefault="00095DAA" w:rsidP="009B7C12">
      <w:pPr>
        <w:spacing w:line="920" w:lineRule="exact"/>
        <w:ind w:firstLineChars="200" w:firstLine="640"/>
        <w:rPr>
          <w:szCs w:val="32"/>
        </w:rPr>
      </w:pPr>
    </w:p>
    <w:p w:rsidR="00095DAA" w:rsidRPr="006D405C" w:rsidRDefault="00095DAA" w:rsidP="00095DAA">
      <w:pPr>
        <w:spacing w:line="1220" w:lineRule="exact"/>
        <w:ind w:firstLineChars="200" w:firstLine="640"/>
        <w:rPr>
          <w:szCs w:val="32"/>
        </w:rPr>
      </w:pPr>
    </w:p>
    <w:p w:rsidR="00FD2A72" w:rsidRPr="006D405C" w:rsidRDefault="00116BB3" w:rsidP="00E37423">
      <w:pPr>
        <w:spacing w:line="560" w:lineRule="exact"/>
        <w:ind w:firstLineChars="50" w:firstLine="140"/>
        <w:rPr>
          <w:sz w:val="28"/>
          <w:szCs w:val="28"/>
        </w:rPr>
      </w:pPr>
      <w:r>
        <w:rPr>
          <w:sz w:val="28"/>
          <w:szCs w:val="28"/>
        </w:rPr>
        <w:pict>
          <v:line id="直线 5" o:spid="_x0000_s1026" style="position:absolute;left:0;text-align:left;z-index:251660288" from=".65pt,31.2pt" to="441.65pt,31.2pt" strokeweight="1pt"/>
        </w:pict>
      </w:r>
      <w:r>
        <w:rPr>
          <w:sz w:val="28"/>
          <w:szCs w:val="28"/>
        </w:rPr>
        <w:pict>
          <v:line id="直线 6" o:spid="_x0000_s1027" style="position:absolute;left:0;text-align:left;z-index:251661312" from="0,.6pt" to="441pt,.6pt"/>
        </w:pict>
      </w:r>
      <w:r w:rsidR="00FD2A72" w:rsidRPr="006D405C">
        <w:rPr>
          <w:sz w:val="28"/>
          <w:szCs w:val="28"/>
        </w:rPr>
        <w:t>重庆市渝北区宝圣湖街道党政办</w:t>
      </w:r>
      <w:r w:rsidR="00FD2A72" w:rsidRPr="006D405C">
        <w:rPr>
          <w:sz w:val="28"/>
          <w:szCs w:val="28"/>
        </w:rPr>
        <w:t xml:space="preserve">       </w:t>
      </w:r>
      <w:r w:rsidR="00E37423" w:rsidRPr="006D405C">
        <w:rPr>
          <w:sz w:val="28"/>
          <w:szCs w:val="28"/>
        </w:rPr>
        <w:t xml:space="preserve"> </w:t>
      </w:r>
      <w:r w:rsidR="00FD2A72" w:rsidRPr="006D405C">
        <w:rPr>
          <w:sz w:val="28"/>
          <w:szCs w:val="28"/>
        </w:rPr>
        <w:t xml:space="preserve">   </w:t>
      </w:r>
      <w:r w:rsidR="00E37423" w:rsidRPr="006D405C">
        <w:rPr>
          <w:sz w:val="28"/>
          <w:szCs w:val="28"/>
        </w:rPr>
        <w:t xml:space="preserve"> </w:t>
      </w:r>
      <w:r w:rsidR="0006074C">
        <w:rPr>
          <w:sz w:val="28"/>
          <w:szCs w:val="28"/>
        </w:rPr>
        <w:t xml:space="preserve"> </w:t>
      </w:r>
      <w:r w:rsidR="00FD2A72" w:rsidRPr="006D405C">
        <w:rPr>
          <w:sz w:val="28"/>
          <w:szCs w:val="28"/>
        </w:rPr>
        <w:t>2020</w:t>
      </w:r>
      <w:r w:rsidR="00FD2A72" w:rsidRPr="006D405C">
        <w:rPr>
          <w:sz w:val="28"/>
          <w:szCs w:val="28"/>
        </w:rPr>
        <w:t>年</w:t>
      </w:r>
      <w:r w:rsidR="00C916B2" w:rsidRPr="006D405C">
        <w:rPr>
          <w:sz w:val="28"/>
          <w:szCs w:val="28"/>
        </w:rPr>
        <w:t>4</w:t>
      </w:r>
      <w:r w:rsidR="00FD2A72" w:rsidRPr="006D405C">
        <w:rPr>
          <w:sz w:val="28"/>
          <w:szCs w:val="28"/>
        </w:rPr>
        <w:t>月</w:t>
      </w:r>
      <w:r w:rsidR="00A71E23">
        <w:rPr>
          <w:rFonts w:hint="eastAsia"/>
          <w:sz w:val="28"/>
          <w:szCs w:val="28"/>
        </w:rPr>
        <w:t>14</w:t>
      </w:r>
      <w:r w:rsidR="00FD2A72" w:rsidRPr="006D405C">
        <w:rPr>
          <w:sz w:val="28"/>
          <w:szCs w:val="28"/>
        </w:rPr>
        <w:t>日印发</w:t>
      </w:r>
      <w:r w:rsidR="00FD2A72" w:rsidRPr="006D405C">
        <w:rPr>
          <w:sz w:val="28"/>
          <w:szCs w:val="28"/>
        </w:rPr>
        <w:t xml:space="preserve"> </w:t>
      </w:r>
    </w:p>
    <w:sectPr w:rsidR="00FD2A72" w:rsidRPr="006D405C" w:rsidSect="00585240">
      <w:footerReference w:type="even" r:id="rId9"/>
      <w:footerReference w:type="default" r:id="rId10"/>
      <w:pgSz w:w="11906" w:h="16838" w:code="9"/>
      <w:pgMar w:top="2098" w:right="1531" w:bottom="1985" w:left="1531" w:header="851" w:footer="1304" w:gutter="0"/>
      <w:pgNumType w:fmt="numberInDash"/>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3C2" w:rsidRDefault="005E63C2" w:rsidP="00F3209D">
      <w:r>
        <w:separator/>
      </w:r>
    </w:p>
  </w:endnote>
  <w:endnote w:type="continuationSeparator" w:id="1">
    <w:p w:rsidR="005E63C2" w:rsidRDefault="005E63C2" w:rsidP="00F32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09D" w:rsidRDefault="00116BB3">
    <w:pPr>
      <w:pStyle w:val="a5"/>
      <w:rPr>
        <w:rFonts w:asciiTheme="minorEastAsia" w:hAnsiTheme="minorEastAsia"/>
        <w:sz w:val="28"/>
        <w:szCs w:val="28"/>
      </w:rPr>
    </w:pPr>
    <w:r>
      <w:rPr>
        <w:rFonts w:asciiTheme="minorEastAsia" w:hAnsiTheme="minorEastAsia"/>
        <w:sz w:val="28"/>
        <w:szCs w:val="28"/>
      </w:rPr>
      <w:fldChar w:fldCharType="begin"/>
    </w:r>
    <w:r w:rsidR="0053076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06074C" w:rsidRPr="0006074C">
      <w:rPr>
        <w:rFonts w:asciiTheme="minorEastAsia" w:hAnsiTheme="minorEastAsia"/>
        <w:noProof/>
        <w:sz w:val="28"/>
        <w:szCs w:val="28"/>
        <w:lang w:val="zh-CN"/>
      </w:rPr>
      <w:t>-</w:t>
    </w:r>
    <w:r w:rsidR="0006074C">
      <w:rPr>
        <w:rFonts w:asciiTheme="minorEastAsia" w:hAnsiTheme="minorEastAsia"/>
        <w:noProof/>
        <w:sz w:val="28"/>
        <w:szCs w:val="28"/>
      </w:rPr>
      <w:t xml:space="preserve"> 2 -</w:t>
    </w:r>
    <w:r>
      <w:rPr>
        <w:rFonts w:ascii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09D" w:rsidRDefault="00116BB3">
    <w:pPr>
      <w:pStyle w:val="a5"/>
      <w:jc w:val="right"/>
      <w:rPr>
        <w:rFonts w:asciiTheme="minorEastAsia" w:hAnsiTheme="minorEastAsia"/>
        <w:sz w:val="28"/>
        <w:szCs w:val="28"/>
      </w:rPr>
    </w:pPr>
    <w:r>
      <w:rPr>
        <w:rFonts w:asciiTheme="minorEastAsia" w:hAnsiTheme="minorEastAsia"/>
        <w:sz w:val="28"/>
        <w:szCs w:val="28"/>
      </w:rPr>
      <w:fldChar w:fldCharType="begin"/>
    </w:r>
    <w:r w:rsidR="0053076A">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06074C" w:rsidRPr="0006074C">
      <w:rPr>
        <w:rFonts w:asciiTheme="minorEastAsia" w:hAnsiTheme="minorEastAsia"/>
        <w:noProof/>
        <w:sz w:val="28"/>
        <w:szCs w:val="28"/>
        <w:lang w:val="zh-CN"/>
      </w:rPr>
      <w:t>-</w:t>
    </w:r>
    <w:r w:rsidR="0006074C">
      <w:rPr>
        <w:rFonts w:asciiTheme="minorEastAsia" w:hAnsiTheme="minorEastAsia"/>
        <w:noProof/>
        <w:sz w:val="28"/>
        <w:szCs w:val="28"/>
      </w:rPr>
      <w:t xml:space="preserve"> 7 -</w:t>
    </w:r>
    <w:r>
      <w:rPr>
        <w:rFonts w:ascii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3C2" w:rsidRDefault="005E63C2" w:rsidP="00F3209D">
      <w:r>
        <w:separator/>
      </w:r>
    </w:p>
  </w:footnote>
  <w:footnote w:type="continuationSeparator" w:id="1">
    <w:p w:rsidR="005E63C2" w:rsidRDefault="005E63C2" w:rsidP="00F32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05CC3"/>
    <w:multiLevelType w:val="singleLevel"/>
    <w:tmpl w:val="81405CC3"/>
    <w:lvl w:ilvl="0">
      <w:start w:val="6"/>
      <w:numFmt w:val="chineseCounting"/>
      <w:suff w:val="nothing"/>
      <w:lvlText w:val="（%1）"/>
      <w:lvlJc w:val="left"/>
      <w:rPr>
        <w:rFonts w:hint="eastAsia"/>
      </w:rPr>
    </w:lvl>
  </w:abstractNum>
  <w:abstractNum w:abstractNumId="1">
    <w:nsid w:val="A541819C"/>
    <w:multiLevelType w:val="singleLevel"/>
    <w:tmpl w:val="7F9E57EC"/>
    <w:lvl w:ilvl="0">
      <w:start w:val="3"/>
      <w:numFmt w:val="chineseCounting"/>
      <w:suff w:val="nothing"/>
      <w:lvlText w:val="%1、"/>
      <w:lvlJc w:val="left"/>
      <w:rPr>
        <w:rFonts w:hint="eastAsia"/>
        <w:lang w:val="en-US"/>
      </w:rPr>
    </w:lvl>
  </w:abstractNum>
  <w:abstractNum w:abstractNumId="2">
    <w:nsid w:val="A83B4F98"/>
    <w:multiLevelType w:val="singleLevel"/>
    <w:tmpl w:val="0A62D522"/>
    <w:lvl w:ilvl="0">
      <w:start w:val="2"/>
      <w:numFmt w:val="chineseCounting"/>
      <w:suff w:val="nothing"/>
      <w:lvlText w:val="（%1）"/>
      <w:lvlJc w:val="left"/>
      <w:rPr>
        <w:rFonts w:hint="eastAsia"/>
        <w:lang w:val="en-US"/>
      </w:rPr>
    </w:lvl>
  </w:abstractNum>
  <w:abstractNum w:abstractNumId="3">
    <w:nsid w:val="B325256A"/>
    <w:multiLevelType w:val="singleLevel"/>
    <w:tmpl w:val="BB52A7D6"/>
    <w:lvl w:ilvl="0">
      <w:start w:val="2"/>
      <w:numFmt w:val="chineseCounting"/>
      <w:suff w:val="nothing"/>
      <w:lvlText w:val="（%1）"/>
      <w:lvlJc w:val="left"/>
      <w:rPr>
        <w:rFonts w:hint="eastAsia"/>
        <w:lang w:val="en-US"/>
      </w:rPr>
    </w:lvl>
  </w:abstractNum>
  <w:abstractNum w:abstractNumId="4">
    <w:nsid w:val="0E6A8FB7"/>
    <w:multiLevelType w:val="singleLevel"/>
    <w:tmpl w:val="E0EAEDA8"/>
    <w:lvl w:ilvl="0">
      <w:start w:val="1"/>
      <w:numFmt w:val="chineseCounting"/>
      <w:suff w:val="nothing"/>
      <w:lvlText w:val="%1、"/>
      <w:lvlJc w:val="left"/>
      <w:rPr>
        <w:rFonts w:ascii="方正黑体_GBK" w:eastAsia="方正黑体_GBK" w:hint="eastAsia"/>
      </w:rPr>
    </w:lvl>
  </w:abstractNum>
  <w:abstractNum w:abstractNumId="5">
    <w:nsid w:val="1531A086"/>
    <w:multiLevelType w:val="singleLevel"/>
    <w:tmpl w:val="1531A086"/>
    <w:lvl w:ilvl="0">
      <w:start w:val="1"/>
      <w:numFmt w:val="chineseCounting"/>
      <w:suff w:val="nothing"/>
      <w:lvlText w:val="（%1）"/>
      <w:lvlJc w:val="left"/>
      <w:rPr>
        <w:rFonts w:hint="eastAsia"/>
      </w:rPr>
    </w:lvl>
  </w:abstractNum>
  <w:abstractNum w:abstractNumId="6">
    <w:nsid w:val="1E8791A7"/>
    <w:multiLevelType w:val="singleLevel"/>
    <w:tmpl w:val="1E8791A7"/>
    <w:lvl w:ilvl="0">
      <w:start w:val="2"/>
      <w:numFmt w:val="chineseCounting"/>
      <w:suff w:val="nothing"/>
      <w:lvlText w:val="（%1）"/>
      <w:lvlJc w:val="left"/>
      <w:rPr>
        <w:rFonts w:hint="eastAsia"/>
      </w:rPr>
    </w:lvl>
  </w:abstractNum>
  <w:abstractNum w:abstractNumId="7">
    <w:nsid w:val="6A0129B6"/>
    <w:multiLevelType w:val="singleLevel"/>
    <w:tmpl w:val="6A0129B6"/>
    <w:lvl w:ilvl="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7"/>
  </w:num>
  <w:num w:numId="5">
    <w:abstractNumId w:val="1"/>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512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EFD"/>
    <w:rsid w:val="00010EB1"/>
    <w:rsid w:val="00020277"/>
    <w:rsid w:val="00023D5D"/>
    <w:rsid w:val="00033AF4"/>
    <w:rsid w:val="000352DC"/>
    <w:rsid w:val="00040471"/>
    <w:rsid w:val="00040B8F"/>
    <w:rsid w:val="0006074C"/>
    <w:rsid w:val="00063B5E"/>
    <w:rsid w:val="00073101"/>
    <w:rsid w:val="000732DD"/>
    <w:rsid w:val="000801A3"/>
    <w:rsid w:val="000839CB"/>
    <w:rsid w:val="000845A3"/>
    <w:rsid w:val="00085155"/>
    <w:rsid w:val="00087F6B"/>
    <w:rsid w:val="0009440E"/>
    <w:rsid w:val="00095DAA"/>
    <w:rsid w:val="000A171E"/>
    <w:rsid w:val="000B415E"/>
    <w:rsid w:val="000C03A3"/>
    <w:rsid w:val="000C442C"/>
    <w:rsid w:val="000D1314"/>
    <w:rsid w:val="000F3413"/>
    <w:rsid w:val="0010623B"/>
    <w:rsid w:val="0011117F"/>
    <w:rsid w:val="00116BB3"/>
    <w:rsid w:val="00120138"/>
    <w:rsid w:val="00135EE3"/>
    <w:rsid w:val="001608E1"/>
    <w:rsid w:val="001621E7"/>
    <w:rsid w:val="00180E3E"/>
    <w:rsid w:val="001A10D2"/>
    <w:rsid w:val="001A4A71"/>
    <w:rsid w:val="001B26D5"/>
    <w:rsid w:val="001B2CD2"/>
    <w:rsid w:val="001C1398"/>
    <w:rsid w:val="001C7114"/>
    <w:rsid w:val="001D12B6"/>
    <w:rsid w:val="001E0A62"/>
    <w:rsid w:val="001E4002"/>
    <w:rsid w:val="001E7AF4"/>
    <w:rsid w:val="001F27BA"/>
    <w:rsid w:val="00202591"/>
    <w:rsid w:val="002063AA"/>
    <w:rsid w:val="00212E64"/>
    <w:rsid w:val="00220248"/>
    <w:rsid w:val="00220A71"/>
    <w:rsid w:val="00234974"/>
    <w:rsid w:val="002522AC"/>
    <w:rsid w:val="0025500D"/>
    <w:rsid w:val="00286F74"/>
    <w:rsid w:val="00294345"/>
    <w:rsid w:val="00295C40"/>
    <w:rsid w:val="002A171D"/>
    <w:rsid w:val="002A6CD7"/>
    <w:rsid w:val="002B33C3"/>
    <w:rsid w:val="002B4724"/>
    <w:rsid w:val="002C36A0"/>
    <w:rsid w:val="002D1E98"/>
    <w:rsid w:val="002F3579"/>
    <w:rsid w:val="003175A4"/>
    <w:rsid w:val="00326F1C"/>
    <w:rsid w:val="003631E5"/>
    <w:rsid w:val="00377E36"/>
    <w:rsid w:val="0038030F"/>
    <w:rsid w:val="00391C2A"/>
    <w:rsid w:val="003937B5"/>
    <w:rsid w:val="00396521"/>
    <w:rsid w:val="003A7D8F"/>
    <w:rsid w:val="003D01E9"/>
    <w:rsid w:val="003E2318"/>
    <w:rsid w:val="003E62F0"/>
    <w:rsid w:val="003E7A5D"/>
    <w:rsid w:val="003F30DF"/>
    <w:rsid w:val="004071F5"/>
    <w:rsid w:val="004124DA"/>
    <w:rsid w:val="00412C27"/>
    <w:rsid w:val="0041485A"/>
    <w:rsid w:val="00432A72"/>
    <w:rsid w:val="0045770E"/>
    <w:rsid w:val="004703EE"/>
    <w:rsid w:val="004710B4"/>
    <w:rsid w:val="0048098B"/>
    <w:rsid w:val="004900CF"/>
    <w:rsid w:val="004936BA"/>
    <w:rsid w:val="00496E47"/>
    <w:rsid w:val="004A11C7"/>
    <w:rsid w:val="004A3B8A"/>
    <w:rsid w:val="004A3E02"/>
    <w:rsid w:val="004D3F44"/>
    <w:rsid w:val="004F0AE1"/>
    <w:rsid w:val="004F56B3"/>
    <w:rsid w:val="004F57C6"/>
    <w:rsid w:val="00501AF9"/>
    <w:rsid w:val="00506F4D"/>
    <w:rsid w:val="00513258"/>
    <w:rsid w:val="00515920"/>
    <w:rsid w:val="0052620A"/>
    <w:rsid w:val="0053076A"/>
    <w:rsid w:val="00532955"/>
    <w:rsid w:val="00535C7A"/>
    <w:rsid w:val="00557564"/>
    <w:rsid w:val="00560A59"/>
    <w:rsid w:val="005706F4"/>
    <w:rsid w:val="00582952"/>
    <w:rsid w:val="00584CEE"/>
    <w:rsid w:val="00585194"/>
    <w:rsid w:val="00585240"/>
    <w:rsid w:val="005A2D0A"/>
    <w:rsid w:val="005B2D4E"/>
    <w:rsid w:val="005C2ABE"/>
    <w:rsid w:val="005C6E34"/>
    <w:rsid w:val="005D122A"/>
    <w:rsid w:val="005E2E49"/>
    <w:rsid w:val="005E58B6"/>
    <w:rsid w:val="005E63C2"/>
    <w:rsid w:val="005E7681"/>
    <w:rsid w:val="00604B6A"/>
    <w:rsid w:val="00604BFA"/>
    <w:rsid w:val="0060717D"/>
    <w:rsid w:val="006125E5"/>
    <w:rsid w:val="006153C6"/>
    <w:rsid w:val="0062053C"/>
    <w:rsid w:val="006264A2"/>
    <w:rsid w:val="00646025"/>
    <w:rsid w:val="00651A5E"/>
    <w:rsid w:val="00673395"/>
    <w:rsid w:val="00680A3C"/>
    <w:rsid w:val="00686EC7"/>
    <w:rsid w:val="00692C47"/>
    <w:rsid w:val="00697F59"/>
    <w:rsid w:val="006A61B5"/>
    <w:rsid w:val="006B4635"/>
    <w:rsid w:val="006B7A59"/>
    <w:rsid w:val="006C403E"/>
    <w:rsid w:val="006D405C"/>
    <w:rsid w:val="006E235B"/>
    <w:rsid w:val="006E7788"/>
    <w:rsid w:val="006F1775"/>
    <w:rsid w:val="006F4738"/>
    <w:rsid w:val="007038A5"/>
    <w:rsid w:val="007059C5"/>
    <w:rsid w:val="00712D42"/>
    <w:rsid w:val="00715DBD"/>
    <w:rsid w:val="0072087D"/>
    <w:rsid w:val="00721A9F"/>
    <w:rsid w:val="007407FF"/>
    <w:rsid w:val="00742FD1"/>
    <w:rsid w:val="007554BC"/>
    <w:rsid w:val="007730AA"/>
    <w:rsid w:val="0077530E"/>
    <w:rsid w:val="00797CE5"/>
    <w:rsid w:val="007A17D3"/>
    <w:rsid w:val="007B0056"/>
    <w:rsid w:val="007B2341"/>
    <w:rsid w:val="007C40DE"/>
    <w:rsid w:val="007D5AC8"/>
    <w:rsid w:val="007D664B"/>
    <w:rsid w:val="007E44F6"/>
    <w:rsid w:val="008209F4"/>
    <w:rsid w:val="00820E7A"/>
    <w:rsid w:val="00825874"/>
    <w:rsid w:val="00832C98"/>
    <w:rsid w:val="00835634"/>
    <w:rsid w:val="0084470A"/>
    <w:rsid w:val="0084528C"/>
    <w:rsid w:val="00850A4B"/>
    <w:rsid w:val="008551FA"/>
    <w:rsid w:val="008641C4"/>
    <w:rsid w:val="00871B66"/>
    <w:rsid w:val="00895FD0"/>
    <w:rsid w:val="00896B5A"/>
    <w:rsid w:val="008B21DE"/>
    <w:rsid w:val="008C3E1C"/>
    <w:rsid w:val="008D04F2"/>
    <w:rsid w:val="008D09FF"/>
    <w:rsid w:val="008D78D0"/>
    <w:rsid w:val="008E28B7"/>
    <w:rsid w:val="008E68F3"/>
    <w:rsid w:val="008F52C8"/>
    <w:rsid w:val="008F5F63"/>
    <w:rsid w:val="008F618F"/>
    <w:rsid w:val="00943D1E"/>
    <w:rsid w:val="009513F3"/>
    <w:rsid w:val="00960C19"/>
    <w:rsid w:val="0097527A"/>
    <w:rsid w:val="00986188"/>
    <w:rsid w:val="009976B9"/>
    <w:rsid w:val="009A2E40"/>
    <w:rsid w:val="009A47C7"/>
    <w:rsid w:val="009B5E29"/>
    <w:rsid w:val="009B7524"/>
    <w:rsid w:val="009B7C12"/>
    <w:rsid w:val="009C2CF4"/>
    <w:rsid w:val="009C6967"/>
    <w:rsid w:val="009D2CEE"/>
    <w:rsid w:val="009D3D49"/>
    <w:rsid w:val="009D7F43"/>
    <w:rsid w:val="009E29FB"/>
    <w:rsid w:val="009F133F"/>
    <w:rsid w:val="00A01C52"/>
    <w:rsid w:val="00A260D6"/>
    <w:rsid w:val="00A261CE"/>
    <w:rsid w:val="00A344A1"/>
    <w:rsid w:val="00A34CA9"/>
    <w:rsid w:val="00A61F63"/>
    <w:rsid w:val="00A64037"/>
    <w:rsid w:val="00A70D38"/>
    <w:rsid w:val="00A71E23"/>
    <w:rsid w:val="00A7598A"/>
    <w:rsid w:val="00A775B7"/>
    <w:rsid w:val="00A800D8"/>
    <w:rsid w:val="00AA1384"/>
    <w:rsid w:val="00AC2A94"/>
    <w:rsid w:val="00AC552A"/>
    <w:rsid w:val="00AD5200"/>
    <w:rsid w:val="00AD76F6"/>
    <w:rsid w:val="00AE3927"/>
    <w:rsid w:val="00B027E0"/>
    <w:rsid w:val="00B02FEF"/>
    <w:rsid w:val="00B03CBF"/>
    <w:rsid w:val="00B0612F"/>
    <w:rsid w:val="00B26D96"/>
    <w:rsid w:val="00B30ADF"/>
    <w:rsid w:val="00B34708"/>
    <w:rsid w:val="00B41ED8"/>
    <w:rsid w:val="00B47B96"/>
    <w:rsid w:val="00B527FA"/>
    <w:rsid w:val="00B827A5"/>
    <w:rsid w:val="00B85E6C"/>
    <w:rsid w:val="00B95E8B"/>
    <w:rsid w:val="00BB22FC"/>
    <w:rsid w:val="00BB7BB4"/>
    <w:rsid w:val="00BC782B"/>
    <w:rsid w:val="00BD15DF"/>
    <w:rsid w:val="00BD1668"/>
    <w:rsid w:val="00BE416D"/>
    <w:rsid w:val="00BF1DF8"/>
    <w:rsid w:val="00BF417B"/>
    <w:rsid w:val="00C01C57"/>
    <w:rsid w:val="00C0503A"/>
    <w:rsid w:val="00C131A6"/>
    <w:rsid w:val="00C17608"/>
    <w:rsid w:val="00C33E55"/>
    <w:rsid w:val="00C34170"/>
    <w:rsid w:val="00C35B7A"/>
    <w:rsid w:val="00C443CE"/>
    <w:rsid w:val="00C45A9D"/>
    <w:rsid w:val="00C46807"/>
    <w:rsid w:val="00C525FF"/>
    <w:rsid w:val="00C65D68"/>
    <w:rsid w:val="00C70326"/>
    <w:rsid w:val="00C74197"/>
    <w:rsid w:val="00C75C34"/>
    <w:rsid w:val="00C76F94"/>
    <w:rsid w:val="00C8050A"/>
    <w:rsid w:val="00C82961"/>
    <w:rsid w:val="00C859CE"/>
    <w:rsid w:val="00C916B2"/>
    <w:rsid w:val="00C95415"/>
    <w:rsid w:val="00C96EFD"/>
    <w:rsid w:val="00CA1A92"/>
    <w:rsid w:val="00CA3057"/>
    <w:rsid w:val="00CA4B99"/>
    <w:rsid w:val="00CA6207"/>
    <w:rsid w:val="00CA6EFC"/>
    <w:rsid w:val="00CD280A"/>
    <w:rsid w:val="00CD5B72"/>
    <w:rsid w:val="00CE7246"/>
    <w:rsid w:val="00CF4EC9"/>
    <w:rsid w:val="00D12F46"/>
    <w:rsid w:val="00D13CBF"/>
    <w:rsid w:val="00D17525"/>
    <w:rsid w:val="00D17FA2"/>
    <w:rsid w:val="00D32693"/>
    <w:rsid w:val="00D440F9"/>
    <w:rsid w:val="00D45794"/>
    <w:rsid w:val="00D47971"/>
    <w:rsid w:val="00D5458A"/>
    <w:rsid w:val="00D6195C"/>
    <w:rsid w:val="00D87223"/>
    <w:rsid w:val="00DA0682"/>
    <w:rsid w:val="00DA096E"/>
    <w:rsid w:val="00DA22A1"/>
    <w:rsid w:val="00DA4B1B"/>
    <w:rsid w:val="00DB0F08"/>
    <w:rsid w:val="00DB350D"/>
    <w:rsid w:val="00DB63AC"/>
    <w:rsid w:val="00DC3BB5"/>
    <w:rsid w:val="00DC47C5"/>
    <w:rsid w:val="00DD2D04"/>
    <w:rsid w:val="00DD37D4"/>
    <w:rsid w:val="00DD3997"/>
    <w:rsid w:val="00DD7F5C"/>
    <w:rsid w:val="00DF5647"/>
    <w:rsid w:val="00DF7BBB"/>
    <w:rsid w:val="00E00FB1"/>
    <w:rsid w:val="00E37423"/>
    <w:rsid w:val="00E502F4"/>
    <w:rsid w:val="00E56DF4"/>
    <w:rsid w:val="00E626A7"/>
    <w:rsid w:val="00E7645F"/>
    <w:rsid w:val="00E810E2"/>
    <w:rsid w:val="00E844E8"/>
    <w:rsid w:val="00E851DF"/>
    <w:rsid w:val="00E85536"/>
    <w:rsid w:val="00E96100"/>
    <w:rsid w:val="00EA3F65"/>
    <w:rsid w:val="00EA3F72"/>
    <w:rsid w:val="00EA6475"/>
    <w:rsid w:val="00EB30A6"/>
    <w:rsid w:val="00EC1F5B"/>
    <w:rsid w:val="00ED6761"/>
    <w:rsid w:val="00ED7062"/>
    <w:rsid w:val="00F04E72"/>
    <w:rsid w:val="00F05D4E"/>
    <w:rsid w:val="00F16217"/>
    <w:rsid w:val="00F17C9C"/>
    <w:rsid w:val="00F20752"/>
    <w:rsid w:val="00F27755"/>
    <w:rsid w:val="00F307F9"/>
    <w:rsid w:val="00F30E5F"/>
    <w:rsid w:val="00F3209D"/>
    <w:rsid w:val="00F337E6"/>
    <w:rsid w:val="00F33D36"/>
    <w:rsid w:val="00F40ECC"/>
    <w:rsid w:val="00F558F7"/>
    <w:rsid w:val="00F77618"/>
    <w:rsid w:val="00F85E7E"/>
    <w:rsid w:val="00F90292"/>
    <w:rsid w:val="00F9169C"/>
    <w:rsid w:val="00F95D98"/>
    <w:rsid w:val="00FA2602"/>
    <w:rsid w:val="00FA7CF2"/>
    <w:rsid w:val="00FB16B9"/>
    <w:rsid w:val="00FC634B"/>
    <w:rsid w:val="00FD2A72"/>
    <w:rsid w:val="00FD32DD"/>
    <w:rsid w:val="00FD73C4"/>
    <w:rsid w:val="00FD7CD5"/>
    <w:rsid w:val="00FD7CDA"/>
    <w:rsid w:val="00FE0500"/>
    <w:rsid w:val="00FE1284"/>
    <w:rsid w:val="00FE5ECC"/>
    <w:rsid w:val="00FF413B"/>
    <w:rsid w:val="00FF5064"/>
    <w:rsid w:val="01E946D4"/>
    <w:rsid w:val="11100256"/>
    <w:rsid w:val="11442D3D"/>
    <w:rsid w:val="198176CA"/>
    <w:rsid w:val="199A5AFF"/>
    <w:rsid w:val="1E9C4959"/>
    <w:rsid w:val="2AA51E30"/>
    <w:rsid w:val="43185FEB"/>
    <w:rsid w:val="49BD0F92"/>
    <w:rsid w:val="59BE43DA"/>
    <w:rsid w:val="59F327BD"/>
    <w:rsid w:val="5B2A05A4"/>
    <w:rsid w:val="6E967136"/>
    <w:rsid w:val="70C67ED8"/>
    <w:rsid w:val="73F53DD9"/>
    <w:rsid w:val="7D2A3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9D"/>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3209D"/>
    <w:pPr>
      <w:ind w:leftChars="2500" w:left="100"/>
    </w:pPr>
  </w:style>
  <w:style w:type="paragraph" w:styleId="a4">
    <w:name w:val="Balloon Text"/>
    <w:basedOn w:val="a"/>
    <w:link w:val="Char0"/>
    <w:uiPriority w:val="99"/>
    <w:semiHidden/>
    <w:unhideWhenUsed/>
    <w:qFormat/>
    <w:rsid w:val="00F3209D"/>
    <w:rPr>
      <w:sz w:val="18"/>
      <w:szCs w:val="18"/>
    </w:rPr>
  </w:style>
  <w:style w:type="paragraph" w:styleId="a5">
    <w:name w:val="footer"/>
    <w:basedOn w:val="a"/>
    <w:link w:val="Char1"/>
    <w:uiPriority w:val="99"/>
    <w:unhideWhenUsed/>
    <w:qFormat/>
    <w:rsid w:val="00F3209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rsid w:val="00F320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nhideWhenUsed/>
    <w:qFormat/>
    <w:rsid w:val="00F3209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3209D"/>
    <w:rPr>
      <w:b/>
      <w:bCs/>
    </w:rPr>
  </w:style>
  <w:style w:type="character" w:styleId="a9">
    <w:name w:val="Hyperlink"/>
    <w:qFormat/>
    <w:rsid w:val="00F3209D"/>
    <w:rPr>
      <w:color w:val="0000FF"/>
      <w:u w:val="single"/>
    </w:rPr>
  </w:style>
  <w:style w:type="paragraph" w:styleId="aa">
    <w:name w:val="No Spacing"/>
    <w:uiPriority w:val="1"/>
    <w:qFormat/>
    <w:rsid w:val="00F3209D"/>
    <w:pPr>
      <w:widowControl w:val="0"/>
      <w:jc w:val="both"/>
    </w:pPr>
    <w:rPr>
      <w:kern w:val="2"/>
      <w:sz w:val="21"/>
      <w:szCs w:val="22"/>
    </w:rPr>
  </w:style>
  <w:style w:type="paragraph" w:customStyle="1" w:styleId="1">
    <w:name w:val="无间隔1"/>
    <w:uiPriority w:val="99"/>
    <w:qFormat/>
    <w:rsid w:val="00F3209D"/>
    <w:pPr>
      <w:widowControl w:val="0"/>
      <w:jc w:val="both"/>
    </w:pPr>
    <w:rPr>
      <w:rFonts w:ascii="Calibri" w:eastAsia="宋体" w:hAnsi="Calibri" w:cs="Times New Roman"/>
      <w:kern w:val="2"/>
      <w:sz w:val="21"/>
      <w:szCs w:val="22"/>
    </w:rPr>
  </w:style>
  <w:style w:type="character" w:customStyle="1" w:styleId="Char0">
    <w:name w:val="批注框文本 Char"/>
    <w:basedOn w:val="a0"/>
    <w:link w:val="a4"/>
    <w:uiPriority w:val="99"/>
    <w:semiHidden/>
    <w:qFormat/>
    <w:rsid w:val="00F3209D"/>
    <w:rPr>
      <w:sz w:val="18"/>
      <w:szCs w:val="18"/>
    </w:rPr>
  </w:style>
  <w:style w:type="character" w:customStyle="1" w:styleId="Char2">
    <w:name w:val="页眉 Char"/>
    <w:basedOn w:val="a0"/>
    <w:link w:val="a6"/>
    <w:uiPriority w:val="99"/>
    <w:qFormat/>
    <w:rsid w:val="00F3209D"/>
    <w:rPr>
      <w:sz w:val="18"/>
      <w:szCs w:val="18"/>
    </w:rPr>
  </w:style>
  <w:style w:type="character" w:customStyle="1" w:styleId="Char1">
    <w:name w:val="页脚 Char"/>
    <w:basedOn w:val="a0"/>
    <w:link w:val="a5"/>
    <w:uiPriority w:val="99"/>
    <w:qFormat/>
    <w:rsid w:val="00F3209D"/>
    <w:rPr>
      <w:sz w:val="18"/>
      <w:szCs w:val="18"/>
    </w:rPr>
  </w:style>
  <w:style w:type="character" w:customStyle="1" w:styleId="ab">
    <w:name w:val="页眉 字符"/>
    <w:qFormat/>
    <w:rsid w:val="00F3209D"/>
    <w:rPr>
      <w:rFonts w:ascii="仿宋_GB2312" w:eastAsia="仿宋_GB2312" w:cs="仿宋_GB2312"/>
      <w:kern w:val="32"/>
      <w:sz w:val="18"/>
      <w:szCs w:val="18"/>
      <w:lang w:val="en-US" w:eastAsia="zh-CN" w:bidi="ar-SA"/>
    </w:rPr>
  </w:style>
  <w:style w:type="paragraph" w:customStyle="1" w:styleId="Char10">
    <w:name w:val="Char1"/>
    <w:basedOn w:val="a"/>
    <w:qFormat/>
    <w:rsid w:val="00F3209D"/>
    <w:pPr>
      <w:widowControl/>
      <w:spacing w:after="160" w:line="240" w:lineRule="exact"/>
      <w:jc w:val="left"/>
    </w:pPr>
    <w:rPr>
      <w:rFonts w:ascii="Verdana" w:eastAsia="仿宋_GB2312" w:hAnsi="Verdana"/>
      <w:kern w:val="0"/>
      <w:sz w:val="24"/>
      <w:lang w:eastAsia="en-US"/>
    </w:rPr>
  </w:style>
  <w:style w:type="character" w:customStyle="1" w:styleId="Char">
    <w:name w:val="日期 Char"/>
    <w:basedOn w:val="a0"/>
    <w:link w:val="a3"/>
    <w:uiPriority w:val="99"/>
    <w:semiHidden/>
    <w:qFormat/>
    <w:rsid w:val="00F3209D"/>
    <w:rPr>
      <w:rFonts w:ascii="Times New Roman" w:eastAsia="方正仿宋_GBK" w:hAnsi="Times New Roman" w:cs="Times New Roman"/>
      <w:sz w:val="32"/>
      <w:szCs w:val="20"/>
    </w:rPr>
  </w:style>
  <w:style w:type="paragraph" w:styleId="ac">
    <w:name w:val="List Paragraph"/>
    <w:basedOn w:val="a"/>
    <w:uiPriority w:val="99"/>
    <w:rsid w:val="00FD2A72"/>
    <w:pPr>
      <w:ind w:firstLineChars="200" w:firstLine="420"/>
    </w:pPr>
  </w:style>
  <w:style w:type="character" w:styleId="ad">
    <w:name w:val="Emphasis"/>
    <w:basedOn w:val="a0"/>
    <w:uiPriority w:val="20"/>
    <w:qFormat/>
    <w:rsid w:val="008E68F3"/>
    <w:rPr>
      <w:i/>
      <w:iCs/>
    </w:rPr>
  </w:style>
  <w:style w:type="paragraph" w:styleId="ae">
    <w:name w:val="Body Text"/>
    <w:basedOn w:val="a"/>
    <w:link w:val="Char3"/>
    <w:rsid w:val="002B4724"/>
    <w:rPr>
      <w:rFonts w:ascii="仿宋_GB2312" w:eastAsia="仿宋_GB2312"/>
      <w:szCs w:val="24"/>
    </w:rPr>
  </w:style>
  <w:style w:type="character" w:customStyle="1" w:styleId="Char3">
    <w:name w:val="正文文本 Char"/>
    <w:basedOn w:val="a0"/>
    <w:link w:val="ae"/>
    <w:rsid w:val="002B4724"/>
    <w:rPr>
      <w:rFonts w:ascii="仿宋_GB2312" w:eastAsia="仿宋_GB2312" w:hAnsi="Times New Roman" w:cs="Times New Roman"/>
      <w:kern w:val="2"/>
      <w:sz w:val="32"/>
      <w:szCs w:val="24"/>
    </w:rPr>
  </w:style>
  <w:style w:type="paragraph" w:customStyle="1" w:styleId="51">
    <w:name w:val="索引 51"/>
    <w:basedOn w:val="a"/>
    <w:next w:val="a"/>
    <w:rsid w:val="002B4724"/>
    <w:pPr>
      <w:ind w:left="1680"/>
    </w:pPr>
    <w:rPr>
      <w:rFonts w:eastAsia="宋体"/>
      <w:sz w:val="21"/>
      <w:szCs w:val="24"/>
    </w:rPr>
  </w:style>
  <w:style w:type="table" w:styleId="af">
    <w:name w:val="Table Grid"/>
    <w:basedOn w:val="a1"/>
    <w:uiPriority w:val="59"/>
    <w:rsid w:val="00F307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_0"/>
    <w:qFormat/>
    <w:rsid w:val="006D405C"/>
    <w:rPr>
      <w:rFonts w:ascii="Times New Roman" w:eastAsia="宋体" w:hAnsi="Times New Roman" w:cs="Times New Roman"/>
      <w:sz w:val="24"/>
      <w:szCs w:val="24"/>
    </w:rPr>
  </w:style>
  <w:style w:type="character" w:customStyle="1" w:styleId="GB2312">
    <w:name w:val="样式 仿宋_GB2312"/>
    <w:basedOn w:val="a0"/>
    <w:rsid w:val="00C74197"/>
    <w:rPr>
      <w:rFonts w:ascii="仿宋_GB2312" w:eastAsia="方正仿宋_GBK"/>
    </w:rPr>
  </w:style>
  <w:style w:type="paragraph" w:customStyle="1" w:styleId="2">
    <w:name w:val="样式 首行缩进:  2 字符"/>
    <w:basedOn w:val="a"/>
    <w:rsid w:val="00C74197"/>
    <w:pPr>
      <w:ind w:firstLineChars="200" w:firstLine="640"/>
      <w:textAlignment w:val="center"/>
    </w:pPr>
    <w:rPr>
      <w:rFonts w:cs="宋体"/>
      <w:szCs w:val="32"/>
    </w:rPr>
  </w:style>
</w:styles>
</file>

<file path=word/webSettings.xml><?xml version="1.0" encoding="utf-8"?>
<w:webSettings xmlns:r="http://schemas.openxmlformats.org/officeDocument/2006/relationships" xmlns:w="http://schemas.openxmlformats.org/wordprocessingml/2006/main">
  <w:divs>
    <w:div w:id="115564794">
      <w:bodyDiv w:val="1"/>
      <w:marLeft w:val="0"/>
      <w:marRight w:val="0"/>
      <w:marTop w:val="0"/>
      <w:marBottom w:val="0"/>
      <w:divBdr>
        <w:top w:val="none" w:sz="0" w:space="0" w:color="auto"/>
        <w:left w:val="none" w:sz="0" w:space="0" w:color="auto"/>
        <w:bottom w:val="none" w:sz="0" w:space="0" w:color="auto"/>
        <w:right w:val="none" w:sz="0" w:space="0" w:color="auto"/>
      </w:divBdr>
    </w:div>
    <w:div w:id="415902364">
      <w:bodyDiv w:val="1"/>
      <w:marLeft w:val="0"/>
      <w:marRight w:val="0"/>
      <w:marTop w:val="0"/>
      <w:marBottom w:val="0"/>
      <w:divBdr>
        <w:top w:val="none" w:sz="0" w:space="0" w:color="auto"/>
        <w:left w:val="none" w:sz="0" w:space="0" w:color="auto"/>
        <w:bottom w:val="none" w:sz="0" w:space="0" w:color="auto"/>
        <w:right w:val="none" w:sz="0" w:space="0" w:color="auto"/>
      </w:divBdr>
    </w:div>
    <w:div w:id="723649130">
      <w:bodyDiv w:val="1"/>
      <w:marLeft w:val="0"/>
      <w:marRight w:val="0"/>
      <w:marTop w:val="0"/>
      <w:marBottom w:val="0"/>
      <w:divBdr>
        <w:top w:val="none" w:sz="0" w:space="0" w:color="auto"/>
        <w:left w:val="none" w:sz="0" w:space="0" w:color="auto"/>
        <w:bottom w:val="none" w:sz="0" w:space="0" w:color="auto"/>
        <w:right w:val="none" w:sz="0" w:space="0" w:color="auto"/>
      </w:divBdr>
    </w:div>
    <w:div w:id="887686007">
      <w:bodyDiv w:val="1"/>
      <w:marLeft w:val="0"/>
      <w:marRight w:val="0"/>
      <w:marTop w:val="0"/>
      <w:marBottom w:val="0"/>
      <w:divBdr>
        <w:top w:val="none" w:sz="0" w:space="0" w:color="auto"/>
        <w:left w:val="none" w:sz="0" w:space="0" w:color="auto"/>
        <w:bottom w:val="none" w:sz="0" w:space="0" w:color="auto"/>
        <w:right w:val="none" w:sz="0" w:space="0" w:color="auto"/>
      </w:divBdr>
    </w:div>
    <w:div w:id="1186405613">
      <w:bodyDiv w:val="1"/>
      <w:marLeft w:val="0"/>
      <w:marRight w:val="0"/>
      <w:marTop w:val="0"/>
      <w:marBottom w:val="0"/>
      <w:divBdr>
        <w:top w:val="none" w:sz="0" w:space="0" w:color="auto"/>
        <w:left w:val="none" w:sz="0" w:space="0" w:color="auto"/>
        <w:bottom w:val="none" w:sz="0" w:space="0" w:color="auto"/>
        <w:right w:val="none" w:sz="0" w:space="0" w:color="auto"/>
      </w:divBdr>
    </w:div>
    <w:div w:id="1644310805">
      <w:bodyDiv w:val="1"/>
      <w:marLeft w:val="0"/>
      <w:marRight w:val="0"/>
      <w:marTop w:val="0"/>
      <w:marBottom w:val="0"/>
      <w:divBdr>
        <w:top w:val="none" w:sz="0" w:space="0" w:color="auto"/>
        <w:left w:val="none" w:sz="0" w:space="0" w:color="auto"/>
        <w:bottom w:val="none" w:sz="0" w:space="0" w:color="auto"/>
        <w:right w:val="none" w:sz="0" w:space="0" w:color="auto"/>
      </w:divBdr>
    </w:div>
    <w:div w:id="1758865775">
      <w:bodyDiv w:val="1"/>
      <w:marLeft w:val="0"/>
      <w:marRight w:val="0"/>
      <w:marTop w:val="0"/>
      <w:marBottom w:val="0"/>
      <w:divBdr>
        <w:top w:val="none" w:sz="0" w:space="0" w:color="auto"/>
        <w:left w:val="none" w:sz="0" w:space="0" w:color="auto"/>
        <w:bottom w:val="none" w:sz="0" w:space="0" w:color="auto"/>
        <w:right w:val="none" w:sz="0" w:space="0" w:color="auto"/>
      </w:divBdr>
    </w:div>
    <w:div w:id="1783065762">
      <w:bodyDiv w:val="1"/>
      <w:marLeft w:val="0"/>
      <w:marRight w:val="0"/>
      <w:marTop w:val="0"/>
      <w:marBottom w:val="0"/>
      <w:divBdr>
        <w:top w:val="none" w:sz="0" w:space="0" w:color="auto"/>
        <w:left w:val="none" w:sz="0" w:space="0" w:color="auto"/>
        <w:bottom w:val="none" w:sz="0" w:space="0" w:color="auto"/>
        <w:right w:val="none" w:sz="0" w:space="0" w:color="auto"/>
      </w:divBdr>
    </w:div>
    <w:div w:id="1785031272">
      <w:bodyDiv w:val="1"/>
      <w:marLeft w:val="0"/>
      <w:marRight w:val="0"/>
      <w:marTop w:val="0"/>
      <w:marBottom w:val="0"/>
      <w:divBdr>
        <w:top w:val="none" w:sz="0" w:space="0" w:color="auto"/>
        <w:left w:val="none" w:sz="0" w:space="0" w:color="auto"/>
        <w:bottom w:val="none" w:sz="0" w:space="0" w:color="auto"/>
        <w:right w:val="none" w:sz="0" w:space="0" w:color="auto"/>
      </w:divBdr>
    </w:div>
    <w:div w:id="1969973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7B8AA7A-39ED-493B-AA3E-877FAA118C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461</Words>
  <Characters>2631</Characters>
  <Application>Microsoft Office Word</Application>
  <DocSecurity>0</DocSecurity>
  <Lines>21</Lines>
  <Paragraphs>6</Paragraphs>
  <ScaleCrop>false</ScaleCrop>
  <Company>Microsoft</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7</cp:revision>
  <cp:lastPrinted>2020-04-15T09:36:00Z</cp:lastPrinted>
  <dcterms:created xsi:type="dcterms:W3CDTF">2020-04-15T03:10:00Z</dcterms:created>
  <dcterms:modified xsi:type="dcterms:W3CDTF">2020-04-15T09:37:00Z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