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ascii="方正仿宋_GBK"/>
        </w:rPr>
      </w:pPr>
      <w:bookmarkStart w:id="0" w:name="_GoBack"/>
      <w:bookmarkEnd w:id="0"/>
    </w:p>
    <w:p>
      <w:pPr>
        <w:rPr>
          <w:rFonts w:hint="eastAsia" w:eastAsia="方正黑体_GBK"/>
        </w:rPr>
      </w:pPr>
    </w:p>
    <w:p>
      <w:pPr>
        <w:rPr>
          <w:rFonts w:hint="eastAsia" w:eastAsia="方正黑体_GBK"/>
        </w:rPr>
      </w:pPr>
    </w:p>
    <w:p>
      <w:pPr>
        <w:rPr>
          <w:rFonts w:hint="eastAsia"/>
        </w:rPr>
      </w:pPr>
    </w:p>
    <w:p>
      <w:pPr>
        <w:rPr>
          <w:rFonts w:hint="eastAsia"/>
        </w:rPr>
      </w:pPr>
      <w:r>
        <w:rPr>
          <w:rFonts w:hint="eastAsia"/>
        </w:rPr>
        <w:pict>
          <v:shape id="_x0000_s1117" o:spid="_x0000_s1117" o:spt="32" type="#_x0000_t32" style="position:absolute;left:0pt;margin-left:-11.85pt;margin-top:125.85pt;height:0pt;width:464.9pt;z-index:251658240;mso-width-relative:page;mso-height-relative:page;" o:connectortype="straight" filled="f" stroked="t" coordsize="21600,21600">
            <v:path arrowok="t"/>
            <v:fill on="f" focussize="0,0"/>
            <v:stroke weight="1.5pt" color="#FF0000"/>
            <v:imagedata o:title=""/>
            <o:lock v:ext="edit"/>
          </v:shape>
        </w:pict>
      </w:r>
      <w:r>
        <w:rPr>
          <w:rFonts w:hint="eastAsia"/>
        </w:rPr>
        <w:pict>
          <v:shape id="_x0000_s1116" o:spid="_x0000_s1116" o:spt="136" type="#_x0000_t136" style="position:absolute;left:0pt;margin-left:17.15pt;margin-top:204.6pt;height:56.7pt;width:413.85pt;mso-position-horizontal-relative:margin;mso-position-vertical-relative:page;z-index:251657216;mso-width-relative:page;mso-height-relative:page;" fillcolor="#ED1C24" filled="t" stroked="f" coordsize="21600,21600">
            <v:path/>
            <v:fill on="t" focussize="0,0"/>
            <v:stroke on="f" color="#FF0000"/>
            <v:imagedata o:title=""/>
            <o:lock v:ext="edit"/>
            <v:textpath on="t" fitshape="t" fitpath="t" trim="t" xscale="f" string="重庆市渝北区政务服务管理办公室文件" style="font-family:方正小标宋_GBK;font-size:36pt;v-text-align:center;"/>
          </v:shape>
        </w:pict>
      </w:r>
    </w:p>
    <w:p>
      <w:pPr>
        <w:spacing w:line="680" w:lineRule="exact"/>
        <w:rPr>
          <w:rFonts w:hint="eastAsia"/>
        </w:rPr>
      </w:pPr>
    </w:p>
    <w:p>
      <w:pPr>
        <w:rPr>
          <w:rFonts w:hint="eastAsia"/>
        </w:rPr>
      </w:pPr>
    </w:p>
    <w:p>
      <w:pPr>
        <w:jc w:val="center"/>
        <w:rPr>
          <w:rFonts w:hint="eastAsia"/>
        </w:rPr>
      </w:pPr>
      <w:r>
        <w:rPr>
          <w:rFonts w:hint="eastAsia"/>
        </w:rPr>
        <w:t>渝北政务办发〔2022〕31号</w:t>
      </w:r>
    </w:p>
    <w:p>
      <w:pPr>
        <w:spacing w:line="570" w:lineRule="exact"/>
        <w:rPr>
          <w:rFonts w:hint="eastAsia"/>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重庆市渝北区政务服务管理办公室</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关于公布《渝北区政务服务“零材料办理”</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事项清单（2</w:t>
      </w:r>
      <w:r>
        <w:rPr>
          <w:rFonts w:ascii="方正小标宋简体" w:eastAsia="方正小标宋简体"/>
          <w:sz w:val="44"/>
          <w:szCs w:val="44"/>
        </w:rPr>
        <w:t>022年版）</w:t>
      </w:r>
      <w:r>
        <w:rPr>
          <w:rFonts w:hint="eastAsia" w:ascii="方正小标宋简体" w:eastAsia="方正小标宋简体"/>
          <w:sz w:val="44"/>
          <w:szCs w:val="44"/>
        </w:rPr>
        <w:t>》的通知</w:t>
      </w:r>
    </w:p>
    <w:p>
      <w:pPr>
        <w:rPr>
          <w:rFonts w:ascii="方正仿宋_GBK"/>
          <w:szCs w:val="32"/>
        </w:rPr>
      </w:pPr>
    </w:p>
    <w:p>
      <w:pPr>
        <w:pStyle w:val="8"/>
        <w:spacing w:line="560" w:lineRule="exact"/>
        <w:rPr>
          <w:rFonts w:hint="eastAsia" w:ascii="方正仿宋_GBK" w:hAnsi="方正仿宋_GBK" w:eastAsia="方正仿宋_GBK" w:cs="方正仿宋_GBK"/>
          <w:color w:val="333333"/>
          <w:sz w:val="31"/>
          <w:szCs w:val="31"/>
          <w:shd w:val="clear" w:color="auto" w:fill="FFFFFF"/>
        </w:rPr>
      </w:pPr>
      <w:r>
        <w:rPr>
          <w:rFonts w:hint="eastAsia" w:ascii="方正仿宋_GBK" w:hAnsi="方正仿宋_GBK" w:eastAsia="方正仿宋_GBK" w:cs="方正仿宋_GBK"/>
          <w:color w:val="333333"/>
          <w:sz w:val="31"/>
          <w:szCs w:val="31"/>
          <w:shd w:val="clear" w:color="auto" w:fill="FFFFFF"/>
        </w:rPr>
        <w:t>各镇人民政府，区政府各部门，各街道办事处，有关单位：</w:t>
      </w:r>
    </w:p>
    <w:p>
      <w:pPr>
        <w:pStyle w:val="8"/>
        <w:spacing w:line="560" w:lineRule="exact"/>
        <w:ind w:firstLine="646"/>
        <w:jc w:val="both"/>
        <w:rPr>
          <w:rFonts w:hint="eastAsia" w:ascii="方正仿宋_GBK" w:eastAsia="方正仿宋_GBK"/>
          <w:sz w:val="32"/>
          <w:szCs w:val="32"/>
        </w:rPr>
      </w:pPr>
      <w:r>
        <w:rPr>
          <w:rFonts w:hint="eastAsia" w:ascii="方正仿宋_GBK" w:eastAsia="方正仿宋_GBK"/>
          <w:sz w:val="32"/>
          <w:szCs w:val="32"/>
        </w:rPr>
        <w:t>为深入推进“放管服”改革，</w:t>
      </w:r>
      <w:r>
        <w:rPr>
          <w:rFonts w:hint="eastAsia" w:ascii="方正仿宋_GBK" w:hAnsi="方正仿宋_GBK" w:eastAsia="方正仿宋_GBK" w:cs="方正仿宋_GBK"/>
          <w:color w:val="333333"/>
          <w:sz w:val="31"/>
          <w:szCs w:val="31"/>
        </w:rPr>
        <w:t>进一步提升政务服务质效，切实增强企业和群众获得感，经</w:t>
      </w:r>
      <w:r>
        <w:rPr>
          <w:rFonts w:hint="eastAsia" w:ascii="方正仿宋_GBK" w:eastAsia="方正仿宋_GBK"/>
          <w:sz w:val="32"/>
          <w:szCs w:val="32"/>
        </w:rPr>
        <w:t>区政务办梳理审核，现将《渝北区政务服务“零材料办理”事项清单（2022年版）》予以公布，并就有关事宜通知如下：</w:t>
      </w:r>
    </w:p>
    <w:p>
      <w:pPr>
        <w:pStyle w:val="8"/>
        <w:numPr>
          <w:ilvl w:val="0"/>
          <w:numId w:val="1"/>
        </w:numPr>
        <w:spacing w:line="560" w:lineRule="exact"/>
        <w:ind w:firstLine="645"/>
        <w:jc w:val="both"/>
        <w:rPr>
          <w:rFonts w:hint="eastAsia" w:ascii="方正仿宋_GBK" w:eastAsia="方正仿宋_GBK"/>
          <w:sz w:val="32"/>
          <w:szCs w:val="32"/>
        </w:rPr>
      </w:pPr>
      <w:r>
        <w:rPr>
          <w:rFonts w:hint="eastAsia" w:ascii="方正仿宋_GBK" w:eastAsia="方正仿宋_GBK"/>
          <w:sz w:val="32"/>
          <w:szCs w:val="32"/>
        </w:rPr>
        <w:t>“零材料办理”事项是指</w:t>
      </w:r>
      <w:r>
        <w:rPr>
          <w:rFonts w:hint="eastAsia" w:ascii="方正仿宋_GBK" w:hAnsi="方正仿宋_GBK" w:eastAsia="方正仿宋_GBK" w:cs="方正仿宋_GBK"/>
          <w:color w:val="333333"/>
          <w:sz w:val="31"/>
          <w:szCs w:val="31"/>
        </w:rPr>
        <w:t>企业群众办理政务服务事项时，线上线下全流程除填写申请表单或承诺外，仅需提供身份证验证相关信息（如身份证、户口本、居住证、社保卡、驾驶证</w:t>
      </w:r>
      <w:r>
        <w:rPr>
          <w:rFonts w:hint="eastAsia" w:ascii="方正仿宋_GBK" w:eastAsia="方正仿宋_GBK"/>
          <w:sz w:val="32"/>
          <w:szCs w:val="32"/>
        </w:rPr>
        <w:t>、营业执照</w:t>
      </w:r>
      <w:r>
        <w:rPr>
          <w:rFonts w:hint="eastAsia" w:ascii="方正仿宋_GBK" w:hAnsi="方正仿宋_GBK" w:eastAsia="方正仿宋_GBK" w:cs="方正仿宋_GBK"/>
          <w:color w:val="333333"/>
          <w:sz w:val="31"/>
          <w:szCs w:val="31"/>
        </w:rPr>
        <w:t>等实体证照或电子证照）或无需提交任何验证材料即可完成办理的事项。</w:t>
      </w:r>
      <w:r>
        <w:rPr>
          <w:rFonts w:hint="eastAsia" w:ascii="方正仿宋_GBK" w:eastAsia="方正仿宋_GBK"/>
          <w:sz w:val="32"/>
          <w:szCs w:val="32"/>
        </w:rPr>
        <w:t>若涉及政府部门审批结果文件或第三方权威机构出具的证明材料等，可通过数据共享的方式获取。</w:t>
      </w:r>
    </w:p>
    <w:p>
      <w:pPr>
        <w:pStyle w:val="8"/>
        <w:numPr>
          <w:ilvl w:val="0"/>
          <w:numId w:val="1"/>
        </w:numPr>
        <w:spacing w:line="560" w:lineRule="exact"/>
        <w:ind w:firstLine="645"/>
        <w:jc w:val="both"/>
        <w:rPr>
          <w:rFonts w:hint="eastAsia" w:ascii="方正仿宋_GBK" w:eastAsia="方正仿宋_GBK"/>
          <w:sz w:val="32"/>
          <w:szCs w:val="32"/>
        </w:rPr>
      </w:pPr>
      <w:r>
        <w:rPr>
          <w:rFonts w:hint="eastAsia" w:ascii="方正仿宋_GBK" w:eastAsia="方正仿宋_GBK"/>
          <w:sz w:val="32"/>
          <w:szCs w:val="32"/>
        </w:rPr>
        <w:t>本次《渝北区政务服务“零材料办理”事项清单（2022年版）》包含依申请事项347项、行政征收事项82项。</w:t>
      </w:r>
    </w:p>
    <w:p>
      <w:pPr>
        <w:pStyle w:val="8"/>
        <w:numPr>
          <w:ilvl w:val="0"/>
          <w:numId w:val="1"/>
        </w:numPr>
        <w:spacing w:line="560" w:lineRule="exact"/>
        <w:ind w:firstLine="645"/>
        <w:jc w:val="both"/>
        <w:rPr>
          <w:rFonts w:hint="eastAsia" w:ascii="方正仿宋_GBK" w:eastAsia="方正仿宋_GBK"/>
          <w:sz w:val="32"/>
          <w:szCs w:val="32"/>
        </w:rPr>
      </w:pPr>
      <w:r>
        <w:rPr>
          <w:rFonts w:hint="eastAsia" w:ascii="方正仿宋_GBK" w:eastAsia="方正仿宋_GBK"/>
          <w:sz w:val="32"/>
          <w:szCs w:val="32"/>
        </w:rPr>
        <w:t>各有关部门、单位要针对“零材料办理”事项进一步优化审批服务流程、重新编制办事指南并进行公示和宣传，对应“零材料办理”事项逐项修改完善网上事项实施清单，实现线上线下办事指南一致。</w:t>
      </w:r>
    </w:p>
    <w:p>
      <w:pPr>
        <w:pStyle w:val="8"/>
        <w:numPr>
          <w:ilvl w:val="0"/>
          <w:numId w:val="1"/>
        </w:numPr>
        <w:spacing w:line="560" w:lineRule="exact"/>
        <w:ind w:firstLine="645"/>
        <w:jc w:val="both"/>
        <w:rPr>
          <w:rFonts w:hint="eastAsia" w:ascii="方正仿宋_GBK" w:eastAsia="方正仿宋_GBK"/>
          <w:sz w:val="32"/>
          <w:szCs w:val="32"/>
        </w:rPr>
      </w:pPr>
      <w:r>
        <w:rPr>
          <w:rFonts w:hint="eastAsia" w:ascii="方正仿宋_GBK" w:eastAsia="方正仿宋_GBK"/>
          <w:sz w:val="32"/>
          <w:szCs w:val="32"/>
        </w:rPr>
        <w:t>本《清单》所列事项自公布之日起实施。</w:t>
      </w:r>
    </w:p>
    <w:p>
      <w:pPr>
        <w:spacing w:line="560" w:lineRule="exact"/>
        <w:ind w:firstLine="632" w:firstLineChars="200"/>
        <w:rPr>
          <w:rFonts w:ascii="方正仿宋_GBK"/>
          <w:szCs w:val="32"/>
        </w:rPr>
      </w:pPr>
    </w:p>
    <w:p>
      <w:pPr>
        <w:spacing w:line="560" w:lineRule="exact"/>
        <w:ind w:firstLine="632" w:firstLineChars="200"/>
        <w:rPr>
          <w:rFonts w:ascii="方正仿宋_GBK"/>
          <w:szCs w:val="32"/>
        </w:rPr>
      </w:pPr>
    </w:p>
    <w:p>
      <w:pPr>
        <w:spacing w:line="560" w:lineRule="exact"/>
        <w:ind w:firstLine="632" w:firstLineChars="200"/>
        <w:rPr>
          <w:rFonts w:hint="eastAsia" w:ascii="方正仿宋_GBK"/>
          <w:szCs w:val="32"/>
        </w:rPr>
      </w:pPr>
      <w:r>
        <w:rPr>
          <w:rFonts w:hint="eastAsia" w:ascii="方正仿宋_GBK"/>
          <w:szCs w:val="32"/>
        </w:rPr>
        <w:t>附件：渝北区政务服务“零材料办理”事项清单（2022年版）</w:t>
      </w:r>
    </w:p>
    <w:p>
      <w:pPr>
        <w:spacing w:line="560" w:lineRule="exact"/>
        <w:ind w:firstLine="600"/>
        <w:rPr>
          <w:rFonts w:hint="eastAsia" w:ascii="方正仿宋_GBK"/>
          <w:szCs w:val="32"/>
        </w:rPr>
      </w:pPr>
      <w:r>
        <w:rPr>
          <w:rFonts w:hint="eastAsia" w:ascii="方正仿宋_GBK"/>
          <w:szCs w:val="32"/>
        </w:rPr>
        <w:t xml:space="preserve">                       </w:t>
      </w:r>
    </w:p>
    <w:p>
      <w:pPr>
        <w:spacing w:line="560" w:lineRule="exact"/>
        <w:ind w:firstLine="1580" w:firstLineChars="500"/>
        <w:rPr>
          <w:rFonts w:hint="eastAsia" w:ascii="方正仿宋_GBK"/>
          <w:szCs w:val="32"/>
        </w:rPr>
      </w:pPr>
      <w:r>
        <w:rPr>
          <w:rFonts w:hint="eastAsia" w:ascii="方正仿宋_GBK"/>
          <w:szCs w:val="32"/>
        </w:rPr>
        <w:t xml:space="preserve">                </w:t>
      </w:r>
      <w:r>
        <w:rPr>
          <w:rFonts w:ascii="方正仿宋_GBK"/>
          <w:szCs w:val="32"/>
        </w:rPr>
        <w:t xml:space="preserve"> </w:t>
      </w:r>
      <w:r>
        <w:rPr>
          <w:rFonts w:hint="eastAsia" w:ascii="方正仿宋_GBK"/>
          <w:szCs w:val="32"/>
        </w:rPr>
        <w:t xml:space="preserve"> 渝北区政务服务管理办公室</w:t>
      </w:r>
    </w:p>
    <w:p>
      <w:pPr>
        <w:spacing w:line="560" w:lineRule="exact"/>
        <w:ind w:firstLine="600"/>
        <w:rPr>
          <w:rFonts w:hint="eastAsia" w:ascii="方正仿宋_GBK"/>
          <w:szCs w:val="32"/>
        </w:rPr>
      </w:pPr>
      <w:r>
        <w:rPr>
          <w:rFonts w:hint="eastAsia" w:ascii="方正仿宋_GBK"/>
          <w:szCs w:val="32"/>
        </w:rPr>
        <w:t xml:space="preserve">                             2022年9月2日</w:t>
      </w: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tbl>
      <w:tblPr>
        <w:tblStyle w:val="11"/>
        <w:tblpPr w:leftFromText="180" w:rightFromText="180" w:vertAnchor="text" w:horzAnchor="margin" w:tblpY="1149"/>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rPr>
                <w:rFonts w:ascii="方正仿宋_GBK" w:hAnsi="方正仿宋_GBK" w:cs="方正仿宋_GBK"/>
                <w:szCs w:val="32"/>
              </w:rPr>
            </w:pPr>
            <w:r>
              <w:rPr>
                <w:rFonts w:hint="eastAsia" w:ascii="方正仿宋_GBK"/>
                <w:sz w:val="28"/>
                <w:szCs w:val="28"/>
              </w:rPr>
              <w:t>重庆市渝北区政务服务管理办公室               2022年</w:t>
            </w:r>
            <w:r>
              <w:rPr>
                <w:rFonts w:ascii="方正仿宋_GBK"/>
                <w:sz w:val="28"/>
                <w:szCs w:val="28"/>
              </w:rPr>
              <w:t>9</w:t>
            </w:r>
            <w:r>
              <w:rPr>
                <w:rFonts w:hint="eastAsia" w:ascii="方正仿宋_GBK"/>
                <w:sz w:val="28"/>
                <w:szCs w:val="28"/>
              </w:rPr>
              <w:t>月</w:t>
            </w:r>
            <w:r>
              <w:rPr>
                <w:rFonts w:ascii="方正仿宋_GBK"/>
                <w:sz w:val="28"/>
                <w:szCs w:val="28"/>
              </w:rPr>
              <w:t>5</w:t>
            </w:r>
            <w:r>
              <w:rPr>
                <w:rFonts w:hint="eastAsia" w:ascii="方正仿宋_GBK"/>
                <w:sz w:val="28"/>
                <w:szCs w:val="28"/>
              </w:rPr>
              <w:t>日印发</w:t>
            </w:r>
          </w:p>
        </w:tc>
      </w:tr>
    </w:tbl>
    <w:p>
      <w:pPr>
        <w:spacing w:line="560" w:lineRule="exact"/>
        <w:rPr>
          <w:rFonts w:hint="eastAsia" w:ascii="方正仿宋_GBK"/>
        </w:rPr>
      </w:pPr>
    </w:p>
    <w:sectPr>
      <w:footerReference r:id="rId3" w:type="default"/>
      <w:footerReference r:id="rId4" w:type="even"/>
      <w:pgSz w:w="11906" w:h="16838"/>
      <w:pgMar w:top="2098" w:right="1531" w:bottom="1985" w:left="1531" w:header="851" w:footer="130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
    <w:altName w:val="宋体"/>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0"/>
        <w:rFonts w:hint="eastAsia"/>
        <w:sz w:val="28"/>
      </w:rPr>
      <w:t>―</w:t>
    </w:r>
  </w:p>
  <w:p>
    <w:pP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0"/>
        <w:rFonts w:hint="eastAsia"/>
        <w:sz w:val="28"/>
      </w:rPr>
      <w:t>―</w:t>
    </w:r>
  </w:p>
  <w:p>
    <w:pPr>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dit="readOnly" w:enforcement="0"/>
  <w:defaultTabStop w:val="423"/>
  <w:evenAndOddHeaders w:val="1"/>
  <w:drawingGridHorizontalSpacing w:val="31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143.0.11:80/seeyon/officeservlet"/>
  </w:docVars>
  <w:rsids>
    <w:rsidRoot w:val="00172A27"/>
    <w:rsid w:val="00003A72"/>
    <w:rsid w:val="00005872"/>
    <w:rsid w:val="00006E6D"/>
    <w:rsid w:val="00012404"/>
    <w:rsid w:val="00012714"/>
    <w:rsid w:val="00013916"/>
    <w:rsid w:val="000221F1"/>
    <w:rsid w:val="00022C93"/>
    <w:rsid w:val="000240BD"/>
    <w:rsid w:val="00025503"/>
    <w:rsid w:val="00025F29"/>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9340E"/>
    <w:rsid w:val="0009389C"/>
    <w:rsid w:val="000951AC"/>
    <w:rsid w:val="000978F7"/>
    <w:rsid w:val="00097AA5"/>
    <w:rsid w:val="000A6FA1"/>
    <w:rsid w:val="000A791E"/>
    <w:rsid w:val="000B11FB"/>
    <w:rsid w:val="000B373F"/>
    <w:rsid w:val="000B3B1E"/>
    <w:rsid w:val="000B452C"/>
    <w:rsid w:val="000C1939"/>
    <w:rsid w:val="000C25F0"/>
    <w:rsid w:val="000C26EC"/>
    <w:rsid w:val="000C4504"/>
    <w:rsid w:val="000C587D"/>
    <w:rsid w:val="000D3197"/>
    <w:rsid w:val="000D4A7D"/>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36D0"/>
    <w:rsid w:val="00125B6D"/>
    <w:rsid w:val="00127364"/>
    <w:rsid w:val="00127C14"/>
    <w:rsid w:val="001306EF"/>
    <w:rsid w:val="00132840"/>
    <w:rsid w:val="00134EEB"/>
    <w:rsid w:val="0014231F"/>
    <w:rsid w:val="001459BF"/>
    <w:rsid w:val="00151195"/>
    <w:rsid w:val="0015126D"/>
    <w:rsid w:val="00153954"/>
    <w:rsid w:val="00156420"/>
    <w:rsid w:val="00157EAA"/>
    <w:rsid w:val="00161012"/>
    <w:rsid w:val="00161499"/>
    <w:rsid w:val="0017266F"/>
    <w:rsid w:val="00172D8C"/>
    <w:rsid w:val="00176CB4"/>
    <w:rsid w:val="001864E8"/>
    <w:rsid w:val="00190F2B"/>
    <w:rsid w:val="00194410"/>
    <w:rsid w:val="00195236"/>
    <w:rsid w:val="0019727A"/>
    <w:rsid w:val="00197332"/>
    <w:rsid w:val="001A232D"/>
    <w:rsid w:val="001A4DB7"/>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544"/>
    <w:rsid w:val="00231C46"/>
    <w:rsid w:val="0023470A"/>
    <w:rsid w:val="0023572E"/>
    <w:rsid w:val="00235830"/>
    <w:rsid w:val="00237E07"/>
    <w:rsid w:val="002407C1"/>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B4C"/>
    <w:rsid w:val="00293CCF"/>
    <w:rsid w:val="00293F5E"/>
    <w:rsid w:val="00293F6F"/>
    <w:rsid w:val="002954BD"/>
    <w:rsid w:val="00296011"/>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04BA"/>
    <w:rsid w:val="003269AD"/>
    <w:rsid w:val="00330623"/>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CE8"/>
    <w:rsid w:val="003939F5"/>
    <w:rsid w:val="0039492C"/>
    <w:rsid w:val="00396832"/>
    <w:rsid w:val="003A14A2"/>
    <w:rsid w:val="003A1E28"/>
    <w:rsid w:val="003A3194"/>
    <w:rsid w:val="003A3524"/>
    <w:rsid w:val="003A3DA4"/>
    <w:rsid w:val="003A54BA"/>
    <w:rsid w:val="003B240A"/>
    <w:rsid w:val="003B2D83"/>
    <w:rsid w:val="003B64F5"/>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5621"/>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50BEF"/>
    <w:rsid w:val="004552BC"/>
    <w:rsid w:val="0045667A"/>
    <w:rsid w:val="00456CA3"/>
    <w:rsid w:val="00463D74"/>
    <w:rsid w:val="00466A85"/>
    <w:rsid w:val="00466DBD"/>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5F5B"/>
    <w:rsid w:val="004B672A"/>
    <w:rsid w:val="004C04E4"/>
    <w:rsid w:val="004C1113"/>
    <w:rsid w:val="004C224B"/>
    <w:rsid w:val="004C3375"/>
    <w:rsid w:val="004C4A68"/>
    <w:rsid w:val="004C52D2"/>
    <w:rsid w:val="004C7012"/>
    <w:rsid w:val="004C7FA7"/>
    <w:rsid w:val="004D1D7D"/>
    <w:rsid w:val="004D42E4"/>
    <w:rsid w:val="004D6F36"/>
    <w:rsid w:val="004E4876"/>
    <w:rsid w:val="004E5CFC"/>
    <w:rsid w:val="004F1537"/>
    <w:rsid w:val="004F2462"/>
    <w:rsid w:val="005067A7"/>
    <w:rsid w:val="0051071B"/>
    <w:rsid w:val="0051156B"/>
    <w:rsid w:val="00513AEA"/>
    <w:rsid w:val="00513BAD"/>
    <w:rsid w:val="00515F81"/>
    <w:rsid w:val="0052448B"/>
    <w:rsid w:val="005258E5"/>
    <w:rsid w:val="00527B8C"/>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AD"/>
    <w:rsid w:val="006313ED"/>
    <w:rsid w:val="00631EDE"/>
    <w:rsid w:val="0063296E"/>
    <w:rsid w:val="00633914"/>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BC6"/>
    <w:rsid w:val="006A52AD"/>
    <w:rsid w:val="006B3451"/>
    <w:rsid w:val="006B4CE3"/>
    <w:rsid w:val="006B6D04"/>
    <w:rsid w:val="006B722A"/>
    <w:rsid w:val="006C0C45"/>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54A"/>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F0AC6"/>
    <w:rsid w:val="007F70AE"/>
    <w:rsid w:val="0080017F"/>
    <w:rsid w:val="00814AB5"/>
    <w:rsid w:val="00822BB7"/>
    <w:rsid w:val="00825DAB"/>
    <w:rsid w:val="00830265"/>
    <w:rsid w:val="008302E2"/>
    <w:rsid w:val="00831D54"/>
    <w:rsid w:val="008331AB"/>
    <w:rsid w:val="00833334"/>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80DC0"/>
    <w:rsid w:val="00881996"/>
    <w:rsid w:val="008819D0"/>
    <w:rsid w:val="00884493"/>
    <w:rsid w:val="008867D1"/>
    <w:rsid w:val="008872A2"/>
    <w:rsid w:val="0088780A"/>
    <w:rsid w:val="00890822"/>
    <w:rsid w:val="00891BE2"/>
    <w:rsid w:val="00892DA6"/>
    <w:rsid w:val="00893305"/>
    <w:rsid w:val="00894F0D"/>
    <w:rsid w:val="008A4256"/>
    <w:rsid w:val="008A697B"/>
    <w:rsid w:val="008A6AC9"/>
    <w:rsid w:val="008B130E"/>
    <w:rsid w:val="008B1ACC"/>
    <w:rsid w:val="008B323B"/>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07DB9"/>
    <w:rsid w:val="00911EBE"/>
    <w:rsid w:val="009141EE"/>
    <w:rsid w:val="00915278"/>
    <w:rsid w:val="00915421"/>
    <w:rsid w:val="00915A46"/>
    <w:rsid w:val="009177E3"/>
    <w:rsid w:val="00921067"/>
    <w:rsid w:val="00922177"/>
    <w:rsid w:val="0092247E"/>
    <w:rsid w:val="009230A5"/>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5CFF"/>
    <w:rsid w:val="00976559"/>
    <w:rsid w:val="00976A8A"/>
    <w:rsid w:val="00983866"/>
    <w:rsid w:val="00983C68"/>
    <w:rsid w:val="009854B0"/>
    <w:rsid w:val="00994322"/>
    <w:rsid w:val="00997354"/>
    <w:rsid w:val="009A1A67"/>
    <w:rsid w:val="009A27E4"/>
    <w:rsid w:val="009A3331"/>
    <w:rsid w:val="009A3A10"/>
    <w:rsid w:val="009A67AF"/>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17AD"/>
    <w:rsid w:val="00A137AA"/>
    <w:rsid w:val="00A13E19"/>
    <w:rsid w:val="00A248F5"/>
    <w:rsid w:val="00A267B8"/>
    <w:rsid w:val="00A27394"/>
    <w:rsid w:val="00A363CA"/>
    <w:rsid w:val="00A512AE"/>
    <w:rsid w:val="00A61222"/>
    <w:rsid w:val="00A613E9"/>
    <w:rsid w:val="00A61520"/>
    <w:rsid w:val="00A61E1B"/>
    <w:rsid w:val="00A6352C"/>
    <w:rsid w:val="00A65144"/>
    <w:rsid w:val="00A70261"/>
    <w:rsid w:val="00A70599"/>
    <w:rsid w:val="00A70D93"/>
    <w:rsid w:val="00A7293C"/>
    <w:rsid w:val="00A73C8B"/>
    <w:rsid w:val="00A7419B"/>
    <w:rsid w:val="00A7712C"/>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5AC4"/>
    <w:rsid w:val="00AE6312"/>
    <w:rsid w:val="00AE6ED7"/>
    <w:rsid w:val="00AF5861"/>
    <w:rsid w:val="00AF6665"/>
    <w:rsid w:val="00B02438"/>
    <w:rsid w:val="00B03318"/>
    <w:rsid w:val="00B05B55"/>
    <w:rsid w:val="00B16C33"/>
    <w:rsid w:val="00B17358"/>
    <w:rsid w:val="00B173D7"/>
    <w:rsid w:val="00B20872"/>
    <w:rsid w:val="00B23C4A"/>
    <w:rsid w:val="00B30456"/>
    <w:rsid w:val="00B40419"/>
    <w:rsid w:val="00B42551"/>
    <w:rsid w:val="00B4326A"/>
    <w:rsid w:val="00B5155A"/>
    <w:rsid w:val="00B54C2C"/>
    <w:rsid w:val="00B56287"/>
    <w:rsid w:val="00B57D1B"/>
    <w:rsid w:val="00B636AD"/>
    <w:rsid w:val="00B70D54"/>
    <w:rsid w:val="00B74A3C"/>
    <w:rsid w:val="00B808BC"/>
    <w:rsid w:val="00B82222"/>
    <w:rsid w:val="00B85563"/>
    <w:rsid w:val="00B860DA"/>
    <w:rsid w:val="00B86122"/>
    <w:rsid w:val="00B86B6C"/>
    <w:rsid w:val="00B87158"/>
    <w:rsid w:val="00B9099D"/>
    <w:rsid w:val="00B90CC3"/>
    <w:rsid w:val="00B963A8"/>
    <w:rsid w:val="00B973E0"/>
    <w:rsid w:val="00BB54C3"/>
    <w:rsid w:val="00BB7A07"/>
    <w:rsid w:val="00BC1090"/>
    <w:rsid w:val="00BC2D4C"/>
    <w:rsid w:val="00BC50D2"/>
    <w:rsid w:val="00BC6558"/>
    <w:rsid w:val="00BC7910"/>
    <w:rsid w:val="00BC7D2D"/>
    <w:rsid w:val="00BC7FB4"/>
    <w:rsid w:val="00BD4D27"/>
    <w:rsid w:val="00BE05EC"/>
    <w:rsid w:val="00BE6E8B"/>
    <w:rsid w:val="00BF1A48"/>
    <w:rsid w:val="00BF4216"/>
    <w:rsid w:val="00BF649B"/>
    <w:rsid w:val="00BF7274"/>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315D1"/>
    <w:rsid w:val="00C317FB"/>
    <w:rsid w:val="00C31BF1"/>
    <w:rsid w:val="00C32ABC"/>
    <w:rsid w:val="00C34115"/>
    <w:rsid w:val="00C35090"/>
    <w:rsid w:val="00C44BE3"/>
    <w:rsid w:val="00C467AB"/>
    <w:rsid w:val="00C47C6E"/>
    <w:rsid w:val="00C50C1C"/>
    <w:rsid w:val="00C56186"/>
    <w:rsid w:val="00C62943"/>
    <w:rsid w:val="00C635B6"/>
    <w:rsid w:val="00C644F6"/>
    <w:rsid w:val="00C66221"/>
    <w:rsid w:val="00C66B03"/>
    <w:rsid w:val="00C6759E"/>
    <w:rsid w:val="00C72743"/>
    <w:rsid w:val="00C8076C"/>
    <w:rsid w:val="00C81E61"/>
    <w:rsid w:val="00C8229F"/>
    <w:rsid w:val="00C8579E"/>
    <w:rsid w:val="00C8583E"/>
    <w:rsid w:val="00C85895"/>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3D4A"/>
    <w:rsid w:val="00D23D4F"/>
    <w:rsid w:val="00D24FAB"/>
    <w:rsid w:val="00D26203"/>
    <w:rsid w:val="00D311CE"/>
    <w:rsid w:val="00D35A03"/>
    <w:rsid w:val="00D443D9"/>
    <w:rsid w:val="00D454D1"/>
    <w:rsid w:val="00D45E1A"/>
    <w:rsid w:val="00D4623C"/>
    <w:rsid w:val="00D478F9"/>
    <w:rsid w:val="00D54298"/>
    <w:rsid w:val="00D56E66"/>
    <w:rsid w:val="00D5748A"/>
    <w:rsid w:val="00D574A8"/>
    <w:rsid w:val="00D652A1"/>
    <w:rsid w:val="00D65EE9"/>
    <w:rsid w:val="00D6712C"/>
    <w:rsid w:val="00D67280"/>
    <w:rsid w:val="00D702A8"/>
    <w:rsid w:val="00D7034B"/>
    <w:rsid w:val="00D75036"/>
    <w:rsid w:val="00D8052E"/>
    <w:rsid w:val="00D8158C"/>
    <w:rsid w:val="00D85999"/>
    <w:rsid w:val="00DA2335"/>
    <w:rsid w:val="00DA47B8"/>
    <w:rsid w:val="00DA7997"/>
    <w:rsid w:val="00DB16CA"/>
    <w:rsid w:val="00DB511E"/>
    <w:rsid w:val="00DB5BD5"/>
    <w:rsid w:val="00DB5FA5"/>
    <w:rsid w:val="00DC0995"/>
    <w:rsid w:val="00DC36C9"/>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266D"/>
    <w:rsid w:val="00EF06B6"/>
    <w:rsid w:val="00EF4636"/>
    <w:rsid w:val="00EF584E"/>
    <w:rsid w:val="00EF69B9"/>
    <w:rsid w:val="00EF7DD2"/>
    <w:rsid w:val="00EF7DF0"/>
    <w:rsid w:val="00F00871"/>
    <w:rsid w:val="00F010EF"/>
    <w:rsid w:val="00F0176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615"/>
    <w:rsid w:val="00F45B60"/>
    <w:rsid w:val="00F45DD3"/>
    <w:rsid w:val="00F46740"/>
    <w:rsid w:val="00F53E75"/>
    <w:rsid w:val="00F54C3F"/>
    <w:rsid w:val="00F554B2"/>
    <w:rsid w:val="00F556B8"/>
    <w:rsid w:val="00F61B95"/>
    <w:rsid w:val="00F62C36"/>
    <w:rsid w:val="00F70A27"/>
    <w:rsid w:val="00F73069"/>
    <w:rsid w:val="00F736F5"/>
    <w:rsid w:val="00F762BA"/>
    <w:rsid w:val="00F801CC"/>
    <w:rsid w:val="00F82094"/>
    <w:rsid w:val="00F821E6"/>
    <w:rsid w:val="00F8329D"/>
    <w:rsid w:val="00F83649"/>
    <w:rsid w:val="00F84012"/>
    <w:rsid w:val="00F916CD"/>
    <w:rsid w:val="00F94ABF"/>
    <w:rsid w:val="00FA0E5A"/>
    <w:rsid w:val="00FA3007"/>
    <w:rsid w:val="00FA725D"/>
    <w:rsid w:val="00FA7EFA"/>
    <w:rsid w:val="00FB004E"/>
    <w:rsid w:val="00FB2E6F"/>
    <w:rsid w:val="00FC059C"/>
    <w:rsid w:val="00FC1F4E"/>
    <w:rsid w:val="00FC32A5"/>
    <w:rsid w:val="00FC498E"/>
    <w:rsid w:val="00FC4F09"/>
    <w:rsid w:val="00FC5ECC"/>
    <w:rsid w:val="00FC7400"/>
    <w:rsid w:val="00FE00AE"/>
    <w:rsid w:val="00FE1ECE"/>
    <w:rsid w:val="00FE2020"/>
    <w:rsid w:val="00FE2F00"/>
    <w:rsid w:val="00FE3305"/>
    <w:rsid w:val="00FE3A96"/>
    <w:rsid w:val="00FE6940"/>
    <w:rsid w:val="00FE742B"/>
    <w:rsid w:val="00FF0323"/>
    <w:rsid w:val="00FF0E10"/>
    <w:rsid w:val="00FF19C5"/>
    <w:rsid w:val="00FF401D"/>
    <w:rsid w:val="00FF6D10"/>
    <w:rsid w:val="00FF7745"/>
    <w:rsid w:val="37F7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1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qFormat/>
    <w:uiPriority w:val="0"/>
    <w:pPr>
      <w:keepNext/>
      <w:keepLines/>
      <w:spacing w:before="260" w:after="260" w:line="413" w:lineRule="auto"/>
      <w:outlineLvl w:val="2"/>
    </w:pPr>
    <w:rPr>
      <w:rFonts w:eastAsia="宋体"/>
      <w:b/>
      <w:szCs w:val="24"/>
    </w:rPr>
  </w:style>
  <w:style w:type="character" w:default="1" w:styleId="9">
    <w:name w:val="Default Paragraph Fon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560" w:firstLineChars="200"/>
    </w:pPr>
    <w:rPr>
      <w:rFonts w:eastAsia="宋体"/>
      <w:sz w:val="28"/>
      <w:szCs w:val="24"/>
    </w:rPr>
  </w:style>
  <w:style w:type="paragraph" w:styleId="4">
    <w:name w:val="Balloon Text"/>
    <w:basedOn w:val="1"/>
    <w:qFormat/>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qFormat/>
    <w:uiPriority w:val="0"/>
    <w:pPr>
      <w:jc w:val="left"/>
    </w:pPr>
    <w:rPr>
      <w:rFonts w:eastAsia="宋体"/>
      <w:kern w:val="0"/>
      <w:sz w:val="24"/>
      <w:szCs w:val="22"/>
    </w:rPr>
  </w:style>
  <w:style w:type="character" w:styleId="10">
    <w:name w:val="page number"/>
    <w:basedOn w:val="9"/>
    <w:uiPriority w:val="0"/>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方正仿宋"/>
      <w:szCs w:val="24"/>
    </w:rPr>
  </w:style>
  <w:style w:type="paragraph" w:customStyle="1" w:styleId="13">
    <w:name w:val="List Paragraph"/>
    <w:basedOn w:val="1"/>
    <w:uiPriority w:val="0"/>
    <w:pPr>
      <w:ind w:firstLine="420" w:firstLineChars="200"/>
    </w:pPr>
    <w:rPr>
      <w:rFonts w:eastAsia="宋体"/>
      <w:sz w:val="21"/>
      <w:szCs w:val="24"/>
    </w:rPr>
  </w:style>
  <w:style w:type="paragraph" w:customStyle="1" w:styleId="14">
    <w:name w:val="_Style 8"/>
    <w:basedOn w:val="1"/>
    <w:qFormat/>
    <w:uiPriority w:val="0"/>
    <w:pPr>
      <w:widowControl/>
      <w:spacing w:after="160" w:line="240" w:lineRule="exact"/>
      <w:jc w:val="left"/>
    </w:pPr>
    <w:rPr>
      <w:rFonts w:eastAsia="宋体"/>
      <w:sz w:val="21"/>
      <w:szCs w:val="24"/>
    </w:rPr>
  </w:style>
  <w:style w:type="paragraph" w:customStyle="1" w:styleId="15">
    <w:name w:val="Char Char Char Char"/>
    <w:basedOn w:val="1"/>
    <w:uiPriority w:val="0"/>
    <w:pPr>
      <w:widowControl/>
      <w:spacing w:after="160" w:line="240" w:lineRule="exact"/>
      <w:jc w:val="left"/>
    </w:pPr>
  </w:style>
  <w:style w:type="paragraph" w:customStyle="1" w:styleId="16">
    <w:name w:val=" Char"/>
    <w:basedOn w:val="1"/>
    <w:qFormat/>
    <w:uiPriority w:val="0"/>
    <w:pPr>
      <w:tabs>
        <w:tab w:val="left" w:pos="360"/>
      </w:tabs>
    </w:pPr>
    <w:rPr>
      <w:rFonts w:eastAsia="方正仿宋"/>
      <w:szCs w:val="24"/>
    </w:rPr>
  </w:style>
  <w:style w:type="paragraph" w:customStyle="1" w:styleId="17">
    <w:name w:val="Char"/>
    <w:basedOn w:val="1"/>
    <w:uiPriority w:val="0"/>
    <w:pPr>
      <w:tabs>
        <w:tab w:val="left" w:pos="360"/>
      </w:tabs>
    </w:pPr>
    <w:rPr>
      <w:rFonts w:eastAsia="宋体"/>
      <w:sz w:val="21"/>
      <w:szCs w:val="24"/>
    </w:rPr>
  </w:style>
  <w:style w:type="paragraph" w:customStyle="1" w:styleId="1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7"/>
    <customShpInfo spid="_x0000_s1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104</Words>
  <Characters>593</Characters>
  <Lines>4</Lines>
  <Paragraphs>1</Paragraphs>
  <TotalTime>0</TotalTime>
  <ScaleCrop>false</ScaleCrop>
  <LinksUpToDate>false</LinksUpToDate>
  <CharactersWithSpaces>696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2022-09-05T08:17:00Z</dcterms:created>
  <dc:creator>微软中国</dc:creator>
  <cp:lastModifiedBy>孙嫔嫔</cp:lastModifiedBy>
  <cp:lastPrinted>2017-12-27T09:48:00Z</cp:lastPrinted>
  <dcterms:modified xsi:type="dcterms:W3CDTF">2022-09-06T03:06:48Z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