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方正小标宋_GBK" w:cs="Times New Roman"/>
          <w:bCs/>
          <w:spacing w:val="-12"/>
          <w:kern w:val="0"/>
          <w:sz w:val="44"/>
          <w:szCs w:val="44"/>
          <w:lang w:eastAsia="zh-CN"/>
        </w:rPr>
      </w:pPr>
    </w:p>
    <w:p>
      <w:pPr>
        <w:spacing w:line="560" w:lineRule="exact"/>
        <w:rPr>
          <w:rFonts w:hint="default" w:ascii="Times New Roman" w:hAnsi="Times New Roman" w:eastAsia="仿宋_GB2312" w:cs="Times New Roman"/>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重庆市渝北区住房和城乡建设委员会</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关于加强渝北区海绵城市建设工作的通知</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Times New Roman" w:hAnsi="Times New Roman" w:eastAsia="方正仿宋_GBK" w:cs="Times New Roman"/>
          <w:kern w:val="0"/>
          <w:sz w:val="32"/>
          <w:szCs w:val="32"/>
          <w:lang w:val="en-US" w:eastAsia="zh-CN" w:bidi="ar"/>
        </w:rPr>
      </w:pPr>
      <w:r>
        <w:rPr>
          <w:rFonts w:hint="eastAsia" w:ascii="Times New Roman" w:hAnsi="Times New Roman" w:eastAsia="方正仿宋_GBK" w:cs="Times New Roman"/>
          <w:kern w:val="0"/>
          <w:sz w:val="32"/>
          <w:szCs w:val="32"/>
          <w:lang w:val="en-US" w:eastAsia="zh-CN" w:bidi="ar"/>
        </w:rPr>
        <w:t>渝北建发〔2021〕1号</w:t>
      </w:r>
    </w:p>
    <w:p>
      <w:pPr>
        <w:pStyle w:val="2"/>
        <w:ind w:left="0" w:leftChars="0" w:firstLine="0" w:firstLineChars="0"/>
        <w:rPr>
          <w:rFonts w:hint="default" w:ascii="Times New Roman" w:hAnsi="Times New Roman" w:cs="Times New Roman"/>
        </w:rPr>
      </w:pPr>
    </w:p>
    <w:p>
      <w:pPr>
        <w:pStyle w:val="7"/>
        <w:keepNext w:val="0"/>
        <w:keepLines w:val="0"/>
        <w:pageBreakBefore w:val="0"/>
        <w:kinsoku/>
        <w:wordWrap/>
        <w:overflowPunct/>
        <w:topLinePunct w:val="0"/>
        <w:autoSpaceDE/>
        <w:autoSpaceDN/>
        <w:bidi w:val="0"/>
        <w:adjustRightInd/>
        <w:spacing w:before="0" w:beforeAutospacing="0" w:after="0" w:afterAutospacing="0" w:line="600" w:lineRule="exact"/>
        <w:textAlignment w:val="auto"/>
        <w:rPr>
          <w:rFonts w:hint="eastAsia" w:ascii="Times New Roman" w:hAnsi="Times New Roman" w:eastAsia="方正仿宋_GBK" w:cs="方正仿宋_GBK"/>
          <w:sz w:val="32"/>
          <w:szCs w:val="32"/>
        </w:rPr>
      </w:pPr>
      <w:r>
        <w:rPr>
          <w:rFonts w:hint="eastAsia" w:ascii="Times New Roman" w:hAnsi="Times New Roman" w:eastAsia="方正仿宋_GBK"/>
          <w:sz w:val="32"/>
          <w:szCs w:val="32"/>
        </w:rPr>
        <w:t>机关各科室、委属各单位，辖区各在建项目部：</w:t>
      </w:r>
    </w:p>
    <w:p>
      <w:pPr>
        <w:pStyle w:val="7"/>
        <w:keepNext w:val="0"/>
        <w:keepLines w:val="0"/>
        <w:pageBreakBefore w:val="0"/>
        <w:kinsoku/>
        <w:wordWrap/>
        <w:overflowPunct/>
        <w:topLinePunct w:val="0"/>
        <w:autoSpaceDE/>
        <w:autoSpaceDN/>
        <w:bidi w:val="0"/>
        <w:adjustRightInd/>
        <w:spacing w:before="0" w:beforeAutospacing="0" w:after="0" w:afterAutospacing="0" w:line="600" w:lineRule="exact"/>
        <w:ind w:firstLine="640"/>
        <w:jc w:val="both"/>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根据国务院办公厅《关于推进海绵城市建设的指导意见》（国办发〔2015〕75号）、重庆市人民政府办公厅《关于推进海绵城市建设的实施意见》（渝府办发〔2016〕37号）、重庆市人民政府办公厅《关于印发&lt;重庆市海绵城市建设管理办法&gt;（试行）的通知》（渝府办</w:t>
      </w:r>
      <w:r>
        <w:rPr>
          <w:rFonts w:hint="eastAsia" w:ascii="Times New Roman" w:hAnsi="Times New Roman" w:eastAsia="方正仿宋_GBK"/>
          <w:color w:val="000000"/>
          <w:sz w:val="32"/>
          <w:szCs w:val="32"/>
        </w:rPr>
        <w:t>发</w:t>
      </w:r>
      <w:r>
        <w:rPr>
          <w:rFonts w:hint="eastAsia" w:ascii="Times New Roman" w:hAnsi="Times New Roman" w:eastAsia="方正仿宋_GBK"/>
          <w:sz w:val="32"/>
          <w:szCs w:val="32"/>
        </w:rPr>
        <w:t>〔2018〕135号）、重庆市住房城乡建委《关于加快推进海绵城市建设有关工作的通知》（渝建〔2019〕282号）等文件精神，为加快推进渝北区海绵城市建设工作，促进城市建设与水文生态和谐发展，完成渝北区海绵城市建设目标任务，现将海绵城市建设相关事宜通知如下。</w:t>
      </w:r>
    </w:p>
    <w:p>
      <w:pPr>
        <w:pStyle w:val="7"/>
        <w:keepNext w:val="0"/>
        <w:keepLines w:val="0"/>
        <w:pageBreakBefore w:val="0"/>
        <w:kinsoku/>
        <w:wordWrap/>
        <w:overflowPunct/>
        <w:topLinePunct w:val="0"/>
        <w:autoSpaceDE/>
        <w:autoSpaceDN/>
        <w:bidi w:val="0"/>
        <w:adjustRightInd/>
        <w:spacing w:before="0" w:beforeAutospacing="0" w:after="0" w:afterAutospacing="0" w:line="600" w:lineRule="exact"/>
        <w:ind w:firstLine="640"/>
        <w:jc w:val="both"/>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w:t>
      </w:r>
      <w:bookmarkStart w:id="0" w:name="bookmark9"/>
      <w:r>
        <w:rPr>
          <w:rFonts w:hint="eastAsia" w:ascii="方正黑体_GBK" w:hAnsi="方正黑体_GBK" w:eastAsia="方正黑体_GBK" w:cs="方正黑体_GBK"/>
          <w:sz w:val="32"/>
          <w:szCs w:val="32"/>
        </w:rPr>
        <w:t>树立海绵理念，全力完成总体目标任务</w:t>
      </w:r>
    </w:p>
    <w:p>
      <w:pPr>
        <w:pStyle w:val="7"/>
        <w:keepNext w:val="0"/>
        <w:keepLines w:val="0"/>
        <w:pageBreakBefore w:val="0"/>
        <w:kinsoku/>
        <w:wordWrap/>
        <w:overflowPunct/>
        <w:topLinePunct w:val="0"/>
        <w:autoSpaceDE/>
        <w:autoSpaceDN/>
        <w:bidi w:val="0"/>
        <w:adjustRightInd/>
        <w:spacing w:before="0" w:beforeAutospacing="0" w:after="0" w:afterAutospacing="0" w:line="600" w:lineRule="exact"/>
        <w:ind w:firstLine="640"/>
        <w:jc w:val="both"/>
        <w:textAlignment w:val="auto"/>
        <w:rPr>
          <w:rFonts w:ascii="Times New Roman" w:hAnsi="Times New Roman" w:eastAsia="方正仿宋_GBK"/>
          <w:color w:val="000000"/>
          <w:sz w:val="32"/>
          <w:szCs w:val="32"/>
        </w:rPr>
      </w:pPr>
      <w:r>
        <w:rPr>
          <w:rFonts w:hint="eastAsia" w:ascii="Times New Roman" w:hAnsi="Times New Roman" w:eastAsia="方正仿宋_GBK"/>
          <w:sz w:val="32"/>
          <w:szCs w:val="32"/>
        </w:rPr>
        <w:t>海绵城市建设对改善人居环境，保障城市安全，完善城市功能，美化城市景观，涵养水资源，增强城市排水防涝能力具有重要的示范意义。</w:t>
      </w:r>
      <w:r>
        <w:rPr>
          <w:rFonts w:hint="eastAsia" w:ascii="Times New Roman" w:hAnsi="Times New Roman" w:eastAsia="方正仿宋_GBK" w:cs="方正仿宋_GBK"/>
          <w:sz w:val="32"/>
          <w:szCs w:val="32"/>
        </w:rPr>
        <w:t>辖区在建项目部及有关单</w:t>
      </w:r>
      <w:r>
        <w:rPr>
          <w:rFonts w:hint="eastAsia" w:ascii="Times New Roman" w:hAnsi="Times New Roman" w:eastAsia="方正仿宋_GBK" w:cs="方正仿宋_GBK"/>
          <w:color w:val="000000"/>
          <w:sz w:val="32"/>
          <w:szCs w:val="32"/>
        </w:rPr>
        <w:t>位</w:t>
      </w:r>
      <w:r>
        <w:rPr>
          <w:rFonts w:hint="eastAsia" w:ascii="Times New Roman" w:hAnsi="Times New Roman" w:eastAsia="方正仿宋_GBK"/>
          <w:color w:val="000000"/>
          <w:sz w:val="32"/>
          <w:szCs w:val="32"/>
        </w:rPr>
        <w:t>应率先树立海绵城市理念，用海</w:t>
      </w:r>
      <w:r>
        <w:rPr>
          <w:rFonts w:ascii="Times New Roman" w:hAnsi="Times New Roman" w:eastAsia="方正仿宋_GBK" w:cs="Times New Roman"/>
          <w:color w:val="000000"/>
          <w:sz w:val="32"/>
          <w:szCs w:val="32"/>
        </w:rPr>
        <w:t>绵理念引领城市建设，充分认识到当前渝北区海绵城市建设存在的差距，全面落实海绵城市建设工作要求，将海绵城市建设理念贯穿城市规划、建设和管理的全过程，确保完成目标任务</w:t>
      </w:r>
      <w:r>
        <w:rPr>
          <w:rFonts w:hint="eastAsia" w:ascii="Times New Roman" w:hAnsi="Times New Roman" w:eastAsia="方正仿宋_GBK" w:cs="Times New Roman"/>
          <w:color w:val="000000"/>
          <w:sz w:val="32"/>
          <w:szCs w:val="32"/>
        </w:rPr>
        <w:t>。力争</w:t>
      </w:r>
      <w:r>
        <w:rPr>
          <w:rFonts w:ascii="Times New Roman" w:hAnsi="Times New Roman" w:eastAsia="方正仿宋_GBK" w:cs="Times New Roman"/>
          <w:color w:val="000000"/>
          <w:sz w:val="32"/>
          <w:szCs w:val="32"/>
        </w:rPr>
        <w:t>在</w:t>
      </w:r>
      <w:r>
        <w:rPr>
          <w:rFonts w:hint="eastAsia" w:ascii="Times New Roman" w:hAnsi="Times New Roman" w:eastAsia="方正仿宋_GBK" w:cs="Times New Roman"/>
          <w:color w:val="000000"/>
          <w:sz w:val="32"/>
          <w:szCs w:val="32"/>
        </w:rPr>
        <w:t>“十四五”期间</w:t>
      </w:r>
      <w:r>
        <w:rPr>
          <w:rFonts w:ascii="Times New Roman" w:hAnsi="Times New Roman" w:eastAsia="方正仿宋_GBK" w:cs="Times New Roman"/>
          <w:color w:val="000000"/>
          <w:sz w:val="32"/>
          <w:szCs w:val="32"/>
        </w:rPr>
        <w:t>城市建成区</w:t>
      </w:r>
      <w:r>
        <w:rPr>
          <w:rFonts w:hint="eastAsia" w:ascii="Times New Roman" w:hAnsi="Times New Roman" w:eastAsia="方正仿宋_GBK" w:cs="Times New Roman"/>
          <w:color w:val="000000"/>
          <w:sz w:val="32"/>
          <w:szCs w:val="32"/>
        </w:rPr>
        <w:t>5</w:t>
      </w:r>
      <w:r>
        <w:rPr>
          <w:rFonts w:ascii="Times New Roman" w:hAnsi="Times New Roman" w:eastAsia="方正仿宋_GBK" w:cs="Times New Roman"/>
          <w:color w:val="000000"/>
          <w:sz w:val="32"/>
          <w:szCs w:val="32"/>
        </w:rPr>
        <w:t>0%以上的面积达标</w:t>
      </w:r>
      <w:r>
        <w:rPr>
          <w:rFonts w:hint="eastAsia" w:ascii="Times New Roman" w:hAnsi="Times New Roman" w:eastAsia="方正仿宋_GBK" w:cs="Times New Roman"/>
          <w:color w:val="000000"/>
          <w:sz w:val="32"/>
          <w:szCs w:val="32"/>
        </w:rPr>
        <w:t>，</w:t>
      </w:r>
      <w:r>
        <w:rPr>
          <w:rFonts w:ascii="Times New Roman" w:hAnsi="Times New Roman" w:eastAsia="方正仿宋_GBK" w:cs="Times New Roman"/>
          <w:color w:val="000000"/>
          <w:sz w:val="32"/>
          <w:szCs w:val="32"/>
        </w:rPr>
        <w:t>到2030年，完成渝北区城市建成区80%以上的面积达标。</w:t>
      </w:r>
      <w:bookmarkEnd w:id="0"/>
    </w:p>
    <w:p>
      <w:pPr>
        <w:pStyle w:val="7"/>
        <w:keepNext w:val="0"/>
        <w:keepLines w:val="0"/>
        <w:pageBreakBefore w:val="0"/>
        <w:kinsoku/>
        <w:wordWrap/>
        <w:overflowPunct/>
        <w:topLinePunct w:val="0"/>
        <w:autoSpaceDE/>
        <w:autoSpaceDN/>
        <w:bidi w:val="0"/>
        <w:adjustRightInd/>
        <w:spacing w:before="0" w:beforeAutospacing="0" w:after="0" w:afterAutospacing="0" w:line="600" w:lineRule="exact"/>
        <w:ind w:left="640"/>
        <w:jc w:val="both"/>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二、强化组织领导，全面保障海绵城市工作</w:t>
      </w:r>
    </w:p>
    <w:p>
      <w:pPr>
        <w:pStyle w:val="7"/>
        <w:keepNext w:val="0"/>
        <w:keepLines w:val="0"/>
        <w:pageBreakBefore w:val="0"/>
        <w:kinsoku/>
        <w:wordWrap/>
        <w:overflowPunct/>
        <w:topLinePunct w:val="0"/>
        <w:autoSpaceDE/>
        <w:autoSpaceDN/>
        <w:bidi w:val="0"/>
        <w:adjustRightInd/>
        <w:spacing w:before="0" w:beforeAutospacing="0" w:after="0" w:afterAutospacing="0" w:line="600" w:lineRule="exact"/>
        <w:ind w:firstLine="640" w:firstLineChars="200"/>
        <w:jc w:val="both"/>
        <w:textAlignment w:val="auto"/>
        <w:rPr>
          <w:rFonts w:ascii="Times New Roman" w:hAnsi="Times New Roman" w:eastAsia="方正黑体简体" w:cs="方正黑体简体"/>
          <w:color w:val="000000"/>
          <w:sz w:val="32"/>
          <w:szCs w:val="32"/>
        </w:rPr>
      </w:pPr>
      <w:r>
        <w:rPr>
          <w:rFonts w:hint="eastAsia" w:ascii="Times New Roman" w:hAnsi="Times New Roman" w:eastAsia="方正仿宋_GBK" w:cs="方正仿宋_GBK"/>
          <w:color w:val="000000"/>
          <w:sz w:val="32"/>
          <w:szCs w:val="32"/>
        </w:rPr>
        <w:t>经区政府研究决定，已成立渝北区海绵城市领导小组，下设办公室在区住房城乡建委（简称“海绵办”），具体工作由区重点建设和管线中心负责。充分发挥组织调度作用，协调推进全区海绵城市建设，依据海绵城市专项规划组织修订海绵城市修建性详细规划，编制年度建设达标方案，督促海绵城市建设。同时，建设海绵城市监测站点，将监测数据接入市级海绵城市监测平台，积极对接市海绵中心，及时汇报我区海绵城市建设工作开展情况，确保渝北区海绵城市建设有序推进。</w:t>
      </w:r>
    </w:p>
    <w:p>
      <w:pPr>
        <w:pStyle w:val="7"/>
        <w:keepNext w:val="0"/>
        <w:keepLines w:val="0"/>
        <w:pageBreakBefore w:val="0"/>
        <w:kinsoku/>
        <w:wordWrap/>
        <w:overflowPunct/>
        <w:topLinePunct w:val="0"/>
        <w:autoSpaceDE/>
        <w:autoSpaceDN/>
        <w:bidi w:val="0"/>
        <w:adjustRightInd/>
        <w:spacing w:before="0" w:beforeAutospacing="0" w:after="0" w:afterAutospacing="0" w:line="600" w:lineRule="exact"/>
        <w:ind w:left="640"/>
        <w:jc w:val="both"/>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三、细化工作措施，全速推进海绵城市建设</w:t>
      </w:r>
    </w:p>
    <w:p>
      <w:pPr>
        <w:pStyle w:val="15"/>
        <w:keepNext w:val="0"/>
        <w:keepLines w:val="0"/>
        <w:pageBreakBefore w:val="0"/>
        <w:tabs>
          <w:tab w:val="left" w:pos="9360"/>
        </w:tabs>
        <w:kinsoku/>
        <w:wordWrap/>
        <w:overflowPunct/>
        <w:topLinePunct w:val="0"/>
        <w:autoSpaceDE/>
        <w:autoSpaceDN/>
        <w:bidi w:val="0"/>
        <w:adjustRightInd/>
        <w:spacing w:line="600" w:lineRule="exact"/>
        <w:ind w:firstLine="640" w:firstLineChars="200"/>
        <w:textAlignment w:val="auto"/>
        <w:rPr>
          <w:rFonts w:ascii="Times New Roman" w:hAnsi="Times New Roman" w:eastAsia="方正仿宋_GBK" w:cs="方正仿宋_GBK"/>
          <w:color w:val="000000"/>
          <w:sz w:val="32"/>
          <w:szCs w:val="32"/>
        </w:rPr>
      </w:pPr>
      <w:r>
        <w:rPr>
          <w:rFonts w:hint="eastAsia" w:ascii="Times New Roman" w:hAnsi="Times New Roman" w:eastAsia="方正楷体_GBK" w:cs="方正楷体_GBK"/>
          <w:sz w:val="32"/>
          <w:szCs w:val="32"/>
          <w:lang w:eastAsia="zh-CN"/>
        </w:rPr>
        <w:t>（一）</w:t>
      </w:r>
      <w:r>
        <w:rPr>
          <w:rFonts w:hint="eastAsia" w:ascii="Times New Roman" w:hAnsi="Times New Roman" w:eastAsia="方正楷体_GBK" w:cs="方正楷体_GBK"/>
          <w:color w:val="000000"/>
          <w:sz w:val="32"/>
          <w:szCs w:val="32"/>
        </w:rPr>
        <w:t>严把设</w:t>
      </w:r>
      <w:bookmarkStart w:id="2" w:name="_GoBack"/>
      <w:bookmarkEnd w:id="2"/>
      <w:r>
        <w:rPr>
          <w:rFonts w:hint="eastAsia" w:ascii="Times New Roman" w:hAnsi="Times New Roman" w:eastAsia="方正楷体_GBK" w:cs="方正楷体_GBK"/>
          <w:color w:val="000000"/>
          <w:sz w:val="32"/>
          <w:szCs w:val="32"/>
        </w:rPr>
        <w:t>计源头</w:t>
      </w:r>
      <w:r>
        <w:rPr>
          <w:rFonts w:hint="eastAsia" w:ascii="Times New Roman" w:hAnsi="Times New Roman" w:eastAsia="方正楷体_GBK" w:cs="方正楷体_GBK"/>
          <w:color w:val="000000"/>
          <w:sz w:val="32"/>
          <w:szCs w:val="32"/>
          <w:lang w:eastAsia="zh-CN"/>
        </w:rPr>
        <w:t>。</w:t>
      </w:r>
      <w:r>
        <w:rPr>
          <w:rFonts w:hint="eastAsia" w:ascii="Times New Roman" w:hAnsi="Times New Roman" w:eastAsia="方正仿宋_GBK" w:cs="方正仿宋_GBK"/>
          <w:color w:val="000000"/>
          <w:sz w:val="32"/>
          <w:szCs w:val="32"/>
          <w:lang w:val="zh-CN" w:eastAsia="zh-CN"/>
        </w:rPr>
        <w:t>一是严</w:t>
      </w:r>
      <w:r>
        <w:rPr>
          <w:rFonts w:hint="eastAsia" w:ascii="Times New Roman" w:hAnsi="Times New Roman" w:eastAsia="方正仿宋_GBK" w:cs="方正仿宋_GBK"/>
          <w:color w:val="000000"/>
          <w:sz w:val="32"/>
          <w:szCs w:val="32"/>
        </w:rPr>
        <w:t>格执行技术规范。设计单位在项目设计时，应按照</w:t>
      </w:r>
      <w:r>
        <w:rPr>
          <w:rFonts w:hint="eastAsia" w:ascii="Times New Roman" w:hAnsi="Times New Roman" w:eastAsia="方正仿宋_GBK" w:cs="方正仿宋_GBK"/>
          <w:color w:val="000000"/>
          <w:sz w:val="32"/>
          <w:szCs w:val="32"/>
          <w:lang w:eastAsia="zh-CN"/>
        </w:rPr>
        <w:t>重庆市</w:t>
      </w:r>
      <w:r>
        <w:rPr>
          <w:rFonts w:hint="eastAsia" w:ascii="Times New Roman" w:hAnsi="Times New Roman" w:eastAsia="方正仿宋_GBK" w:cs="方正仿宋_GBK"/>
          <w:color w:val="000000"/>
          <w:sz w:val="32"/>
          <w:szCs w:val="32"/>
        </w:rPr>
        <w:t>海绵城市指标、</w:t>
      </w:r>
      <w:r>
        <w:rPr>
          <w:rFonts w:hint="eastAsia" w:ascii="Times New Roman" w:hAnsi="Times New Roman" w:eastAsia="方正仿宋_GBK" w:cs="方正仿宋_GBK"/>
          <w:color w:val="000000"/>
          <w:sz w:val="32"/>
          <w:szCs w:val="32"/>
          <w:lang w:eastAsia="zh-CN"/>
        </w:rPr>
        <w:t>相关</w:t>
      </w:r>
      <w:r>
        <w:rPr>
          <w:rFonts w:hint="eastAsia" w:ascii="Times New Roman" w:hAnsi="Times New Roman" w:eastAsia="方正仿宋_GBK" w:cs="方正仿宋_GBK"/>
          <w:color w:val="000000"/>
          <w:sz w:val="32"/>
          <w:szCs w:val="32"/>
        </w:rPr>
        <w:t>设计标准进行设计，不同阶段设计深度应</w:t>
      </w:r>
      <w:r>
        <w:rPr>
          <w:rFonts w:hint="eastAsia" w:ascii="Times New Roman" w:hAnsi="Times New Roman" w:eastAsia="方正仿宋_GBK" w:cs="方正仿宋_GBK"/>
          <w:color w:val="000000"/>
          <w:sz w:val="32"/>
          <w:szCs w:val="32"/>
          <w:lang w:eastAsia="zh-CN"/>
        </w:rPr>
        <w:t>达到对应</w:t>
      </w:r>
      <w:r>
        <w:rPr>
          <w:rFonts w:hint="eastAsia" w:ascii="Times New Roman" w:hAnsi="Times New Roman" w:eastAsia="方正仿宋_GBK" w:cs="方正仿宋_GBK"/>
          <w:color w:val="000000"/>
          <w:sz w:val="32"/>
          <w:szCs w:val="32"/>
        </w:rPr>
        <w:t>要求。二是严格落实设计审查。</w:t>
      </w:r>
      <w:r>
        <w:rPr>
          <w:rFonts w:hint="eastAsia" w:ascii="Times New Roman" w:hAnsi="Times New Roman" w:eastAsia="方正仿宋_GBK" w:cs="方正仿宋_GBK"/>
          <w:color w:val="000000"/>
          <w:sz w:val="32"/>
          <w:szCs w:val="32"/>
          <w:lang w:eastAsia="zh-CN"/>
        </w:rPr>
        <w:t>区住房城乡建委行政审批科（消防科）</w:t>
      </w:r>
      <w:r>
        <w:rPr>
          <w:rFonts w:hint="eastAsia" w:ascii="Times New Roman" w:hAnsi="Times New Roman" w:eastAsia="方正仿宋_GBK" w:cs="方正仿宋_GBK"/>
          <w:color w:val="000000"/>
          <w:sz w:val="32"/>
          <w:szCs w:val="32"/>
        </w:rPr>
        <w:t>在</w:t>
      </w:r>
      <w:r>
        <w:rPr>
          <w:rFonts w:hint="eastAsia" w:ascii="Times New Roman" w:hAnsi="Times New Roman" w:eastAsia="方正仿宋_GBK" w:cs="方正仿宋_GBK"/>
          <w:color w:val="000000"/>
          <w:sz w:val="32"/>
          <w:szCs w:val="32"/>
          <w:lang w:eastAsia="zh-CN"/>
        </w:rPr>
        <w:t>工程</w:t>
      </w:r>
      <w:r>
        <w:rPr>
          <w:rFonts w:hint="eastAsia" w:ascii="Times New Roman" w:hAnsi="Times New Roman" w:eastAsia="方正仿宋_GBK" w:cs="方正仿宋_GBK"/>
          <w:color w:val="000000"/>
          <w:sz w:val="32"/>
          <w:szCs w:val="32"/>
        </w:rPr>
        <w:t>项目初步设计审查</w:t>
      </w:r>
      <w:r>
        <w:rPr>
          <w:rFonts w:hint="eastAsia" w:ascii="Times New Roman" w:hAnsi="Times New Roman" w:eastAsia="方正仿宋_GBK" w:cs="方正仿宋_GBK"/>
          <w:color w:val="000000"/>
          <w:sz w:val="32"/>
          <w:szCs w:val="32"/>
          <w:lang w:eastAsia="zh-CN"/>
        </w:rPr>
        <w:t>及施工图联合审查备案</w:t>
      </w:r>
      <w:r>
        <w:rPr>
          <w:rFonts w:hint="eastAsia" w:ascii="Times New Roman" w:hAnsi="Times New Roman" w:eastAsia="方正仿宋_GBK" w:cs="方正仿宋_GBK"/>
          <w:color w:val="000000"/>
          <w:sz w:val="32"/>
          <w:szCs w:val="32"/>
        </w:rPr>
        <w:t>时，</w:t>
      </w:r>
      <w:r>
        <w:rPr>
          <w:rFonts w:hint="eastAsia" w:ascii="Times New Roman" w:hAnsi="Times New Roman" w:eastAsia="方正仿宋_GBK" w:cs="方正仿宋_GBK"/>
          <w:color w:val="000000"/>
          <w:sz w:val="32"/>
          <w:szCs w:val="32"/>
          <w:lang w:eastAsia="zh-CN"/>
        </w:rPr>
        <w:t>应</w:t>
      </w:r>
      <w:r>
        <w:rPr>
          <w:rFonts w:hint="eastAsia" w:ascii="Times New Roman" w:hAnsi="Times New Roman" w:eastAsia="方正仿宋_GBK" w:cs="方正仿宋_GBK"/>
          <w:color w:val="000000"/>
          <w:sz w:val="32"/>
          <w:szCs w:val="32"/>
        </w:rPr>
        <w:t>按照国家和重庆市相关政策和技术标准，</w:t>
      </w:r>
      <w:r>
        <w:rPr>
          <w:rFonts w:hint="eastAsia" w:ascii="Times New Roman" w:hAnsi="Times New Roman" w:eastAsia="方正仿宋_GBK" w:cs="方正仿宋_GBK"/>
          <w:color w:val="000000"/>
          <w:sz w:val="32"/>
          <w:szCs w:val="32"/>
          <w:lang w:eastAsia="zh-CN"/>
        </w:rPr>
        <w:t>对设计文件进行严格把关，从设计源头保障海绵理念的落实。对未编制海绵专篇、达不到海绵城市建设要求的一律不予通过，要求设计单位按规定限期整改，对整改仍达不到要</w:t>
      </w:r>
      <w:r>
        <w:rPr>
          <w:rFonts w:hint="eastAsia" w:ascii="Times New Roman" w:hAnsi="Times New Roman" w:eastAsia="方正仿宋_GBK" w:cs="方正仿宋_GBK"/>
          <w:color w:val="000000"/>
          <w:sz w:val="32"/>
          <w:szCs w:val="32"/>
        </w:rPr>
        <w:t>求的，对设计单位和设计人员纳入不良行为记录，并按相关法律法规进行处罚。</w:t>
      </w:r>
    </w:p>
    <w:p>
      <w:pPr>
        <w:pStyle w:val="15"/>
        <w:keepNext w:val="0"/>
        <w:keepLines w:val="0"/>
        <w:pageBreakBefore w:val="0"/>
        <w:kinsoku/>
        <w:wordWrap/>
        <w:overflowPunct/>
        <w:topLinePunct w:val="0"/>
        <w:autoSpaceDE/>
        <w:autoSpaceDN/>
        <w:bidi w:val="0"/>
        <w:adjustRightInd/>
        <w:spacing w:line="600" w:lineRule="exact"/>
        <w:ind w:firstLine="640" w:firstLineChars="200"/>
        <w:textAlignment w:val="auto"/>
        <w:rPr>
          <w:rFonts w:ascii="Times New Roman" w:hAnsi="Times New Roman" w:eastAsia="方正仿宋_GBK" w:cs="方正仿宋_GBK"/>
          <w:sz w:val="32"/>
          <w:szCs w:val="32"/>
          <w:lang w:eastAsia="zh-CN"/>
        </w:rPr>
      </w:pPr>
      <w:r>
        <w:rPr>
          <w:rFonts w:hint="eastAsia" w:ascii="Times New Roman" w:hAnsi="Times New Roman" w:eastAsia="方正楷体_GBK" w:cs="方正楷体_GBK"/>
          <w:color w:val="000000"/>
          <w:sz w:val="32"/>
          <w:szCs w:val="32"/>
        </w:rPr>
        <w:t>（</w:t>
      </w:r>
      <w:r>
        <w:rPr>
          <w:rFonts w:hint="eastAsia" w:ascii="Times New Roman" w:hAnsi="Times New Roman" w:eastAsia="方正楷体_GBK" w:cs="方正楷体_GBK"/>
          <w:color w:val="000000"/>
          <w:sz w:val="32"/>
          <w:szCs w:val="32"/>
          <w:lang w:eastAsia="zh-CN"/>
        </w:rPr>
        <w:t>二</w:t>
      </w:r>
      <w:r>
        <w:rPr>
          <w:rFonts w:hint="eastAsia" w:ascii="Times New Roman" w:hAnsi="Times New Roman" w:eastAsia="方正楷体_GBK" w:cs="方正楷体_GBK"/>
          <w:color w:val="000000"/>
          <w:sz w:val="32"/>
          <w:szCs w:val="32"/>
        </w:rPr>
        <w:t>）加强过程管理</w:t>
      </w:r>
      <w:r>
        <w:rPr>
          <w:rFonts w:hint="eastAsia" w:ascii="Times New Roman" w:hAnsi="Times New Roman" w:eastAsia="方正楷体_GBK" w:cs="方正楷体_GBK"/>
          <w:color w:val="000000"/>
          <w:sz w:val="32"/>
          <w:szCs w:val="32"/>
          <w:lang w:eastAsia="zh-CN"/>
        </w:rPr>
        <w:t>。</w:t>
      </w:r>
      <w:r>
        <w:rPr>
          <w:rFonts w:hint="eastAsia" w:ascii="Times New Roman" w:hAnsi="Times New Roman" w:eastAsia="方正仿宋_GBK" w:cs="方正仿宋_GBK"/>
          <w:color w:val="000000"/>
          <w:sz w:val="32"/>
          <w:szCs w:val="32"/>
        </w:rPr>
        <w:t>一是严格过</w:t>
      </w:r>
      <w:r>
        <w:rPr>
          <w:rFonts w:hint="eastAsia" w:ascii="Times New Roman" w:hAnsi="Times New Roman" w:eastAsia="方正仿宋_GBK" w:cs="方正仿宋_GBK"/>
          <w:color w:val="000000"/>
          <w:sz w:val="32"/>
          <w:szCs w:val="32"/>
          <w:lang w:eastAsia="zh-CN"/>
        </w:rPr>
        <w:t>程监管</w:t>
      </w:r>
      <w:r>
        <w:rPr>
          <w:rFonts w:hint="eastAsia" w:ascii="Times New Roman" w:hAnsi="Times New Roman" w:eastAsia="方正仿宋_GBK" w:cs="方正仿宋_GBK"/>
          <w:color w:val="000000"/>
          <w:sz w:val="32"/>
          <w:szCs w:val="32"/>
        </w:rPr>
        <w:t>。</w:t>
      </w:r>
      <w:r>
        <w:rPr>
          <w:rFonts w:hint="eastAsia" w:ascii="Times New Roman" w:hAnsi="Times New Roman" w:eastAsia="方正仿宋_GBK" w:cs="方正仿宋_GBK"/>
          <w:color w:val="000000"/>
          <w:sz w:val="32"/>
          <w:szCs w:val="32"/>
          <w:lang w:eastAsia="zh-CN"/>
        </w:rPr>
        <w:t>辖区在建项目部及有关单位</w:t>
      </w:r>
      <w:r>
        <w:rPr>
          <w:rFonts w:hint="eastAsia" w:ascii="Times New Roman" w:hAnsi="Times New Roman" w:eastAsia="方正仿宋_GBK" w:cs="方正仿宋_GBK"/>
          <w:color w:val="000000"/>
          <w:sz w:val="32"/>
          <w:szCs w:val="32"/>
        </w:rPr>
        <w:t>在</w:t>
      </w:r>
      <w:r>
        <w:rPr>
          <w:rFonts w:hint="eastAsia" w:ascii="Times New Roman" w:hAnsi="Times New Roman" w:eastAsia="方正仿宋_GBK" w:cs="方正仿宋_GBK"/>
          <w:color w:val="000000"/>
          <w:sz w:val="32"/>
          <w:szCs w:val="32"/>
          <w:lang w:eastAsia="zh-CN"/>
        </w:rPr>
        <w:t>工程</w:t>
      </w:r>
      <w:r>
        <w:rPr>
          <w:rFonts w:hint="eastAsia" w:ascii="Times New Roman" w:hAnsi="Times New Roman" w:eastAsia="方正仿宋_GBK" w:cs="方正仿宋_GBK"/>
          <w:color w:val="000000"/>
          <w:sz w:val="32"/>
          <w:szCs w:val="32"/>
        </w:rPr>
        <w:t>项目建设过程中，应严格按照备案的施工图进行施工，加强施工全过程监管，确保建设项目达到海绵城市指标要求</w:t>
      </w:r>
      <w:r>
        <w:rPr>
          <w:rFonts w:hint="eastAsia" w:ascii="Times New Roman" w:hAnsi="Times New Roman" w:eastAsia="方正仿宋_GBK" w:cs="方正仿宋_GBK"/>
          <w:color w:val="000000"/>
          <w:sz w:val="32"/>
          <w:szCs w:val="32"/>
          <w:lang w:eastAsia="zh-CN"/>
        </w:rPr>
        <w:t>，</w:t>
      </w:r>
      <w:r>
        <w:rPr>
          <w:rFonts w:hint="eastAsia" w:ascii="Times New Roman" w:hAnsi="Times New Roman" w:eastAsia="方正仿宋_GBK" w:cs="方正仿宋_GBK"/>
          <w:color w:val="000000"/>
          <w:sz w:val="32"/>
          <w:szCs w:val="32"/>
        </w:rPr>
        <w:t>对未按设计图纸施工或违反施工技术标</w:t>
      </w:r>
      <w:r>
        <w:rPr>
          <w:rFonts w:hint="eastAsia" w:ascii="Times New Roman" w:hAnsi="Times New Roman" w:eastAsia="方正仿宋_GBK" w:cs="方正仿宋_GBK"/>
          <w:color w:val="000000"/>
          <w:sz w:val="32"/>
          <w:szCs w:val="32"/>
          <w:lang w:eastAsia="zh-CN"/>
        </w:rPr>
        <w:t>准等行为，应责令限期整改。二是严格质量控制。工程项目参建单位应严格落实主体责任，严把质量关，区建管中心应</w:t>
      </w:r>
      <w:r>
        <w:rPr>
          <w:rFonts w:hint="eastAsia" w:ascii="Times New Roman" w:hAnsi="Times New Roman" w:eastAsia="方正仿宋_GBK" w:cs="方正仿宋_GBK"/>
          <w:color w:val="000000"/>
          <w:sz w:val="32"/>
          <w:szCs w:val="32"/>
        </w:rPr>
        <w:t>将海绵城市</w:t>
      </w:r>
      <w:r>
        <w:rPr>
          <w:rFonts w:hint="eastAsia" w:ascii="Times New Roman" w:hAnsi="Times New Roman" w:eastAsia="方正仿宋_GBK" w:cs="方正仿宋_GBK"/>
          <w:color w:val="000000"/>
          <w:sz w:val="32"/>
          <w:szCs w:val="32"/>
          <w:lang w:eastAsia="zh-CN"/>
        </w:rPr>
        <w:t>建设</w:t>
      </w:r>
      <w:r>
        <w:rPr>
          <w:rFonts w:hint="eastAsia" w:ascii="Times New Roman" w:hAnsi="Times New Roman" w:eastAsia="方正仿宋_GBK" w:cs="方正仿宋_GBK"/>
          <w:color w:val="000000"/>
          <w:sz w:val="32"/>
          <w:szCs w:val="32"/>
        </w:rPr>
        <w:t>相关内容纳入</w:t>
      </w:r>
      <w:r>
        <w:rPr>
          <w:rFonts w:hint="eastAsia" w:ascii="Times New Roman" w:hAnsi="Times New Roman" w:eastAsia="方正仿宋_GBK" w:cs="方正仿宋_GBK"/>
          <w:color w:val="000000"/>
          <w:sz w:val="32"/>
          <w:szCs w:val="32"/>
          <w:lang w:eastAsia="zh-CN"/>
        </w:rPr>
        <w:t>建设</w:t>
      </w:r>
      <w:r>
        <w:rPr>
          <w:rFonts w:hint="eastAsia" w:ascii="Times New Roman" w:hAnsi="Times New Roman" w:eastAsia="方正仿宋_GBK" w:cs="方正仿宋_GBK"/>
          <w:color w:val="000000"/>
          <w:sz w:val="32"/>
          <w:szCs w:val="32"/>
        </w:rPr>
        <w:t>工程质量监督管理</w:t>
      </w:r>
      <w:r>
        <w:rPr>
          <w:rFonts w:hint="eastAsia" w:ascii="Times New Roman" w:hAnsi="Times New Roman" w:eastAsia="方正仿宋_GBK" w:cs="方正仿宋_GBK"/>
          <w:color w:val="000000"/>
          <w:sz w:val="32"/>
          <w:szCs w:val="32"/>
          <w:lang w:eastAsia="zh-CN"/>
        </w:rPr>
        <w:t>，</w:t>
      </w:r>
      <w:r>
        <w:rPr>
          <w:rFonts w:hint="eastAsia" w:ascii="Times New Roman" w:hAnsi="Times New Roman" w:eastAsia="方正仿宋_GBK" w:cs="方正仿宋_GBK"/>
          <w:color w:val="000000"/>
          <w:sz w:val="32"/>
          <w:szCs w:val="32"/>
        </w:rPr>
        <w:t>督促各方责任主体严格履职</w:t>
      </w:r>
      <w:r>
        <w:rPr>
          <w:rFonts w:hint="eastAsia" w:ascii="Times New Roman" w:hAnsi="Times New Roman" w:eastAsia="方正仿宋_GBK" w:cs="方正仿宋_GBK"/>
          <w:color w:val="000000"/>
          <w:sz w:val="32"/>
          <w:szCs w:val="32"/>
          <w:lang w:eastAsia="zh-CN"/>
        </w:rPr>
        <w:t>，建设工程未按经批准的施工图同步建设海绵城市设施及配套监测设施的，不得竣工验收。三</w:t>
      </w:r>
      <w:r>
        <w:rPr>
          <w:rFonts w:hint="eastAsia" w:ascii="Times New Roman" w:hAnsi="Times New Roman" w:eastAsia="方正仿宋_GBK" w:cs="方正仿宋_GBK"/>
          <w:color w:val="000000"/>
          <w:sz w:val="32"/>
          <w:szCs w:val="32"/>
        </w:rPr>
        <w:t>是严格</w:t>
      </w:r>
      <w:r>
        <w:rPr>
          <w:rFonts w:hint="eastAsia" w:ascii="Times New Roman" w:hAnsi="Times New Roman" w:eastAsia="方正仿宋_GBK" w:cs="方正仿宋_GBK"/>
          <w:color w:val="000000"/>
          <w:sz w:val="32"/>
          <w:szCs w:val="32"/>
          <w:lang w:eastAsia="zh-CN"/>
        </w:rPr>
        <w:t>专项评估</w:t>
      </w:r>
      <w:r>
        <w:rPr>
          <w:rFonts w:hint="eastAsia" w:ascii="Times New Roman" w:hAnsi="Times New Roman" w:eastAsia="方正仿宋_GBK" w:cs="方正仿宋_GBK"/>
          <w:color w:val="000000"/>
          <w:sz w:val="32"/>
          <w:szCs w:val="32"/>
        </w:rPr>
        <w:t>。</w:t>
      </w:r>
      <w:r>
        <w:rPr>
          <w:rFonts w:hint="eastAsia" w:ascii="Times New Roman" w:hAnsi="Times New Roman" w:eastAsia="方正仿宋_GBK" w:cs="方正仿宋_GBK"/>
          <w:color w:val="000000"/>
          <w:sz w:val="32"/>
          <w:szCs w:val="32"/>
          <w:lang w:eastAsia="zh-CN"/>
        </w:rPr>
        <w:t>区重点建设和管线中心</w:t>
      </w:r>
      <w:r>
        <w:rPr>
          <w:rFonts w:hint="eastAsia" w:ascii="Times New Roman" w:hAnsi="Times New Roman" w:eastAsia="方正仿宋_GBK" w:cs="方正仿宋_GBK"/>
          <w:color w:val="000000"/>
          <w:sz w:val="32"/>
          <w:szCs w:val="32"/>
        </w:rPr>
        <w:t>在建设工程竣工验收备案前，</w:t>
      </w:r>
      <w:r>
        <w:rPr>
          <w:rFonts w:hint="eastAsia" w:ascii="Times New Roman" w:hAnsi="Times New Roman" w:eastAsia="方正仿宋_GBK" w:cs="方正仿宋_GBK"/>
          <w:color w:val="000000"/>
          <w:sz w:val="32"/>
          <w:szCs w:val="32"/>
          <w:lang w:eastAsia="zh-CN"/>
        </w:rPr>
        <w:t>应按照</w:t>
      </w:r>
      <w:r>
        <w:rPr>
          <w:rFonts w:hint="eastAsia" w:ascii="Times New Roman" w:hAnsi="Times New Roman" w:eastAsia="方正仿宋_GBK" w:cs="方正仿宋_GBK"/>
          <w:color w:val="000000"/>
          <w:sz w:val="32"/>
          <w:szCs w:val="32"/>
          <w:lang w:val="en-US" w:eastAsia="zh-CN"/>
        </w:rPr>
        <w:t>《重庆市建设工程海绵城市建设效果专项评估细则（试行）》和《重庆市建设工程海绵城市建设效果专项评估技术指南（试行）》相关要求</w:t>
      </w:r>
      <w:r>
        <w:rPr>
          <w:rFonts w:hint="eastAsia" w:ascii="Times New Roman" w:hAnsi="Times New Roman" w:eastAsia="方正仿宋_GBK" w:cs="方正仿宋_GBK"/>
          <w:color w:val="000000"/>
          <w:sz w:val="32"/>
          <w:szCs w:val="32"/>
          <w:lang w:eastAsia="zh-CN"/>
        </w:rPr>
        <w:t>，</w:t>
      </w:r>
      <w:r>
        <w:rPr>
          <w:rFonts w:hint="eastAsia" w:ascii="Times New Roman" w:hAnsi="Times New Roman" w:eastAsia="方正仿宋_GBK" w:cs="方正仿宋_GBK"/>
          <w:color w:val="000000"/>
          <w:sz w:val="32"/>
          <w:szCs w:val="32"/>
        </w:rPr>
        <w:t>委托第三方机构对</w:t>
      </w:r>
      <w:r>
        <w:rPr>
          <w:rFonts w:hint="eastAsia" w:ascii="Times New Roman" w:hAnsi="Times New Roman" w:eastAsia="方正仿宋_GBK" w:cs="方正仿宋_GBK"/>
          <w:color w:val="000000"/>
          <w:sz w:val="32"/>
          <w:szCs w:val="32"/>
          <w:lang w:eastAsia="zh-CN"/>
        </w:rPr>
        <w:t>工程项目</w:t>
      </w:r>
      <w:r>
        <w:rPr>
          <w:rFonts w:hint="eastAsia" w:ascii="Times New Roman" w:hAnsi="Times New Roman" w:eastAsia="方正仿宋_GBK" w:cs="方正仿宋_GBK"/>
          <w:color w:val="000000"/>
          <w:sz w:val="32"/>
          <w:szCs w:val="32"/>
        </w:rPr>
        <w:t>海绵城市建设效果进行专项评估</w:t>
      </w:r>
      <w:r>
        <w:rPr>
          <w:rFonts w:hint="eastAsia" w:ascii="Times New Roman" w:hAnsi="Times New Roman" w:eastAsia="方正仿宋_GBK" w:cs="方正仿宋_GBK"/>
          <w:color w:val="000000"/>
          <w:sz w:val="32"/>
          <w:szCs w:val="32"/>
          <w:lang w:eastAsia="zh-CN"/>
        </w:rPr>
        <w:t>。</w:t>
      </w:r>
      <w:r>
        <w:rPr>
          <w:rFonts w:hint="eastAsia" w:ascii="Times New Roman" w:hAnsi="Times New Roman" w:eastAsia="方正仿宋_GBK" w:cs="方正仿宋_GBK"/>
          <w:color w:val="000000"/>
          <w:sz w:val="32"/>
          <w:szCs w:val="32"/>
        </w:rPr>
        <w:t>对评估结果不满足</w:t>
      </w:r>
      <w:r>
        <w:rPr>
          <w:rFonts w:hint="eastAsia" w:ascii="Times New Roman" w:hAnsi="Times New Roman" w:eastAsia="方正仿宋_GBK" w:cs="方正仿宋_GBK"/>
          <w:color w:val="000000"/>
          <w:sz w:val="32"/>
          <w:szCs w:val="32"/>
          <w:lang w:eastAsia="zh-CN"/>
        </w:rPr>
        <w:t>海绵城市规划控制要求的，应限期整改到位。</w:t>
      </w:r>
    </w:p>
    <w:p>
      <w:pPr>
        <w:pStyle w:val="15"/>
        <w:keepNext w:val="0"/>
        <w:keepLines w:val="0"/>
        <w:pageBreakBefore w:val="0"/>
        <w:kinsoku/>
        <w:wordWrap/>
        <w:overflowPunct/>
        <w:topLinePunct w:val="0"/>
        <w:autoSpaceDE/>
        <w:autoSpaceDN/>
        <w:bidi w:val="0"/>
        <w:adjustRightInd/>
        <w:spacing w:line="600" w:lineRule="exact"/>
        <w:ind w:firstLine="640" w:firstLineChars="200"/>
        <w:textAlignment w:val="auto"/>
        <w:rPr>
          <w:rFonts w:ascii="Times New Roman" w:hAnsi="Times New Roman" w:eastAsia="方正仿宋_GBK" w:cs="方正仿宋_GBK"/>
          <w:color w:val="000000"/>
          <w:sz w:val="32"/>
          <w:szCs w:val="32"/>
        </w:rPr>
      </w:pPr>
      <w:bookmarkStart w:id="1" w:name="bookmark11"/>
      <w:r>
        <w:rPr>
          <w:rFonts w:hint="eastAsia" w:ascii="Times New Roman" w:hAnsi="Times New Roman" w:eastAsia="方正楷体_GBK" w:cs="方正楷体_GBK"/>
          <w:color w:val="000000"/>
          <w:sz w:val="32"/>
          <w:szCs w:val="32"/>
        </w:rPr>
        <w:t>（</w:t>
      </w:r>
      <w:bookmarkEnd w:id="1"/>
      <w:r>
        <w:rPr>
          <w:rFonts w:hint="eastAsia" w:ascii="Times New Roman" w:hAnsi="Times New Roman" w:eastAsia="方正楷体_GBK" w:cs="方正楷体_GBK"/>
          <w:color w:val="000000"/>
          <w:sz w:val="32"/>
          <w:szCs w:val="32"/>
          <w:lang w:eastAsia="zh-CN"/>
        </w:rPr>
        <w:t>三</w:t>
      </w:r>
      <w:r>
        <w:rPr>
          <w:rFonts w:hint="eastAsia" w:ascii="Times New Roman" w:hAnsi="Times New Roman" w:eastAsia="方正楷体_GBK" w:cs="方正楷体_GBK"/>
          <w:color w:val="000000"/>
          <w:sz w:val="32"/>
          <w:szCs w:val="32"/>
        </w:rPr>
        <w:t>）强化技术保障</w:t>
      </w:r>
      <w:r>
        <w:rPr>
          <w:rFonts w:hint="eastAsia" w:ascii="Times New Roman" w:hAnsi="Times New Roman" w:eastAsia="方正楷体_GBK" w:cs="方正楷体_GBK"/>
          <w:color w:val="000000"/>
          <w:sz w:val="32"/>
          <w:szCs w:val="32"/>
          <w:lang w:eastAsia="zh-CN"/>
        </w:rPr>
        <w:t>。</w:t>
      </w:r>
      <w:r>
        <w:rPr>
          <w:rFonts w:hint="eastAsia" w:ascii="Times New Roman" w:hAnsi="Times New Roman" w:eastAsia="方正仿宋_GBK" w:cs="Times New Roman"/>
          <w:color w:val="auto"/>
          <w:kern w:val="0"/>
          <w:sz w:val="32"/>
          <w:szCs w:val="32"/>
          <w:lang w:val="en-US" w:eastAsia="zh-CN"/>
        </w:rPr>
        <w:t>进一步加强海绵城市建设从业人员的专业培训，</w:t>
      </w:r>
      <w:r>
        <w:rPr>
          <w:rFonts w:hint="eastAsia" w:ascii="Times New Roman" w:hAnsi="Times New Roman" w:eastAsia="方正仿宋_GBK" w:cs="方正仿宋_GBK"/>
          <w:color w:val="000000"/>
          <w:sz w:val="32"/>
          <w:szCs w:val="32"/>
        </w:rPr>
        <w:t>从政策文件、评价标准、技术规范，有针对性的开展培训工作，不断提高海绵城市建设水</w:t>
      </w:r>
      <w:r>
        <w:rPr>
          <w:rFonts w:hint="eastAsia" w:ascii="Times New Roman" w:hAnsi="Times New Roman" w:eastAsia="方正仿宋_GBK" w:cs="方正仿宋_GBK"/>
          <w:color w:val="000000"/>
          <w:sz w:val="32"/>
          <w:szCs w:val="32"/>
          <w:lang w:eastAsia="zh-CN"/>
        </w:rPr>
        <w:t>平。区重点建设和管线中心应加强统筹协调，推广技术规范标准，指导实施渝北区海绵城市建设</w:t>
      </w:r>
      <w:r>
        <w:rPr>
          <w:rFonts w:hint="eastAsia" w:ascii="Times New Roman" w:hAnsi="Times New Roman" w:eastAsia="方正仿宋_GBK" w:cs="方正仿宋_GBK"/>
          <w:color w:val="000000"/>
          <w:sz w:val="32"/>
          <w:szCs w:val="32"/>
        </w:rPr>
        <w:t>。</w:t>
      </w:r>
    </w:p>
    <w:p>
      <w:pPr>
        <w:keepNext w:val="0"/>
        <w:keepLines w:val="0"/>
        <w:pageBreakBefore w:val="0"/>
        <w:widowControl/>
        <w:kinsoku/>
        <w:wordWrap/>
        <w:overflowPunct/>
        <w:topLinePunct w:val="0"/>
        <w:autoSpaceDE/>
        <w:autoSpaceDN/>
        <w:bidi w:val="0"/>
        <w:adjustRightInd/>
        <w:spacing w:line="600" w:lineRule="exact"/>
        <w:ind w:firstLine="640" w:firstLineChars="200"/>
        <w:textAlignment w:val="auto"/>
        <w:rPr>
          <w:rFonts w:hint="eastAsia" w:ascii="Times New Roman" w:hAnsi="Times New Roman" w:eastAsia="方正仿宋_GBK" w:cs="方正仿宋_GBK"/>
          <w:color w:val="000000"/>
          <w:sz w:val="32"/>
          <w:szCs w:val="32"/>
        </w:rPr>
      </w:pPr>
      <w:r>
        <w:rPr>
          <w:rFonts w:hint="eastAsia" w:ascii="Times New Roman" w:hAnsi="Times New Roman" w:eastAsia="方正楷体_GBK" w:cs="方正楷体_GBK"/>
          <w:color w:val="000000"/>
          <w:sz w:val="32"/>
          <w:szCs w:val="32"/>
        </w:rPr>
        <w:t>（四）严格信息报送。</w:t>
      </w:r>
      <w:r>
        <w:rPr>
          <w:rFonts w:hint="eastAsia" w:ascii="Times New Roman" w:hAnsi="Times New Roman" w:eastAsia="方正仿宋_GBK" w:cs="方正仿宋_GBK"/>
          <w:color w:val="000000"/>
          <w:sz w:val="32"/>
          <w:szCs w:val="32"/>
        </w:rPr>
        <w:t>区住房城乡建委行政审批</w:t>
      </w:r>
      <w:r>
        <w:rPr>
          <w:rFonts w:hint="eastAsia" w:ascii="Times New Roman" w:hAnsi="Times New Roman" w:eastAsia="方正仿宋_GBK" w:cs="方正仿宋_GBK"/>
          <w:color w:val="000000"/>
          <w:sz w:val="32"/>
          <w:szCs w:val="32"/>
          <w:lang w:bidi="zh-TW"/>
        </w:rPr>
        <w:t>科（消防科）、</w:t>
      </w:r>
      <w:r>
        <w:rPr>
          <w:rFonts w:hint="eastAsia" w:ascii="Times New Roman" w:hAnsi="Times New Roman" w:eastAsia="方正仿宋_GBK" w:cs="方正仿宋_GBK"/>
          <w:color w:val="000000"/>
          <w:sz w:val="32"/>
          <w:szCs w:val="32"/>
        </w:rPr>
        <w:t>区建管中心应将每月施工图备案信息和工程项目海绵城市建设现场推进情况，于每月底前报区重点建设和管线中心，区重点建设和管线中心应做好信息收集、整理、统计、分析工作，每季度组织召开一次工作推进会。</w:t>
      </w:r>
    </w:p>
    <w:p>
      <w:pPr>
        <w:keepNext w:val="0"/>
        <w:keepLines w:val="0"/>
        <w:pageBreakBefore w:val="0"/>
        <w:widowControl/>
        <w:kinsoku/>
        <w:wordWrap/>
        <w:overflowPunct/>
        <w:topLinePunct w:val="0"/>
        <w:autoSpaceDE/>
        <w:autoSpaceDN/>
        <w:bidi w:val="0"/>
        <w:adjustRightInd/>
        <w:spacing w:line="600" w:lineRule="exact"/>
        <w:ind w:firstLine="640" w:firstLineChars="200"/>
        <w:textAlignment w:val="auto"/>
        <w:rPr>
          <w:rFonts w:hint="eastAsia" w:ascii="Times New Roman" w:hAnsi="Times New Roman" w:eastAsia="方正仿宋_GBK" w:cs="方正仿宋_GBK"/>
          <w:color w:val="000000"/>
          <w:sz w:val="32"/>
          <w:szCs w:val="32"/>
        </w:rPr>
      </w:pPr>
    </w:p>
    <w:p>
      <w:pPr>
        <w:keepNext w:val="0"/>
        <w:keepLines w:val="0"/>
        <w:pageBreakBefore w:val="0"/>
        <w:widowControl/>
        <w:kinsoku/>
        <w:wordWrap/>
        <w:overflowPunct/>
        <w:topLinePunct w:val="0"/>
        <w:autoSpaceDE/>
        <w:autoSpaceDN/>
        <w:bidi w:val="0"/>
        <w:adjustRightInd/>
        <w:spacing w:line="600" w:lineRule="exact"/>
        <w:ind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cs="方正仿宋_GBK"/>
          <w:color w:val="000000"/>
          <w:sz w:val="32"/>
          <w:szCs w:val="32"/>
        </w:rPr>
        <w:t>（联系人：区海绵办  杨志力</w:t>
      </w:r>
      <w:r>
        <w:rPr>
          <w:rFonts w:hint="eastAsia" w:ascii="Times New Roman" w:hAnsi="Times New Roman" w:eastAsia="方正仿宋_GBK" w:cs="方正仿宋_GBK"/>
          <w:color w:val="FF0000"/>
          <w:sz w:val="32"/>
          <w:szCs w:val="32"/>
        </w:rPr>
        <w:t xml:space="preserve">  </w:t>
      </w:r>
      <w:r>
        <w:rPr>
          <w:rFonts w:hint="eastAsia" w:ascii="Times New Roman" w:hAnsi="Times New Roman" w:eastAsia="方正仿宋_GBK" w:cs="方正仿宋_GBK"/>
          <w:color w:val="000000"/>
          <w:sz w:val="32"/>
          <w:szCs w:val="32"/>
        </w:rPr>
        <w:t>王  聪  67375885）</w:t>
      </w:r>
    </w:p>
    <w:p>
      <w:pPr>
        <w:keepNext w:val="0"/>
        <w:keepLines w:val="0"/>
        <w:pageBreakBefore w:val="0"/>
        <w:widowControl w:val="0"/>
        <w:kinsoku/>
        <w:wordWrap/>
        <w:overflowPunct/>
        <w:topLinePunct w:val="0"/>
        <w:autoSpaceDE/>
        <w:autoSpaceDN/>
        <w:bidi w:val="0"/>
        <w:adjustRightInd/>
        <w:snapToGrid w:val="0"/>
        <w:spacing w:line="600" w:lineRule="exact"/>
        <w:ind w:right="56"/>
        <w:textAlignment w:val="auto"/>
        <w:rPr>
          <w:rFonts w:hint="default" w:ascii="Times New Roman" w:hAnsi="Times New Roman" w:eastAsia="方正仿宋_GBK" w:cs="Times New Roman"/>
          <w:szCs w:val="32"/>
        </w:rPr>
      </w:pPr>
    </w:p>
    <w:p>
      <w:pPr>
        <w:keepNext w:val="0"/>
        <w:keepLines w:val="0"/>
        <w:pageBreakBefore w:val="0"/>
        <w:widowControl/>
        <w:kinsoku/>
        <w:wordWrap/>
        <w:overflowPunct/>
        <w:topLinePunct w:val="0"/>
        <w:autoSpaceDE/>
        <w:autoSpaceDN/>
        <w:bidi w:val="0"/>
        <w:adjustRightInd/>
        <w:spacing w:line="600" w:lineRule="exact"/>
        <w:ind w:firstLine="3200" w:firstLineChars="1000"/>
        <w:textAlignment w:val="auto"/>
        <w:rPr>
          <w:rFonts w:hint="eastAsia" w:ascii="Times New Roman" w:hAnsi="Times New Roman" w:eastAsia="方正仿宋_GBK" w:cs="方正仿宋_GBK"/>
          <w:color w:val="000000"/>
          <w:sz w:val="32"/>
          <w:szCs w:val="32"/>
        </w:rPr>
      </w:pPr>
      <w:r>
        <w:rPr>
          <w:rFonts w:hint="eastAsia" w:ascii="Times New Roman" w:hAnsi="Times New Roman" w:eastAsia="方正仿宋_GBK" w:cs="方正仿宋_GBK"/>
          <w:color w:val="000000"/>
          <w:sz w:val="32"/>
          <w:szCs w:val="32"/>
        </w:rPr>
        <w:t>重庆市渝北区住房和城乡建设委员会</w:t>
      </w:r>
    </w:p>
    <w:p>
      <w:pPr>
        <w:keepNext w:val="0"/>
        <w:keepLines w:val="0"/>
        <w:pageBreakBefore w:val="0"/>
        <w:widowControl w:val="0"/>
        <w:kinsoku/>
        <w:wordWrap/>
        <w:overflowPunct/>
        <w:topLinePunct w:val="0"/>
        <w:autoSpaceDE/>
        <w:autoSpaceDN/>
        <w:bidi w:val="0"/>
        <w:adjustRightInd/>
        <w:spacing w:line="600" w:lineRule="exact"/>
        <w:ind w:right="1280" w:rightChars="400" w:firstLine="640" w:firstLineChars="200"/>
        <w:textAlignment w:val="auto"/>
        <w:rPr>
          <w:rFonts w:hint="eastAsia" w:ascii="Times New Roman" w:hAnsi="Times New Roman" w:eastAsia="方正仿宋_GBK" w:cs="方正仿宋_GBK"/>
          <w:color w:val="000000"/>
          <w:sz w:val="32"/>
          <w:szCs w:val="32"/>
        </w:rPr>
      </w:pPr>
      <w:r>
        <w:rPr>
          <w:rFonts w:hint="eastAsia" w:ascii="Times New Roman" w:hAnsi="Times New Roman" w:eastAsia="方正仿宋_GBK" w:cs="方正仿宋_GBK"/>
          <w:color w:val="000000"/>
          <w:sz w:val="32"/>
          <w:szCs w:val="32"/>
        </w:rPr>
        <w:t xml:space="preserve">                         </w:t>
      </w:r>
      <w:r>
        <w:rPr>
          <w:rFonts w:hint="eastAsia" w:ascii="Times New Roman" w:hAnsi="Times New Roman" w:eastAsia="方正仿宋_GBK" w:cs="方正仿宋_GBK"/>
          <w:color w:val="000000"/>
          <w:sz w:val="32"/>
          <w:szCs w:val="32"/>
          <w:lang w:val="en-US" w:eastAsia="zh-CN"/>
        </w:rPr>
        <w:t xml:space="preserve"> </w:t>
      </w:r>
      <w:r>
        <w:rPr>
          <w:rFonts w:hint="eastAsia" w:ascii="Times New Roman" w:hAnsi="Times New Roman" w:eastAsia="方正仿宋_GBK" w:cs="方正仿宋_GBK"/>
          <w:color w:val="000000"/>
          <w:sz w:val="32"/>
          <w:szCs w:val="32"/>
        </w:rPr>
        <w:t>2021年1月4日</w:t>
      </w:r>
    </w:p>
    <w:p>
      <w:pPr>
        <w:keepNext w:val="0"/>
        <w:keepLines w:val="0"/>
        <w:pageBreakBefore w:val="0"/>
        <w:widowControl w:val="0"/>
        <w:kinsoku/>
        <w:wordWrap/>
        <w:overflowPunct/>
        <w:topLinePunct w:val="0"/>
        <w:autoSpaceDE/>
        <w:autoSpaceDN/>
        <w:bidi w:val="0"/>
        <w:adjustRightInd/>
        <w:spacing w:line="600" w:lineRule="exact"/>
        <w:ind w:right="1280" w:rightChars="400" w:firstLine="640" w:firstLineChars="200"/>
        <w:textAlignment w:val="auto"/>
        <w:rPr>
          <w:rFonts w:hint="default" w:ascii="Times New Roman" w:hAnsi="Times New Roman" w:cs="Times New Roman"/>
          <w:sz w:val="32"/>
          <w:lang w:val="en-US" w:eastAsia="zh-CN"/>
        </w:rPr>
      </w:pPr>
      <w:r>
        <w:rPr>
          <w:rFonts w:hint="default" w:ascii="Times New Roman" w:hAnsi="Times New Roman" w:eastAsia="方正仿宋_GBK" w:cs="Times New Roman"/>
        </w:rPr>
        <w:t>（此件公开发布）</w:t>
      </w: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
    <w:altName w:val="黑体"/>
    <w:panose1 w:val="03000509000000000000"/>
    <w:charset w:val="86"/>
    <w:family w:val="script"/>
    <w:pitch w:val="default"/>
    <w:sig w:usb0="00000000" w:usb1="00000000" w:usb2="00000010" w:usb3="00000000" w:csb0="00040000" w:csb1="00000000"/>
  </w:font>
  <w:font w:name="方正小标宋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简体">
    <w:altName w:val="微软雅黑"/>
    <w:panose1 w:val="03000509000000000000"/>
    <w:charset w:val="86"/>
    <w:family w:val="script"/>
    <w:pitch w:val="default"/>
    <w:sig w:usb0="00000000" w:usb1="0000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7296"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6"/>
      <w:wordWrap w:val="0"/>
      <w:ind w:left="0" w:leftChars="0" w:firstLine="0" w:firstLineChars="0"/>
      <w:jc w:val="right"/>
      <w:rPr>
        <w:rFonts w:hint="eastAsia"/>
        <w:color w:val="FAFAFA"/>
        <w:sz w:val="32"/>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95885</wp:posOffset>
              </wp:positionV>
              <wp:extent cx="5615940" cy="635"/>
              <wp:effectExtent l="0" t="0" r="0" b="0"/>
              <wp:wrapNone/>
              <wp:docPr id="12" name="直接连接符 12"/>
              <wp:cNvGraphicFramePr/>
              <a:graphic xmlns:a="http://schemas.openxmlformats.org/drawingml/2006/main">
                <a:graphicData uri="http://schemas.microsoft.com/office/word/2010/wordprocessingShape">
                  <wps:wsp>
                    <wps:cNvCnPr/>
                    <wps:spPr>
                      <a:xfrm flipV="1">
                        <a:off x="0" y="0"/>
                        <a:ext cx="5615940" cy="63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0pt;margin-top:7.55pt;height:0.05pt;width:442.2pt;z-index:251660288;mso-width-relative:page;mso-height-relative:page;" filled="f" stroked="t" coordsize="21600,21600" o:gfxdata="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ftAeS1wAAAAYBAAAPAAAAAAAAAAEAIAAAACIAAABkcnMvZG93bnJldi54bWxQSwECFAAU&#10;AAAACACHTuJAa0Qvj/IBAADAAwAADgAAAAAAAAABACAAAAAmAQAAZHJzL2Uyb0RvYy54bWxQSwUG&#10;AAAAAAYABgBZAQAAigUAAAAA&#10;">
              <v:fill on="f" focussize="0,0"/>
              <v:stroke weight="1.75pt" color="#005192 [3204]" miterlimit="8" joinstyle="miter"/>
              <v:imagedata o:title=""/>
              <o:lock v:ext="edit" aspectratio="f"/>
            </v:line>
          </w:pict>
        </mc:Fallback>
      </mc:AlternateContent>
    </w:r>
  </w:p>
  <w:p>
    <w:pPr>
      <w:pStyle w:val="6"/>
      <w:wordWrap w:val="0"/>
      <w:ind w:left="0" w:leftChars="0" w:firstLine="0" w:firstLineChars="0"/>
      <w:jc w:val="right"/>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val="en-US" w:eastAsia="zh-CN"/>
      </w:rPr>
      <w:t>渝北</w:t>
    </w:r>
    <w:r>
      <w:rPr>
        <w:rFonts w:hint="eastAsia" w:ascii="宋体" w:hAnsi="宋体" w:eastAsia="宋体" w:cs="宋体"/>
        <w:b/>
        <w:bCs/>
        <w:color w:val="005192"/>
        <w:sz w:val="28"/>
        <w:szCs w:val="44"/>
        <w:lang w:val="en-US" w:eastAsia="zh-Hans"/>
      </w:rPr>
      <w:t>区</w:t>
    </w:r>
    <w:r>
      <w:rPr>
        <w:rFonts w:hint="eastAsia" w:ascii="宋体" w:hAnsi="宋体" w:eastAsia="宋体" w:cs="宋体"/>
        <w:b/>
        <w:bCs/>
        <w:color w:val="005192"/>
        <w:sz w:val="28"/>
        <w:szCs w:val="44"/>
        <w:lang w:val="en-US" w:eastAsia="zh-CN"/>
      </w:rPr>
      <w:t xml:space="preserve">住房和城乡建设委员会发布    </w:t>
    </w:r>
  </w:p>
  <w:p>
    <w:pPr>
      <w:pStyle w:val="6"/>
      <w:wordWrap w:val="0"/>
      <w:ind w:left="7296"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p>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5715</wp:posOffset>
              </wp:positionH>
              <wp:positionV relativeFrom="paragraph">
                <wp:posOffset>354965</wp:posOffset>
              </wp:positionV>
              <wp:extent cx="5615940" cy="635"/>
              <wp:effectExtent l="0" t="0" r="0" b="0"/>
              <wp:wrapNone/>
              <wp:docPr id="1" name="直接连接符 1"/>
              <wp:cNvGraphicFramePr/>
              <a:graphic xmlns:a="http://schemas.openxmlformats.org/drawingml/2006/main">
                <a:graphicData uri="http://schemas.microsoft.com/office/word/2010/wordprocessingShape">
                  <wps:wsp>
                    <wps:cNvCnPr/>
                    <wps:spPr>
                      <a:xfrm flipV="1">
                        <a:off x="4133850" y="864870"/>
                        <a:ext cx="5615940" cy="63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0.45pt;margin-top:27.95pt;height:0.05pt;width:442.2pt;z-index:251659264;mso-width-relative:page;mso-height-relative:page;" filled="f" stroked="t" coordsize="21600,21600" o:gfxdata="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NLxiwPXAAAABgEAAA8AAAAAAAAAAQAgAAAAIgAAAGRycy9kb3ducmV2&#10;LnhtbFBLAQIUABQAAAAIAIdO4kA5qZzw/QEAAMkDAAAOAAAAAAAAAAEAIAAAACYBAABkcnMvZTJv&#10;RG9jLnhtbFBLBQYAAAAABgAGAFkBAACV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5240" b="15240"/>
          <wp:docPr id="2" name="图片 2"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渝北</w:t>
    </w:r>
    <w:r>
      <w:rPr>
        <w:rFonts w:hint="eastAsia" w:ascii="宋体" w:hAnsi="宋体" w:eastAsia="宋体" w:cs="宋体"/>
        <w:b/>
        <w:bCs/>
        <w:color w:val="005192"/>
        <w:sz w:val="32"/>
        <w:lang w:val="en-US" w:eastAsia="zh-Hans"/>
      </w:rPr>
      <w:t>区</w:t>
    </w:r>
    <w:r>
      <w:rPr>
        <w:rFonts w:hint="eastAsia" w:ascii="宋体" w:hAnsi="宋体" w:eastAsia="宋体" w:cs="宋体"/>
        <w:b/>
        <w:bCs/>
        <w:color w:val="005192"/>
        <w:sz w:val="32"/>
        <w:lang w:val="en-US" w:eastAsia="zh-CN"/>
      </w:rPr>
      <w:t>住房和城乡建设委员会</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E2ZGIzMTIyYmZlZTcyNzhkNzk1YjA3MzI0OTQ5NDgifQ=="/>
  </w:docVars>
  <w:rsids>
    <w:rsidRoot w:val="00172A27"/>
    <w:rsid w:val="019E71BD"/>
    <w:rsid w:val="01D3666A"/>
    <w:rsid w:val="03CE38D2"/>
    <w:rsid w:val="041C42DA"/>
    <w:rsid w:val="04A1482A"/>
    <w:rsid w:val="04B679C3"/>
    <w:rsid w:val="05F07036"/>
    <w:rsid w:val="06E00104"/>
    <w:rsid w:val="073E4662"/>
    <w:rsid w:val="07F0355B"/>
    <w:rsid w:val="080F63D8"/>
    <w:rsid w:val="082F4639"/>
    <w:rsid w:val="09341458"/>
    <w:rsid w:val="098254C2"/>
    <w:rsid w:val="09852002"/>
    <w:rsid w:val="0A766EDE"/>
    <w:rsid w:val="0AD64BE8"/>
    <w:rsid w:val="0B0912D7"/>
    <w:rsid w:val="0D6161AB"/>
    <w:rsid w:val="0E025194"/>
    <w:rsid w:val="13605E35"/>
    <w:rsid w:val="152D2DCA"/>
    <w:rsid w:val="17A57FA1"/>
    <w:rsid w:val="187168EA"/>
    <w:rsid w:val="196673CA"/>
    <w:rsid w:val="1B2F4AEE"/>
    <w:rsid w:val="1B3950CA"/>
    <w:rsid w:val="1B5A1181"/>
    <w:rsid w:val="1BDB3BEC"/>
    <w:rsid w:val="1CF734C9"/>
    <w:rsid w:val="1DEC284C"/>
    <w:rsid w:val="1E0E36A7"/>
    <w:rsid w:val="1E6523AC"/>
    <w:rsid w:val="22440422"/>
    <w:rsid w:val="22BB4BBB"/>
    <w:rsid w:val="22D10D21"/>
    <w:rsid w:val="230C3F04"/>
    <w:rsid w:val="24AA7DEA"/>
    <w:rsid w:val="24DA701C"/>
    <w:rsid w:val="25497755"/>
    <w:rsid w:val="262B0CB6"/>
    <w:rsid w:val="26460E91"/>
    <w:rsid w:val="2A077525"/>
    <w:rsid w:val="2AEB3417"/>
    <w:rsid w:val="31A15F24"/>
    <w:rsid w:val="324A1681"/>
    <w:rsid w:val="32D73B4D"/>
    <w:rsid w:val="33841F3A"/>
    <w:rsid w:val="33B14FB2"/>
    <w:rsid w:val="33E03AF1"/>
    <w:rsid w:val="34FE6120"/>
    <w:rsid w:val="35BE6EC3"/>
    <w:rsid w:val="36FB1DF0"/>
    <w:rsid w:val="395347B5"/>
    <w:rsid w:val="39A232A0"/>
    <w:rsid w:val="39E745AA"/>
    <w:rsid w:val="3ACB2151"/>
    <w:rsid w:val="3B5A6BBB"/>
    <w:rsid w:val="3C5A1565"/>
    <w:rsid w:val="3EDA13A6"/>
    <w:rsid w:val="41374B33"/>
    <w:rsid w:val="417B75E9"/>
    <w:rsid w:val="42F058B7"/>
    <w:rsid w:val="436109F6"/>
    <w:rsid w:val="438C1ACD"/>
    <w:rsid w:val="441A38D4"/>
    <w:rsid w:val="4504239D"/>
    <w:rsid w:val="45245ACE"/>
    <w:rsid w:val="4A153105"/>
    <w:rsid w:val="4BC77339"/>
    <w:rsid w:val="4C9236C5"/>
    <w:rsid w:val="4CE56D6B"/>
    <w:rsid w:val="4E250A85"/>
    <w:rsid w:val="4F8D6068"/>
    <w:rsid w:val="4FFD4925"/>
    <w:rsid w:val="505C172E"/>
    <w:rsid w:val="506405EA"/>
    <w:rsid w:val="51752968"/>
    <w:rsid w:val="51CD541C"/>
    <w:rsid w:val="52F46F0B"/>
    <w:rsid w:val="532B6A10"/>
    <w:rsid w:val="53D8014D"/>
    <w:rsid w:val="55E064E0"/>
    <w:rsid w:val="572C6D10"/>
    <w:rsid w:val="58B15D21"/>
    <w:rsid w:val="5B4E1915"/>
    <w:rsid w:val="5C031189"/>
    <w:rsid w:val="5DC34279"/>
    <w:rsid w:val="5EF15C36"/>
    <w:rsid w:val="5FCD688E"/>
    <w:rsid w:val="5FF9BDAA"/>
    <w:rsid w:val="608816D1"/>
    <w:rsid w:val="608E4F98"/>
    <w:rsid w:val="60EF4E7F"/>
    <w:rsid w:val="62AE43CF"/>
    <w:rsid w:val="648B0A32"/>
    <w:rsid w:val="65563036"/>
    <w:rsid w:val="6563474E"/>
    <w:rsid w:val="662C2553"/>
    <w:rsid w:val="665233C1"/>
    <w:rsid w:val="676F6747"/>
    <w:rsid w:val="69AC0D42"/>
    <w:rsid w:val="6AD9688B"/>
    <w:rsid w:val="6B7E5F3B"/>
    <w:rsid w:val="6CA456AD"/>
    <w:rsid w:val="6D0E3F22"/>
    <w:rsid w:val="717000D3"/>
    <w:rsid w:val="72053AAD"/>
    <w:rsid w:val="744E4660"/>
    <w:rsid w:val="74883D0D"/>
    <w:rsid w:val="753355A2"/>
    <w:rsid w:val="759F1C61"/>
    <w:rsid w:val="769F2DE8"/>
    <w:rsid w:val="76FDEB7C"/>
    <w:rsid w:val="77F47E2E"/>
    <w:rsid w:val="794146B9"/>
    <w:rsid w:val="79C65162"/>
    <w:rsid w:val="7A4833C2"/>
    <w:rsid w:val="7AB67763"/>
    <w:rsid w:val="7C9011D9"/>
    <w:rsid w:val="7DC651C5"/>
    <w:rsid w:val="7EE52235"/>
    <w:rsid w:val="7F9DA0E8"/>
    <w:rsid w:val="7FCC2834"/>
    <w:rsid w:val="7FE27370"/>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 w:cs="Times New Roman"/>
      <w:kern w:val="2"/>
      <w:sz w:val="32"/>
      <w:szCs w:val="24"/>
      <w:lang w:val="en-US" w:eastAsia="zh-CN" w:bidi="ar-SA"/>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bCs/>
    </w:rPr>
  </w:style>
  <w:style w:type="character" w:styleId="11">
    <w:name w:val="page number"/>
    <w:basedOn w:val="9"/>
    <w:qFormat/>
    <w:uiPriority w:val="0"/>
  </w:style>
  <w:style w:type="paragraph" w:customStyle="1" w:styleId="12">
    <w:name w:val="p0"/>
    <w:basedOn w:val="1"/>
    <w:qFormat/>
    <w:uiPriority w:val="0"/>
    <w:pPr>
      <w:widowControl/>
    </w:pPr>
    <w:rPr>
      <w:rFonts w:ascii="Calibri" w:hAnsi="Calibri" w:eastAsia="宋体" w:cs="宋体"/>
      <w:kern w:val="0"/>
      <w:szCs w:val="32"/>
    </w:rPr>
  </w:style>
  <w:style w:type="paragraph" w:customStyle="1" w:styleId="13">
    <w:name w:val="List Paragraph"/>
    <w:basedOn w:val="1"/>
    <w:qFormat/>
    <w:uiPriority w:val="0"/>
    <w:pPr>
      <w:ind w:firstLine="420" w:firstLineChars="200"/>
    </w:pPr>
  </w:style>
  <w:style w:type="character" w:customStyle="1" w:styleId="14">
    <w:name w:val="页码1"/>
    <w:basedOn w:val="9"/>
    <w:qFormat/>
    <w:uiPriority w:val="0"/>
    <w:rPr>
      <w:rFonts w:cs="Times New Roman"/>
    </w:rPr>
  </w:style>
  <w:style w:type="paragraph" w:customStyle="1" w:styleId="15">
    <w:name w:val="Body text|1"/>
    <w:basedOn w:val="1"/>
    <w:qFormat/>
    <w:uiPriority w:val="0"/>
    <w:pPr>
      <w:spacing w:line="456" w:lineRule="auto"/>
      <w:ind w:firstLine="400"/>
    </w:pPr>
    <w:rPr>
      <w:rFonts w:ascii="宋体" w:hAnsi="宋体" w:cs="宋体"/>
      <w:color w:val="302339"/>
      <w:sz w:val="28"/>
      <w:szCs w:val="28"/>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1703</Words>
  <Characters>1741</Characters>
  <Lines>1</Lines>
  <Paragraphs>1</Paragraphs>
  <TotalTime>32</TotalTime>
  <ScaleCrop>false</ScaleCrop>
  <LinksUpToDate>false</LinksUpToDate>
  <CharactersWithSpaces>1775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2021-09-10T18:41:00Z</dcterms:created>
  <dc:creator>t</dc:creator>
  <cp:lastModifiedBy>曹瑜</cp:lastModifiedBy>
  <cp:lastPrinted>2022-05-11T16:46:00Z</cp:lastPrinted>
  <dcterms:modified xsi:type="dcterms:W3CDTF">2023-05-17T01:50:49Z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5E5915023EF843D2AAFFBEF227C00730_13</vt:lpwstr>
  </property>
</Properties>
</file>