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spacing w:line="2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《重庆市渝北区城市综合管廊专项规划（2021-2025）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（征求意见稿）》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草案解读</w:t>
      </w:r>
    </w:p>
    <w:p>
      <w:pPr>
        <w:spacing w:line="2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18"/>
        <w:snapToGrid w:val="0"/>
        <w:ind w:firstLine="64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一、起草背景</w:t>
      </w:r>
    </w:p>
    <w:p>
      <w:pPr>
        <w:pStyle w:val="18"/>
        <w:snapToGrid w:val="0"/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城市综合管廊作为新型市政基础设施，将各类管线集中敷设，实现了统一规划、统一建设和管理，有力保障了城市“生命线”的安全运行，是建设韧性城市的重要组成部分，对于节约利用城市土地资源、提高城市综合承载能力、提升城市品质、改善人居环境、提高城市减灾防灾能力具有十分重要的意义。</w:t>
      </w:r>
    </w:p>
    <w:p>
      <w:pPr>
        <w:pStyle w:val="18"/>
        <w:snapToGrid w:val="0"/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“十三五”期间，国家、市区均对城市综合管廊建设进行了积极探索，坚持规划引领，完善配套制度，建立标准体系，支持试点先行，取得了初步成果，但也存在着体制机制不健全、市场配置资源活力不足、管廊系统化程度不高、建设成本高、收费难、入廊难等问题。</w:t>
      </w:r>
    </w:p>
    <w:p>
      <w:pPr>
        <w:pStyle w:val="18"/>
        <w:snapToGrid w:val="0"/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“十四五”期间，国家和重庆市委、市政府高度重视地下综合管廊建设，将地下综合管廊建设作为推进新型城镇化发展建设的重要工作抓手。国家及重庆市委、市政府及各部门发布了《关于制定国民经济和社会发展第十四个五年规划和二O三五年远景目标的建议》、《“十四五”全国城市基础设施建设规划》（建城〔2022〕57号）及《重庆市城市综合管廊管理办法》（重庆市人民政府令第342号）及《重庆市城市综合管廊建设“十四五”规划（2021-2025年）》（渝建函〔2022〕67号）等相关文件。</w:t>
      </w:r>
    </w:p>
    <w:p>
      <w:pPr>
        <w:pStyle w:val="18"/>
        <w:snapToGrid w:val="0"/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2022年2月，重庆市住房和城乡建设委员会印发了《关于开展城市综合管廊专项规划修编工作的通知》（渝建人居﹝2022﹞7号），要求各区县结合城市发展阶段和城市建设实际需要，对城市综合管廊专项规划进行修编，并以此为基础，扎实开展重点项目前期论证，因地制宜推进综合管廊建设。渝北区住房和城乡建设委员会、渝北区规划和自然资源局及相关规划编制单位召开多次会议，研究开展规划编制工作。</w:t>
      </w:r>
    </w:p>
    <w:p>
      <w:pPr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二、主要内容</w:t>
      </w:r>
    </w:p>
    <w:p>
      <w:pPr>
        <w:pStyle w:val="18"/>
        <w:snapToGrid w:val="0"/>
        <w:ind w:firstLine="640"/>
        <w:outlineLvl w:val="0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（一）《规划》主要目标</w:t>
      </w:r>
    </w:p>
    <w:p>
      <w:pPr>
        <w:pStyle w:val="18"/>
        <w:snapToGrid w:val="0"/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在进一步贯彻落实国家及重庆市关于综合管廊的规划建设要求，推进渝北区城市地下综合管廊建设工作，加强政府对地下空间资源开发利用和保护的管理的基础上，确定城市地下综合管廊布局，初步确定综合管廊及其附属设施的建设要求，对综合管廊的建设、运营和管理提出合理化建议，形成指导渝北区城市综合管廊建设管理的纲领性文件，以推进管线建设新模式的进展，促进全区经济社会高质量发展。</w:t>
      </w:r>
    </w:p>
    <w:p>
      <w:pPr>
        <w:pStyle w:val="18"/>
        <w:snapToGrid w:val="0"/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“十四五”期间，渝北区规划干线管廊总长度为72.66千米，规划支线管廊总长度为34.14千米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，</w:t>
      </w:r>
      <w:r>
        <w:rPr>
          <w:rFonts w:hint="eastAsia" w:ascii="方正仿宋_GBK" w:hAnsi="方正仿宋_GBK" w:cs="方正仿宋_GBK"/>
          <w:szCs w:val="32"/>
        </w:rPr>
        <w:t>规划缆线管廊总长度为244.4千米，管廊总长度约351.2千米。根据相关规定，新城区综合管廊配建率不应低于30%，老城区综合管廊配建率不应低于2%。</w:t>
      </w:r>
    </w:p>
    <w:p>
      <w:pPr>
        <w:pStyle w:val="18"/>
        <w:snapToGrid w:val="0"/>
        <w:ind w:firstLine="640"/>
        <w:outlineLvl w:val="0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（二）《规划》编制基本要求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规划原则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《规划》编制遵循以下原则：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（1）政府组织、部门合作。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充分发挥政府组织协调作用，有效建立相关部门合作和衔接机制，统筹协调各部门及管线单位的建设管理要求。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（2）因地制宜、科学决策。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从城市发展需求和建设条件出发，合理确定综合管廊系统布局、建设规模、建设类型及建设时序，提高规划的科学性和可实施性。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（3）统筹衔接、远近结合。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从统筹地上地下空间资源利用角度，加强相关规划之间的衔接，统筹综合管廊与相关设施的建设时序，适度考虑远期发展需求，预留远景发展空间。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 规划组织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《规划》由重庆市渝北区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住房和城乡建设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委员会组织编制，编制中充分听取道路、轨道交通、供水、排水、燃气、热力、电力、通信、广播电视、人民防空、消防等行政主管部门及有关单位及社会公众的意见。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3. 重点内容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《规划》合理确定了渝北区综合管廊建设区域、系统布局、建设规模和时序，划定综合管廊廊体三维控制线，明确监控中心等设施位置与用地面积。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4. 规划统筹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（1）新老城区统筹。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《规划》统筹兼顾了新城区和老城区，与渝北区国土空间分区规划、新城区规划同步编制；统筹协调了老城区城市更新、道路改造、管网改造、地下空间开发等规划。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（2）地下空间统筹。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《规划》编制统筹衔接了地下管线、道路、轨道交通、人民防空、地下综合体等工程，实施地下空间分层管控，促进城市地下空间的科学合理利用。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（3）管线统筹。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《规划》结合实际需求、建设条件及综合效益分析，因地制宜将综合管廊建设区域内的管线纳入综合管廊。</w:t>
      </w:r>
    </w:p>
    <w:p>
      <w:pPr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三、重要意义</w:t>
      </w:r>
    </w:p>
    <w:p>
      <w:pPr>
        <w:pStyle w:val="18"/>
        <w:snapToGrid w:val="0"/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综合管廊的规划建设是高质量发展的重要举措之一，有利于新形势下政府对公共资源（市政管线）的控制管理。</w:t>
      </w:r>
    </w:p>
    <w:p>
      <w:pPr>
        <w:pStyle w:val="18"/>
        <w:snapToGrid w:val="0"/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综合管廊规划有利于集约利用土地与地下空间资源，提高城市基础设施的运行效率；有效缓解交通压力，解决市政扩容、管线新建过程中的各种问题，可以改善城市环境和景观，提升城市品质和竞争力。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3077481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  <w:lang w:val="zh-CN"/>
      </w:rPr>
      <w:id w:val="267520726"/>
    </w:sdtPr>
    <w:sdtEndPr>
      <w:rPr>
        <w:rFonts w:asciiTheme="minorEastAsia" w:hAnsiTheme="minorEastAsia"/>
        <w:sz w:val="28"/>
        <w:szCs w:val="28"/>
        <w:lang w:val="zh-CN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  <w:lang w:val="zh-CN"/>
          </w:rPr>
        </w:pPr>
        <w:r>
          <w:rPr>
            <w:rFonts w:asciiTheme="minorEastAsia" w:hAnsiTheme="minorEastAsia"/>
            <w:sz w:val="28"/>
            <w:szCs w:val="28"/>
            <w:lang w:val="zh-CN"/>
          </w:rPr>
          <w:fldChar w:fldCharType="begin"/>
        </w:r>
        <w:r>
          <w:rPr>
            <w:rFonts w:asciiTheme="minorEastAsia" w:hAnsiTheme="minorEastAsia"/>
            <w:sz w:val="28"/>
            <w:szCs w:val="28"/>
            <w:lang w:val="zh-CN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- 22 -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2ZjZkN2JmOGFkZmVjMGY5Mzc4NjIxYmRjNWU1ZDYifQ=="/>
  </w:docVars>
  <w:rsids>
    <w:rsidRoot w:val="00FF2B15"/>
    <w:rsid w:val="000110BE"/>
    <w:rsid w:val="000110C1"/>
    <w:rsid w:val="00012E3E"/>
    <w:rsid w:val="000171B5"/>
    <w:rsid w:val="00017286"/>
    <w:rsid w:val="0001735F"/>
    <w:rsid w:val="00020882"/>
    <w:rsid w:val="000208E7"/>
    <w:rsid w:val="00021531"/>
    <w:rsid w:val="000249BE"/>
    <w:rsid w:val="00030E8A"/>
    <w:rsid w:val="00034AE5"/>
    <w:rsid w:val="00040CD7"/>
    <w:rsid w:val="00042924"/>
    <w:rsid w:val="00044F98"/>
    <w:rsid w:val="00046054"/>
    <w:rsid w:val="0004619D"/>
    <w:rsid w:val="000544E9"/>
    <w:rsid w:val="00054EA3"/>
    <w:rsid w:val="000556D7"/>
    <w:rsid w:val="000625ED"/>
    <w:rsid w:val="0006278E"/>
    <w:rsid w:val="000637F8"/>
    <w:rsid w:val="00063F5E"/>
    <w:rsid w:val="00064903"/>
    <w:rsid w:val="00064952"/>
    <w:rsid w:val="00070760"/>
    <w:rsid w:val="000724F9"/>
    <w:rsid w:val="00074389"/>
    <w:rsid w:val="00076795"/>
    <w:rsid w:val="00076B0C"/>
    <w:rsid w:val="00081B0B"/>
    <w:rsid w:val="000865C3"/>
    <w:rsid w:val="00086CE4"/>
    <w:rsid w:val="00090F2D"/>
    <w:rsid w:val="0009422E"/>
    <w:rsid w:val="000946C6"/>
    <w:rsid w:val="00094D2D"/>
    <w:rsid w:val="00096FC6"/>
    <w:rsid w:val="000A4F2A"/>
    <w:rsid w:val="000B1495"/>
    <w:rsid w:val="000B31E3"/>
    <w:rsid w:val="000B3BF4"/>
    <w:rsid w:val="000B50A7"/>
    <w:rsid w:val="000B6A18"/>
    <w:rsid w:val="000C187E"/>
    <w:rsid w:val="000C1CF6"/>
    <w:rsid w:val="000C3DCB"/>
    <w:rsid w:val="000C5D9F"/>
    <w:rsid w:val="000D1558"/>
    <w:rsid w:val="000D1747"/>
    <w:rsid w:val="000D2D25"/>
    <w:rsid w:val="000D3C05"/>
    <w:rsid w:val="000D4E40"/>
    <w:rsid w:val="000D6B70"/>
    <w:rsid w:val="000E195E"/>
    <w:rsid w:val="000E1D94"/>
    <w:rsid w:val="000E1EA6"/>
    <w:rsid w:val="000E64F5"/>
    <w:rsid w:val="000E7E18"/>
    <w:rsid w:val="000F2186"/>
    <w:rsid w:val="000F2E63"/>
    <w:rsid w:val="000F3F0A"/>
    <w:rsid w:val="000F3FE2"/>
    <w:rsid w:val="000F6367"/>
    <w:rsid w:val="001107A2"/>
    <w:rsid w:val="00110EF9"/>
    <w:rsid w:val="0011415B"/>
    <w:rsid w:val="0011484F"/>
    <w:rsid w:val="00114A4A"/>
    <w:rsid w:val="00114AC3"/>
    <w:rsid w:val="00115E30"/>
    <w:rsid w:val="001202E1"/>
    <w:rsid w:val="00123868"/>
    <w:rsid w:val="00123D3E"/>
    <w:rsid w:val="00124047"/>
    <w:rsid w:val="00125BB1"/>
    <w:rsid w:val="0012795E"/>
    <w:rsid w:val="00130CB0"/>
    <w:rsid w:val="00135642"/>
    <w:rsid w:val="00135EB5"/>
    <w:rsid w:val="00142586"/>
    <w:rsid w:val="00144B36"/>
    <w:rsid w:val="0014668C"/>
    <w:rsid w:val="00150B14"/>
    <w:rsid w:val="00150B23"/>
    <w:rsid w:val="00151B2C"/>
    <w:rsid w:val="0015290D"/>
    <w:rsid w:val="00153083"/>
    <w:rsid w:val="00154CC6"/>
    <w:rsid w:val="001554F1"/>
    <w:rsid w:val="00156D96"/>
    <w:rsid w:val="00157C7A"/>
    <w:rsid w:val="00157E46"/>
    <w:rsid w:val="00157F0C"/>
    <w:rsid w:val="00160534"/>
    <w:rsid w:val="00163F76"/>
    <w:rsid w:val="00165571"/>
    <w:rsid w:val="0016778E"/>
    <w:rsid w:val="0017088D"/>
    <w:rsid w:val="00173971"/>
    <w:rsid w:val="001752EF"/>
    <w:rsid w:val="001817E4"/>
    <w:rsid w:val="0018718F"/>
    <w:rsid w:val="00191871"/>
    <w:rsid w:val="001930D4"/>
    <w:rsid w:val="00195D5F"/>
    <w:rsid w:val="0019642E"/>
    <w:rsid w:val="00196D32"/>
    <w:rsid w:val="001A3635"/>
    <w:rsid w:val="001A3B29"/>
    <w:rsid w:val="001A4539"/>
    <w:rsid w:val="001A4BA2"/>
    <w:rsid w:val="001A6E0A"/>
    <w:rsid w:val="001A7192"/>
    <w:rsid w:val="001A763A"/>
    <w:rsid w:val="001B3495"/>
    <w:rsid w:val="001B58C8"/>
    <w:rsid w:val="001B76D3"/>
    <w:rsid w:val="001C42B8"/>
    <w:rsid w:val="001C49C9"/>
    <w:rsid w:val="001C727C"/>
    <w:rsid w:val="001C7B2D"/>
    <w:rsid w:val="001D0070"/>
    <w:rsid w:val="001D05DD"/>
    <w:rsid w:val="001D1C54"/>
    <w:rsid w:val="001D2C43"/>
    <w:rsid w:val="001E5554"/>
    <w:rsid w:val="001E6ECC"/>
    <w:rsid w:val="001E740D"/>
    <w:rsid w:val="001F3F73"/>
    <w:rsid w:val="001F5219"/>
    <w:rsid w:val="001F5883"/>
    <w:rsid w:val="00204528"/>
    <w:rsid w:val="002047BE"/>
    <w:rsid w:val="00204B6E"/>
    <w:rsid w:val="0020525F"/>
    <w:rsid w:val="00206434"/>
    <w:rsid w:val="002123E6"/>
    <w:rsid w:val="00215B5A"/>
    <w:rsid w:val="00216FC7"/>
    <w:rsid w:val="0022095B"/>
    <w:rsid w:val="00225367"/>
    <w:rsid w:val="00227583"/>
    <w:rsid w:val="002309A9"/>
    <w:rsid w:val="00232BAF"/>
    <w:rsid w:val="00234A06"/>
    <w:rsid w:val="002357C9"/>
    <w:rsid w:val="00237B84"/>
    <w:rsid w:val="00240538"/>
    <w:rsid w:val="0024263C"/>
    <w:rsid w:val="00243C05"/>
    <w:rsid w:val="00244C0F"/>
    <w:rsid w:val="002464C5"/>
    <w:rsid w:val="00246BD8"/>
    <w:rsid w:val="002517D4"/>
    <w:rsid w:val="00252478"/>
    <w:rsid w:val="002578E0"/>
    <w:rsid w:val="0026101F"/>
    <w:rsid w:val="002629BB"/>
    <w:rsid w:val="00262D44"/>
    <w:rsid w:val="00263656"/>
    <w:rsid w:val="00264CB8"/>
    <w:rsid w:val="0026508A"/>
    <w:rsid w:val="00270626"/>
    <w:rsid w:val="00271A7A"/>
    <w:rsid w:val="00272445"/>
    <w:rsid w:val="00273AD3"/>
    <w:rsid w:val="00274E82"/>
    <w:rsid w:val="00277FB8"/>
    <w:rsid w:val="00284808"/>
    <w:rsid w:val="00284C45"/>
    <w:rsid w:val="00285640"/>
    <w:rsid w:val="00286A41"/>
    <w:rsid w:val="0029253B"/>
    <w:rsid w:val="00296B58"/>
    <w:rsid w:val="00297EFE"/>
    <w:rsid w:val="002A06C0"/>
    <w:rsid w:val="002A147C"/>
    <w:rsid w:val="002A3ACD"/>
    <w:rsid w:val="002A4475"/>
    <w:rsid w:val="002A4FB2"/>
    <w:rsid w:val="002A514F"/>
    <w:rsid w:val="002A7B60"/>
    <w:rsid w:val="002B31CF"/>
    <w:rsid w:val="002C2FA4"/>
    <w:rsid w:val="002C3DC9"/>
    <w:rsid w:val="002C5F31"/>
    <w:rsid w:val="002C68A3"/>
    <w:rsid w:val="002D0B89"/>
    <w:rsid w:val="002D24A1"/>
    <w:rsid w:val="002D3545"/>
    <w:rsid w:val="002D74F3"/>
    <w:rsid w:val="002E2AD4"/>
    <w:rsid w:val="002E2B33"/>
    <w:rsid w:val="002E7B6C"/>
    <w:rsid w:val="002F079E"/>
    <w:rsid w:val="002F0DBC"/>
    <w:rsid w:val="002F37F1"/>
    <w:rsid w:val="002F3C7A"/>
    <w:rsid w:val="002F726F"/>
    <w:rsid w:val="002F7D49"/>
    <w:rsid w:val="00301C5A"/>
    <w:rsid w:val="00302250"/>
    <w:rsid w:val="00303905"/>
    <w:rsid w:val="0030463B"/>
    <w:rsid w:val="00304882"/>
    <w:rsid w:val="00307BBB"/>
    <w:rsid w:val="00310A6D"/>
    <w:rsid w:val="003146D9"/>
    <w:rsid w:val="003149F6"/>
    <w:rsid w:val="00314D55"/>
    <w:rsid w:val="00316355"/>
    <w:rsid w:val="00316892"/>
    <w:rsid w:val="00316F8B"/>
    <w:rsid w:val="003179B8"/>
    <w:rsid w:val="00317E89"/>
    <w:rsid w:val="00321C5D"/>
    <w:rsid w:val="00325811"/>
    <w:rsid w:val="003258C9"/>
    <w:rsid w:val="00326781"/>
    <w:rsid w:val="003276D6"/>
    <w:rsid w:val="00330BFC"/>
    <w:rsid w:val="0033161E"/>
    <w:rsid w:val="00333D46"/>
    <w:rsid w:val="00336C97"/>
    <w:rsid w:val="00336F90"/>
    <w:rsid w:val="00340A48"/>
    <w:rsid w:val="00341AE1"/>
    <w:rsid w:val="0034506A"/>
    <w:rsid w:val="00345AB1"/>
    <w:rsid w:val="00347FA4"/>
    <w:rsid w:val="00351C01"/>
    <w:rsid w:val="00353537"/>
    <w:rsid w:val="0035462D"/>
    <w:rsid w:val="003549CA"/>
    <w:rsid w:val="0035558D"/>
    <w:rsid w:val="00360DB2"/>
    <w:rsid w:val="00361EA7"/>
    <w:rsid w:val="0036230F"/>
    <w:rsid w:val="0036713A"/>
    <w:rsid w:val="00367AC9"/>
    <w:rsid w:val="00372FF9"/>
    <w:rsid w:val="00376498"/>
    <w:rsid w:val="003765A5"/>
    <w:rsid w:val="003851D8"/>
    <w:rsid w:val="003876DA"/>
    <w:rsid w:val="00392001"/>
    <w:rsid w:val="003955AB"/>
    <w:rsid w:val="00395DE8"/>
    <w:rsid w:val="00395F5F"/>
    <w:rsid w:val="00396626"/>
    <w:rsid w:val="003A0D7E"/>
    <w:rsid w:val="003A21DF"/>
    <w:rsid w:val="003A3347"/>
    <w:rsid w:val="003A6B22"/>
    <w:rsid w:val="003B0ED5"/>
    <w:rsid w:val="003C2FE2"/>
    <w:rsid w:val="003C56BA"/>
    <w:rsid w:val="003C58EA"/>
    <w:rsid w:val="003C6F2E"/>
    <w:rsid w:val="003D003C"/>
    <w:rsid w:val="003D00A2"/>
    <w:rsid w:val="003D5CB7"/>
    <w:rsid w:val="003E0BC7"/>
    <w:rsid w:val="003E183A"/>
    <w:rsid w:val="003E2D32"/>
    <w:rsid w:val="003E43B1"/>
    <w:rsid w:val="003E4D19"/>
    <w:rsid w:val="003E6F8F"/>
    <w:rsid w:val="003E7709"/>
    <w:rsid w:val="003F1AA2"/>
    <w:rsid w:val="003F2173"/>
    <w:rsid w:val="003F23EF"/>
    <w:rsid w:val="003F3644"/>
    <w:rsid w:val="00401369"/>
    <w:rsid w:val="004027F0"/>
    <w:rsid w:val="00403401"/>
    <w:rsid w:val="00403978"/>
    <w:rsid w:val="004040B6"/>
    <w:rsid w:val="004072C6"/>
    <w:rsid w:val="004118E8"/>
    <w:rsid w:val="00415076"/>
    <w:rsid w:val="00415094"/>
    <w:rsid w:val="00422DFF"/>
    <w:rsid w:val="00426202"/>
    <w:rsid w:val="00430567"/>
    <w:rsid w:val="00430FD3"/>
    <w:rsid w:val="00432652"/>
    <w:rsid w:val="004335E5"/>
    <w:rsid w:val="00433833"/>
    <w:rsid w:val="004362AA"/>
    <w:rsid w:val="00437BC9"/>
    <w:rsid w:val="00441147"/>
    <w:rsid w:val="00445027"/>
    <w:rsid w:val="00445948"/>
    <w:rsid w:val="00447FF1"/>
    <w:rsid w:val="0045288A"/>
    <w:rsid w:val="00453DAE"/>
    <w:rsid w:val="004649BC"/>
    <w:rsid w:val="00465B82"/>
    <w:rsid w:val="00471805"/>
    <w:rsid w:val="00471FE2"/>
    <w:rsid w:val="00472D39"/>
    <w:rsid w:val="0047603D"/>
    <w:rsid w:val="00476525"/>
    <w:rsid w:val="0048099C"/>
    <w:rsid w:val="00481B3A"/>
    <w:rsid w:val="004950F2"/>
    <w:rsid w:val="00497B66"/>
    <w:rsid w:val="004A351D"/>
    <w:rsid w:val="004A56EB"/>
    <w:rsid w:val="004B3F1D"/>
    <w:rsid w:val="004B570F"/>
    <w:rsid w:val="004B672C"/>
    <w:rsid w:val="004B7ACE"/>
    <w:rsid w:val="004C5997"/>
    <w:rsid w:val="004D0CF6"/>
    <w:rsid w:val="004D2ACD"/>
    <w:rsid w:val="004D3CD9"/>
    <w:rsid w:val="004D5DEE"/>
    <w:rsid w:val="004D799D"/>
    <w:rsid w:val="004E0201"/>
    <w:rsid w:val="004E16EC"/>
    <w:rsid w:val="004E3EFD"/>
    <w:rsid w:val="004E5A80"/>
    <w:rsid w:val="004E6399"/>
    <w:rsid w:val="004F3ECF"/>
    <w:rsid w:val="004F44E8"/>
    <w:rsid w:val="004F6615"/>
    <w:rsid w:val="00501B11"/>
    <w:rsid w:val="00505A70"/>
    <w:rsid w:val="00510A23"/>
    <w:rsid w:val="00511370"/>
    <w:rsid w:val="005130AB"/>
    <w:rsid w:val="00513EB8"/>
    <w:rsid w:val="00515216"/>
    <w:rsid w:val="00520934"/>
    <w:rsid w:val="005249AF"/>
    <w:rsid w:val="00525D36"/>
    <w:rsid w:val="00532945"/>
    <w:rsid w:val="0053591B"/>
    <w:rsid w:val="00537C6E"/>
    <w:rsid w:val="00541B70"/>
    <w:rsid w:val="00541FDC"/>
    <w:rsid w:val="005421C9"/>
    <w:rsid w:val="00543334"/>
    <w:rsid w:val="005433DA"/>
    <w:rsid w:val="00547B64"/>
    <w:rsid w:val="005513DE"/>
    <w:rsid w:val="00551B9D"/>
    <w:rsid w:val="00553D5D"/>
    <w:rsid w:val="005549A4"/>
    <w:rsid w:val="005608FB"/>
    <w:rsid w:val="005612E7"/>
    <w:rsid w:val="005620F0"/>
    <w:rsid w:val="00565834"/>
    <w:rsid w:val="00572418"/>
    <w:rsid w:val="00572911"/>
    <w:rsid w:val="00572C2A"/>
    <w:rsid w:val="00572DE8"/>
    <w:rsid w:val="00575B4F"/>
    <w:rsid w:val="00576F5B"/>
    <w:rsid w:val="00580CDF"/>
    <w:rsid w:val="00581699"/>
    <w:rsid w:val="0058427D"/>
    <w:rsid w:val="00584F1A"/>
    <w:rsid w:val="00585770"/>
    <w:rsid w:val="00585BBE"/>
    <w:rsid w:val="00586128"/>
    <w:rsid w:val="005865F5"/>
    <w:rsid w:val="00590C37"/>
    <w:rsid w:val="00592401"/>
    <w:rsid w:val="0059281A"/>
    <w:rsid w:val="005A0B0D"/>
    <w:rsid w:val="005A13EB"/>
    <w:rsid w:val="005A1E61"/>
    <w:rsid w:val="005A379E"/>
    <w:rsid w:val="005A4218"/>
    <w:rsid w:val="005A4584"/>
    <w:rsid w:val="005A7D5E"/>
    <w:rsid w:val="005A7F99"/>
    <w:rsid w:val="005B2E27"/>
    <w:rsid w:val="005B418B"/>
    <w:rsid w:val="005B4690"/>
    <w:rsid w:val="005B68DF"/>
    <w:rsid w:val="005B6BA6"/>
    <w:rsid w:val="005B6D8C"/>
    <w:rsid w:val="005B7BB9"/>
    <w:rsid w:val="005C06F4"/>
    <w:rsid w:val="005C0A73"/>
    <w:rsid w:val="005C1A92"/>
    <w:rsid w:val="005C2B67"/>
    <w:rsid w:val="005C38DD"/>
    <w:rsid w:val="005C76E0"/>
    <w:rsid w:val="005E0527"/>
    <w:rsid w:val="005E09DA"/>
    <w:rsid w:val="005E16BC"/>
    <w:rsid w:val="005E186D"/>
    <w:rsid w:val="005E7B9B"/>
    <w:rsid w:val="005F16D2"/>
    <w:rsid w:val="005F74FD"/>
    <w:rsid w:val="00600809"/>
    <w:rsid w:val="00600A54"/>
    <w:rsid w:val="00607320"/>
    <w:rsid w:val="00607C18"/>
    <w:rsid w:val="00607C92"/>
    <w:rsid w:val="00611407"/>
    <w:rsid w:val="00613118"/>
    <w:rsid w:val="00613B13"/>
    <w:rsid w:val="00615F91"/>
    <w:rsid w:val="006214A7"/>
    <w:rsid w:val="00623700"/>
    <w:rsid w:val="00623A44"/>
    <w:rsid w:val="006242A5"/>
    <w:rsid w:val="00624D1C"/>
    <w:rsid w:val="0062593B"/>
    <w:rsid w:val="006268DB"/>
    <w:rsid w:val="00626FA1"/>
    <w:rsid w:val="00630F32"/>
    <w:rsid w:val="00631684"/>
    <w:rsid w:val="006327B2"/>
    <w:rsid w:val="00635027"/>
    <w:rsid w:val="00637C20"/>
    <w:rsid w:val="006421AB"/>
    <w:rsid w:val="006475AD"/>
    <w:rsid w:val="00650BE4"/>
    <w:rsid w:val="00650D79"/>
    <w:rsid w:val="00653CDE"/>
    <w:rsid w:val="00654D43"/>
    <w:rsid w:val="006563D0"/>
    <w:rsid w:val="00656B76"/>
    <w:rsid w:val="00663E1C"/>
    <w:rsid w:val="00665BFA"/>
    <w:rsid w:val="006667D6"/>
    <w:rsid w:val="0066688C"/>
    <w:rsid w:val="0066767D"/>
    <w:rsid w:val="00670499"/>
    <w:rsid w:val="006708D4"/>
    <w:rsid w:val="006720A6"/>
    <w:rsid w:val="00672683"/>
    <w:rsid w:val="00673C2D"/>
    <w:rsid w:val="00673CC1"/>
    <w:rsid w:val="00677BED"/>
    <w:rsid w:val="00682817"/>
    <w:rsid w:val="006832B0"/>
    <w:rsid w:val="00683A4D"/>
    <w:rsid w:val="00683BF2"/>
    <w:rsid w:val="0068465C"/>
    <w:rsid w:val="00685E9E"/>
    <w:rsid w:val="0068664D"/>
    <w:rsid w:val="006872DE"/>
    <w:rsid w:val="006906ED"/>
    <w:rsid w:val="00690B20"/>
    <w:rsid w:val="00691069"/>
    <w:rsid w:val="00693F88"/>
    <w:rsid w:val="00695DED"/>
    <w:rsid w:val="006A1F23"/>
    <w:rsid w:val="006A1FAB"/>
    <w:rsid w:val="006A2C57"/>
    <w:rsid w:val="006B0CE3"/>
    <w:rsid w:val="006B5E80"/>
    <w:rsid w:val="006B69E5"/>
    <w:rsid w:val="006C29BB"/>
    <w:rsid w:val="006C29E8"/>
    <w:rsid w:val="006C5FAB"/>
    <w:rsid w:val="006C60CE"/>
    <w:rsid w:val="006D1E60"/>
    <w:rsid w:val="006D2E3F"/>
    <w:rsid w:val="006D2EEE"/>
    <w:rsid w:val="006D3057"/>
    <w:rsid w:val="006D3B70"/>
    <w:rsid w:val="006D5224"/>
    <w:rsid w:val="006D70A7"/>
    <w:rsid w:val="006E05BA"/>
    <w:rsid w:val="006E5F6B"/>
    <w:rsid w:val="006E7B22"/>
    <w:rsid w:val="006F1B75"/>
    <w:rsid w:val="006F2D3E"/>
    <w:rsid w:val="006F3CC9"/>
    <w:rsid w:val="006F53B1"/>
    <w:rsid w:val="00700884"/>
    <w:rsid w:val="007039DC"/>
    <w:rsid w:val="00713751"/>
    <w:rsid w:val="00714A1F"/>
    <w:rsid w:val="00714CE2"/>
    <w:rsid w:val="00716985"/>
    <w:rsid w:val="0071725F"/>
    <w:rsid w:val="00717BF2"/>
    <w:rsid w:val="00717FD0"/>
    <w:rsid w:val="00720193"/>
    <w:rsid w:val="00726541"/>
    <w:rsid w:val="00727A81"/>
    <w:rsid w:val="007303C7"/>
    <w:rsid w:val="0073099F"/>
    <w:rsid w:val="00733026"/>
    <w:rsid w:val="00736EA3"/>
    <w:rsid w:val="007407DC"/>
    <w:rsid w:val="0074110E"/>
    <w:rsid w:val="007422E1"/>
    <w:rsid w:val="00743770"/>
    <w:rsid w:val="00743CE7"/>
    <w:rsid w:val="0074594A"/>
    <w:rsid w:val="0074614F"/>
    <w:rsid w:val="00747258"/>
    <w:rsid w:val="0075097F"/>
    <w:rsid w:val="007514FB"/>
    <w:rsid w:val="00752124"/>
    <w:rsid w:val="00752C7B"/>
    <w:rsid w:val="007543AE"/>
    <w:rsid w:val="0075572C"/>
    <w:rsid w:val="007557C0"/>
    <w:rsid w:val="00760091"/>
    <w:rsid w:val="00762843"/>
    <w:rsid w:val="0076402B"/>
    <w:rsid w:val="00766C6F"/>
    <w:rsid w:val="00767149"/>
    <w:rsid w:val="00767F7F"/>
    <w:rsid w:val="00770552"/>
    <w:rsid w:val="00774AA7"/>
    <w:rsid w:val="00780A51"/>
    <w:rsid w:val="0078162F"/>
    <w:rsid w:val="00783ABB"/>
    <w:rsid w:val="0078404C"/>
    <w:rsid w:val="00785FBF"/>
    <w:rsid w:val="00794529"/>
    <w:rsid w:val="00795331"/>
    <w:rsid w:val="00795B81"/>
    <w:rsid w:val="00796F4C"/>
    <w:rsid w:val="007A1836"/>
    <w:rsid w:val="007B0071"/>
    <w:rsid w:val="007B068F"/>
    <w:rsid w:val="007B2B8A"/>
    <w:rsid w:val="007B303D"/>
    <w:rsid w:val="007B4388"/>
    <w:rsid w:val="007C0420"/>
    <w:rsid w:val="007C41BF"/>
    <w:rsid w:val="007C52A6"/>
    <w:rsid w:val="007D1E73"/>
    <w:rsid w:val="007D3681"/>
    <w:rsid w:val="007D4B60"/>
    <w:rsid w:val="007E23DE"/>
    <w:rsid w:val="007E4ECA"/>
    <w:rsid w:val="007E685E"/>
    <w:rsid w:val="007E707F"/>
    <w:rsid w:val="007E7D8D"/>
    <w:rsid w:val="007E7F4F"/>
    <w:rsid w:val="007E7FBC"/>
    <w:rsid w:val="007F29B5"/>
    <w:rsid w:val="007F725D"/>
    <w:rsid w:val="008049EB"/>
    <w:rsid w:val="00805DB2"/>
    <w:rsid w:val="00806AA6"/>
    <w:rsid w:val="00806C6F"/>
    <w:rsid w:val="00810E28"/>
    <w:rsid w:val="008115EB"/>
    <w:rsid w:val="00813F09"/>
    <w:rsid w:val="0081665B"/>
    <w:rsid w:val="008176B5"/>
    <w:rsid w:val="00822784"/>
    <w:rsid w:val="00823E05"/>
    <w:rsid w:val="00831DE2"/>
    <w:rsid w:val="00832AFE"/>
    <w:rsid w:val="008330B1"/>
    <w:rsid w:val="008367C1"/>
    <w:rsid w:val="00840F35"/>
    <w:rsid w:val="00845016"/>
    <w:rsid w:val="0084696E"/>
    <w:rsid w:val="00847CF6"/>
    <w:rsid w:val="00847D83"/>
    <w:rsid w:val="008518A6"/>
    <w:rsid w:val="00852787"/>
    <w:rsid w:val="00852EEA"/>
    <w:rsid w:val="00856F06"/>
    <w:rsid w:val="0085737C"/>
    <w:rsid w:val="008574BB"/>
    <w:rsid w:val="00861273"/>
    <w:rsid w:val="00863FC4"/>
    <w:rsid w:val="00866101"/>
    <w:rsid w:val="00866AEB"/>
    <w:rsid w:val="00867668"/>
    <w:rsid w:val="0087122F"/>
    <w:rsid w:val="00872B55"/>
    <w:rsid w:val="0087351D"/>
    <w:rsid w:val="008767BB"/>
    <w:rsid w:val="00881B25"/>
    <w:rsid w:val="00882241"/>
    <w:rsid w:val="00882582"/>
    <w:rsid w:val="00882A69"/>
    <w:rsid w:val="00883DB6"/>
    <w:rsid w:val="0088636F"/>
    <w:rsid w:val="008864C1"/>
    <w:rsid w:val="00894132"/>
    <w:rsid w:val="008A2DDE"/>
    <w:rsid w:val="008A3C4A"/>
    <w:rsid w:val="008A6628"/>
    <w:rsid w:val="008A6E6E"/>
    <w:rsid w:val="008A7040"/>
    <w:rsid w:val="008B106C"/>
    <w:rsid w:val="008B219D"/>
    <w:rsid w:val="008B3924"/>
    <w:rsid w:val="008B6B92"/>
    <w:rsid w:val="008B6C06"/>
    <w:rsid w:val="008C09D3"/>
    <w:rsid w:val="008C1239"/>
    <w:rsid w:val="008C19BB"/>
    <w:rsid w:val="008C2737"/>
    <w:rsid w:val="008C2F96"/>
    <w:rsid w:val="008C36DB"/>
    <w:rsid w:val="008D0129"/>
    <w:rsid w:val="008D6417"/>
    <w:rsid w:val="008D6510"/>
    <w:rsid w:val="008D7506"/>
    <w:rsid w:val="008D7CF1"/>
    <w:rsid w:val="008E2783"/>
    <w:rsid w:val="008E325F"/>
    <w:rsid w:val="008E36D5"/>
    <w:rsid w:val="008E3804"/>
    <w:rsid w:val="008E4268"/>
    <w:rsid w:val="008F06F6"/>
    <w:rsid w:val="008F0A37"/>
    <w:rsid w:val="008F0C4B"/>
    <w:rsid w:val="008F490E"/>
    <w:rsid w:val="008F636D"/>
    <w:rsid w:val="008F7D5F"/>
    <w:rsid w:val="00900E05"/>
    <w:rsid w:val="00901B84"/>
    <w:rsid w:val="00903770"/>
    <w:rsid w:val="00907F4C"/>
    <w:rsid w:val="0091107E"/>
    <w:rsid w:val="009113FF"/>
    <w:rsid w:val="00911CB9"/>
    <w:rsid w:val="0091467F"/>
    <w:rsid w:val="009151D6"/>
    <w:rsid w:val="00916102"/>
    <w:rsid w:val="00917272"/>
    <w:rsid w:val="00924665"/>
    <w:rsid w:val="009247B8"/>
    <w:rsid w:val="009253DC"/>
    <w:rsid w:val="009273B5"/>
    <w:rsid w:val="00931F83"/>
    <w:rsid w:val="009328F8"/>
    <w:rsid w:val="00932C94"/>
    <w:rsid w:val="00934CED"/>
    <w:rsid w:val="009369B8"/>
    <w:rsid w:val="009409CD"/>
    <w:rsid w:val="0094280C"/>
    <w:rsid w:val="00944600"/>
    <w:rsid w:val="00944865"/>
    <w:rsid w:val="00944C46"/>
    <w:rsid w:val="00946A10"/>
    <w:rsid w:val="00947E69"/>
    <w:rsid w:val="00951912"/>
    <w:rsid w:val="009523E3"/>
    <w:rsid w:val="00952485"/>
    <w:rsid w:val="00952ABB"/>
    <w:rsid w:val="00960674"/>
    <w:rsid w:val="009627DF"/>
    <w:rsid w:val="00963387"/>
    <w:rsid w:val="009636BF"/>
    <w:rsid w:val="00963EA5"/>
    <w:rsid w:val="0096715F"/>
    <w:rsid w:val="0097440C"/>
    <w:rsid w:val="00976DED"/>
    <w:rsid w:val="00983AC9"/>
    <w:rsid w:val="00983C2B"/>
    <w:rsid w:val="0098495E"/>
    <w:rsid w:val="00985203"/>
    <w:rsid w:val="00985A0B"/>
    <w:rsid w:val="0098609D"/>
    <w:rsid w:val="0098761B"/>
    <w:rsid w:val="00993106"/>
    <w:rsid w:val="0099650E"/>
    <w:rsid w:val="009A0061"/>
    <w:rsid w:val="009A085C"/>
    <w:rsid w:val="009A480D"/>
    <w:rsid w:val="009A68C5"/>
    <w:rsid w:val="009B0FE7"/>
    <w:rsid w:val="009B1BC4"/>
    <w:rsid w:val="009B34C0"/>
    <w:rsid w:val="009B4EC7"/>
    <w:rsid w:val="009B76FC"/>
    <w:rsid w:val="009C3D43"/>
    <w:rsid w:val="009C4AF0"/>
    <w:rsid w:val="009C5DAB"/>
    <w:rsid w:val="009D05B6"/>
    <w:rsid w:val="009D1337"/>
    <w:rsid w:val="009D1B8B"/>
    <w:rsid w:val="009D24A1"/>
    <w:rsid w:val="009D2681"/>
    <w:rsid w:val="009D3514"/>
    <w:rsid w:val="009D4985"/>
    <w:rsid w:val="009D4D33"/>
    <w:rsid w:val="009D6F36"/>
    <w:rsid w:val="009D7173"/>
    <w:rsid w:val="009E6208"/>
    <w:rsid w:val="009E638B"/>
    <w:rsid w:val="009E6432"/>
    <w:rsid w:val="009E6E97"/>
    <w:rsid w:val="009F0994"/>
    <w:rsid w:val="009F2553"/>
    <w:rsid w:val="009F4B76"/>
    <w:rsid w:val="009F5F45"/>
    <w:rsid w:val="00A02764"/>
    <w:rsid w:val="00A03474"/>
    <w:rsid w:val="00A052BE"/>
    <w:rsid w:val="00A07A39"/>
    <w:rsid w:val="00A07E1D"/>
    <w:rsid w:val="00A07FD1"/>
    <w:rsid w:val="00A101F1"/>
    <w:rsid w:val="00A12C39"/>
    <w:rsid w:val="00A13766"/>
    <w:rsid w:val="00A1556E"/>
    <w:rsid w:val="00A16B1C"/>
    <w:rsid w:val="00A17053"/>
    <w:rsid w:val="00A20258"/>
    <w:rsid w:val="00A20FAA"/>
    <w:rsid w:val="00A26157"/>
    <w:rsid w:val="00A266F2"/>
    <w:rsid w:val="00A26CCE"/>
    <w:rsid w:val="00A2757D"/>
    <w:rsid w:val="00A3068A"/>
    <w:rsid w:val="00A325B2"/>
    <w:rsid w:val="00A3563A"/>
    <w:rsid w:val="00A36104"/>
    <w:rsid w:val="00A42DCF"/>
    <w:rsid w:val="00A45F74"/>
    <w:rsid w:val="00A516E7"/>
    <w:rsid w:val="00A52DAE"/>
    <w:rsid w:val="00A5450A"/>
    <w:rsid w:val="00A575A2"/>
    <w:rsid w:val="00A57DB0"/>
    <w:rsid w:val="00A61845"/>
    <w:rsid w:val="00A65338"/>
    <w:rsid w:val="00A770A7"/>
    <w:rsid w:val="00A772E7"/>
    <w:rsid w:val="00A77316"/>
    <w:rsid w:val="00A77480"/>
    <w:rsid w:val="00A80856"/>
    <w:rsid w:val="00A809B0"/>
    <w:rsid w:val="00A81158"/>
    <w:rsid w:val="00A84719"/>
    <w:rsid w:val="00A867AC"/>
    <w:rsid w:val="00A9127B"/>
    <w:rsid w:val="00A96AF2"/>
    <w:rsid w:val="00A96E6E"/>
    <w:rsid w:val="00AA08FE"/>
    <w:rsid w:val="00AA6CE6"/>
    <w:rsid w:val="00AB0B0F"/>
    <w:rsid w:val="00AB107A"/>
    <w:rsid w:val="00AB1AC8"/>
    <w:rsid w:val="00AB26E0"/>
    <w:rsid w:val="00AB4255"/>
    <w:rsid w:val="00AB4719"/>
    <w:rsid w:val="00AB476A"/>
    <w:rsid w:val="00AB7B9D"/>
    <w:rsid w:val="00AC0D52"/>
    <w:rsid w:val="00AC290E"/>
    <w:rsid w:val="00AC2FB8"/>
    <w:rsid w:val="00AC40AB"/>
    <w:rsid w:val="00AC6007"/>
    <w:rsid w:val="00AD74AA"/>
    <w:rsid w:val="00AE461D"/>
    <w:rsid w:val="00AE5955"/>
    <w:rsid w:val="00AF0763"/>
    <w:rsid w:val="00AF2093"/>
    <w:rsid w:val="00AF3F59"/>
    <w:rsid w:val="00B01177"/>
    <w:rsid w:val="00B013C4"/>
    <w:rsid w:val="00B02FA8"/>
    <w:rsid w:val="00B05DFF"/>
    <w:rsid w:val="00B0697E"/>
    <w:rsid w:val="00B06F45"/>
    <w:rsid w:val="00B074EA"/>
    <w:rsid w:val="00B12445"/>
    <w:rsid w:val="00B12A4F"/>
    <w:rsid w:val="00B14A4D"/>
    <w:rsid w:val="00B15B75"/>
    <w:rsid w:val="00B1748D"/>
    <w:rsid w:val="00B21B68"/>
    <w:rsid w:val="00B2371C"/>
    <w:rsid w:val="00B23F35"/>
    <w:rsid w:val="00B24838"/>
    <w:rsid w:val="00B249E5"/>
    <w:rsid w:val="00B26FA5"/>
    <w:rsid w:val="00B32328"/>
    <w:rsid w:val="00B33FFB"/>
    <w:rsid w:val="00B35626"/>
    <w:rsid w:val="00B40876"/>
    <w:rsid w:val="00B42F77"/>
    <w:rsid w:val="00B461E7"/>
    <w:rsid w:val="00B50516"/>
    <w:rsid w:val="00B51308"/>
    <w:rsid w:val="00B51FAC"/>
    <w:rsid w:val="00B526B5"/>
    <w:rsid w:val="00B53251"/>
    <w:rsid w:val="00B538AF"/>
    <w:rsid w:val="00B565D9"/>
    <w:rsid w:val="00B64212"/>
    <w:rsid w:val="00B669CC"/>
    <w:rsid w:val="00B71CCD"/>
    <w:rsid w:val="00B72D23"/>
    <w:rsid w:val="00B7418F"/>
    <w:rsid w:val="00B77226"/>
    <w:rsid w:val="00B80B1A"/>
    <w:rsid w:val="00B81170"/>
    <w:rsid w:val="00B8315F"/>
    <w:rsid w:val="00B84B39"/>
    <w:rsid w:val="00B8689B"/>
    <w:rsid w:val="00B90428"/>
    <w:rsid w:val="00B9175D"/>
    <w:rsid w:val="00B92894"/>
    <w:rsid w:val="00B960DF"/>
    <w:rsid w:val="00BA1030"/>
    <w:rsid w:val="00BA183C"/>
    <w:rsid w:val="00BA1925"/>
    <w:rsid w:val="00BA5126"/>
    <w:rsid w:val="00BA6E75"/>
    <w:rsid w:val="00BA7C92"/>
    <w:rsid w:val="00BB4CD6"/>
    <w:rsid w:val="00BC36F4"/>
    <w:rsid w:val="00BC647A"/>
    <w:rsid w:val="00BC68F6"/>
    <w:rsid w:val="00BD0F98"/>
    <w:rsid w:val="00BD2DEA"/>
    <w:rsid w:val="00BD380D"/>
    <w:rsid w:val="00BD3D57"/>
    <w:rsid w:val="00BE491E"/>
    <w:rsid w:val="00BE581E"/>
    <w:rsid w:val="00BE5C1C"/>
    <w:rsid w:val="00BE6E18"/>
    <w:rsid w:val="00BE71AF"/>
    <w:rsid w:val="00BF3A67"/>
    <w:rsid w:val="00BF7832"/>
    <w:rsid w:val="00C04B55"/>
    <w:rsid w:val="00C11712"/>
    <w:rsid w:val="00C12472"/>
    <w:rsid w:val="00C12DA0"/>
    <w:rsid w:val="00C1637A"/>
    <w:rsid w:val="00C170A8"/>
    <w:rsid w:val="00C20197"/>
    <w:rsid w:val="00C22E60"/>
    <w:rsid w:val="00C2342D"/>
    <w:rsid w:val="00C23F1A"/>
    <w:rsid w:val="00C244EA"/>
    <w:rsid w:val="00C25008"/>
    <w:rsid w:val="00C30496"/>
    <w:rsid w:val="00C308D7"/>
    <w:rsid w:val="00C3435F"/>
    <w:rsid w:val="00C343EC"/>
    <w:rsid w:val="00C34A09"/>
    <w:rsid w:val="00C3745E"/>
    <w:rsid w:val="00C4183E"/>
    <w:rsid w:val="00C42D7F"/>
    <w:rsid w:val="00C50182"/>
    <w:rsid w:val="00C50546"/>
    <w:rsid w:val="00C50561"/>
    <w:rsid w:val="00C50EAE"/>
    <w:rsid w:val="00C573C0"/>
    <w:rsid w:val="00C579D8"/>
    <w:rsid w:val="00C613BF"/>
    <w:rsid w:val="00C61D7B"/>
    <w:rsid w:val="00C6401E"/>
    <w:rsid w:val="00C67EDD"/>
    <w:rsid w:val="00C70E54"/>
    <w:rsid w:val="00C71740"/>
    <w:rsid w:val="00C72C96"/>
    <w:rsid w:val="00C73144"/>
    <w:rsid w:val="00C73BBB"/>
    <w:rsid w:val="00C740DD"/>
    <w:rsid w:val="00C756D2"/>
    <w:rsid w:val="00C75BC6"/>
    <w:rsid w:val="00C81388"/>
    <w:rsid w:val="00C83C19"/>
    <w:rsid w:val="00C87145"/>
    <w:rsid w:val="00C934C1"/>
    <w:rsid w:val="00C93E0C"/>
    <w:rsid w:val="00C95770"/>
    <w:rsid w:val="00C97D02"/>
    <w:rsid w:val="00CA275A"/>
    <w:rsid w:val="00CA2FEE"/>
    <w:rsid w:val="00CA3333"/>
    <w:rsid w:val="00CA5968"/>
    <w:rsid w:val="00CA7A2F"/>
    <w:rsid w:val="00CA7C8B"/>
    <w:rsid w:val="00CB01D1"/>
    <w:rsid w:val="00CB0F49"/>
    <w:rsid w:val="00CB141D"/>
    <w:rsid w:val="00CB5A6D"/>
    <w:rsid w:val="00CC2045"/>
    <w:rsid w:val="00CC3CCB"/>
    <w:rsid w:val="00CC3FD8"/>
    <w:rsid w:val="00CC4A74"/>
    <w:rsid w:val="00CC7592"/>
    <w:rsid w:val="00CC7600"/>
    <w:rsid w:val="00CC77CA"/>
    <w:rsid w:val="00CD0827"/>
    <w:rsid w:val="00CD1051"/>
    <w:rsid w:val="00CD4929"/>
    <w:rsid w:val="00CE1E4E"/>
    <w:rsid w:val="00CE491B"/>
    <w:rsid w:val="00CE5C52"/>
    <w:rsid w:val="00CE61D4"/>
    <w:rsid w:val="00CF24F1"/>
    <w:rsid w:val="00CF45A3"/>
    <w:rsid w:val="00CF4BFA"/>
    <w:rsid w:val="00D005B6"/>
    <w:rsid w:val="00D006F0"/>
    <w:rsid w:val="00D037BF"/>
    <w:rsid w:val="00D03885"/>
    <w:rsid w:val="00D03EE2"/>
    <w:rsid w:val="00D065E1"/>
    <w:rsid w:val="00D07F43"/>
    <w:rsid w:val="00D1230E"/>
    <w:rsid w:val="00D14D19"/>
    <w:rsid w:val="00D15F16"/>
    <w:rsid w:val="00D16784"/>
    <w:rsid w:val="00D176E3"/>
    <w:rsid w:val="00D20D47"/>
    <w:rsid w:val="00D22D9E"/>
    <w:rsid w:val="00D2428A"/>
    <w:rsid w:val="00D244FA"/>
    <w:rsid w:val="00D24BC8"/>
    <w:rsid w:val="00D300A3"/>
    <w:rsid w:val="00D30D44"/>
    <w:rsid w:val="00D32C72"/>
    <w:rsid w:val="00D34334"/>
    <w:rsid w:val="00D362C7"/>
    <w:rsid w:val="00D41179"/>
    <w:rsid w:val="00D41582"/>
    <w:rsid w:val="00D43755"/>
    <w:rsid w:val="00D478E7"/>
    <w:rsid w:val="00D53AF7"/>
    <w:rsid w:val="00D5495C"/>
    <w:rsid w:val="00D56BF1"/>
    <w:rsid w:val="00D61B6A"/>
    <w:rsid w:val="00D63F35"/>
    <w:rsid w:val="00D650B7"/>
    <w:rsid w:val="00D6660F"/>
    <w:rsid w:val="00D670E7"/>
    <w:rsid w:val="00D71E84"/>
    <w:rsid w:val="00D72DB6"/>
    <w:rsid w:val="00D73878"/>
    <w:rsid w:val="00D77BFF"/>
    <w:rsid w:val="00D81B7A"/>
    <w:rsid w:val="00D83B9F"/>
    <w:rsid w:val="00D84873"/>
    <w:rsid w:val="00D90A88"/>
    <w:rsid w:val="00D90F04"/>
    <w:rsid w:val="00D935B2"/>
    <w:rsid w:val="00D94AB9"/>
    <w:rsid w:val="00D94ACB"/>
    <w:rsid w:val="00DA2AE0"/>
    <w:rsid w:val="00DB0F96"/>
    <w:rsid w:val="00DB7476"/>
    <w:rsid w:val="00DC4E65"/>
    <w:rsid w:val="00DC64C0"/>
    <w:rsid w:val="00DD3432"/>
    <w:rsid w:val="00DD39BF"/>
    <w:rsid w:val="00DE15A7"/>
    <w:rsid w:val="00DE5F1B"/>
    <w:rsid w:val="00DF2EC2"/>
    <w:rsid w:val="00DF35B3"/>
    <w:rsid w:val="00DF4B2B"/>
    <w:rsid w:val="00DF719F"/>
    <w:rsid w:val="00E02722"/>
    <w:rsid w:val="00E0289A"/>
    <w:rsid w:val="00E02F8B"/>
    <w:rsid w:val="00E041F6"/>
    <w:rsid w:val="00E041FA"/>
    <w:rsid w:val="00E11D0A"/>
    <w:rsid w:val="00E166A0"/>
    <w:rsid w:val="00E1791D"/>
    <w:rsid w:val="00E20DCF"/>
    <w:rsid w:val="00E225A5"/>
    <w:rsid w:val="00E240C0"/>
    <w:rsid w:val="00E2482D"/>
    <w:rsid w:val="00E27498"/>
    <w:rsid w:val="00E278A4"/>
    <w:rsid w:val="00E27B23"/>
    <w:rsid w:val="00E31A92"/>
    <w:rsid w:val="00E33621"/>
    <w:rsid w:val="00E366B2"/>
    <w:rsid w:val="00E41162"/>
    <w:rsid w:val="00E411C1"/>
    <w:rsid w:val="00E43464"/>
    <w:rsid w:val="00E434E9"/>
    <w:rsid w:val="00E462AC"/>
    <w:rsid w:val="00E503BA"/>
    <w:rsid w:val="00E50E27"/>
    <w:rsid w:val="00E51D41"/>
    <w:rsid w:val="00E63FAC"/>
    <w:rsid w:val="00E64BE9"/>
    <w:rsid w:val="00E65EEC"/>
    <w:rsid w:val="00E67767"/>
    <w:rsid w:val="00E678CB"/>
    <w:rsid w:val="00E701A5"/>
    <w:rsid w:val="00E70F31"/>
    <w:rsid w:val="00E74CAF"/>
    <w:rsid w:val="00E76110"/>
    <w:rsid w:val="00E76B0F"/>
    <w:rsid w:val="00E84FDE"/>
    <w:rsid w:val="00E853A5"/>
    <w:rsid w:val="00E87A51"/>
    <w:rsid w:val="00E87B2E"/>
    <w:rsid w:val="00E87E1A"/>
    <w:rsid w:val="00E90A9E"/>
    <w:rsid w:val="00E92C5A"/>
    <w:rsid w:val="00E941D0"/>
    <w:rsid w:val="00E95E3F"/>
    <w:rsid w:val="00E969A9"/>
    <w:rsid w:val="00E97833"/>
    <w:rsid w:val="00E97BD1"/>
    <w:rsid w:val="00E97E86"/>
    <w:rsid w:val="00EA22B5"/>
    <w:rsid w:val="00EA2652"/>
    <w:rsid w:val="00EA5877"/>
    <w:rsid w:val="00EA60B3"/>
    <w:rsid w:val="00EA7A78"/>
    <w:rsid w:val="00EB18D7"/>
    <w:rsid w:val="00EB24B3"/>
    <w:rsid w:val="00EB251D"/>
    <w:rsid w:val="00EB40C9"/>
    <w:rsid w:val="00EB4C3F"/>
    <w:rsid w:val="00EB5160"/>
    <w:rsid w:val="00EC086D"/>
    <w:rsid w:val="00EC1636"/>
    <w:rsid w:val="00EC2281"/>
    <w:rsid w:val="00EC2F4E"/>
    <w:rsid w:val="00EC3A40"/>
    <w:rsid w:val="00EC48EB"/>
    <w:rsid w:val="00ED1731"/>
    <w:rsid w:val="00ED54AE"/>
    <w:rsid w:val="00ED7450"/>
    <w:rsid w:val="00EE0289"/>
    <w:rsid w:val="00EE0F4E"/>
    <w:rsid w:val="00EE0FC0"/>
    <w:rsid w:val="00EE2405"/>
    <w:rsid w:val="00EE2FC5"/>
    <w:rsid w:val="00EF006E"/>
    <w:rsid w:val="00EF630F"/>
    <w:rsid w:val="00EF72EE"/>
    <w:rsid w:val="00F06D7E"/>
    <w:rsid w:val="00F12DCC"/>
    <w:rsid w:val="00F1560D"/>
    <w:rsid w:val="00F235AA"/>
    <w:rsid w:val="00F24105"/>
    <w:rsid w:val="00F2453D"/>
    <w:rsid w:val="00F251A7"/>
    <w:rsid w:val="00F310AD"/>
    <w:rsid w:val="00F31F4C"/>
    <w:rsid w:val="00F36650"/>
    <w:rsid w:val="00F36D9F"/>
    <w:rsid w:val="00F375C2"/>
    <w:rsid w:val="00F424A6"/>
    <w:rsid w:val="00F447EA"/>
    <w:rsid w:val="00F44D88"/>
    <w:rsid w:val="00F45CA4"/>
    <w:rsid w:val="00F500AF"/>
    <w:rsid w:val="00F5205D"/>
    <w:rsid w:val="00F52DB6"/>
    <w:rsid w:val="00F54FD5"/>
    <w:rsid w:val="00F55804"/>
    <w:rsid w:val="00F5625C"/>
    <w:rsid w:val="00F61CA9"/>
    <w:rsid w:val="00F63F88"/>
    <w:rsid w:val="00F7286B"/>
    <w:rsid w:val="00F76586"/>
    <w:rsid w:val="00F76A54"/>
    <w:rsid w:val="00F80074"/>
    <w:rsid w:val="00F81106"/>
    <w:rsid w:val="00F81735"/>
    <w:rsid w:val="00F83612"/>
    <w:rsid w:val="00F84A9B"/>
    <w:rsid w:val="00F84D5A"/>
    <w:rsid w:val="00F859B0"/>
    <w:rsid w:val="00F86748"/>
    <w:rsid w:val="00F872B8"/>
    <w:rsid w:val="00F905CC"/>
    <w:rsid w:val="00F908E9"/>
    <w:rsid w:val="00F94C65"/>
    <w:rsid w:val="00F95B49"/>
    <w:rsid w:val="00F96231"/>
    <w:rsid w:val="00F96C85"/>
    <w:rsid w:val="00FA18FA"/>
    <w:rsid w:val="00FA3CB0"/>
    <w:rsid w:val="00FB3571"/>
    <w:rsid w:val="00FB4652"/>
    <w:rsid w:val="00FB5718"/>
    <w:rsid w:val="00FB7B78"/>
    <w:rsid w:val="00FC344E"/>
    <w:rsid w:val="00FD1259"/>
    <w:rsid w:val="00FD1A8D"/>
    <w:rsid w:val="00FD265C"/>
    <w:rsid w:val="00FD435C"/>
    <w:rsid w:val="00FD6A2C"/>
    <w:rsid w:val="00FD7806"/>
    <w:rsid w:val="00FE0FB7"/>
    <w:rsid w:val="00FE5D4A"/>
    <w:rsid w:val="00FE7494"/>
    <w:rsid w:val="00FF1356"/>
    <w:rsid w:val="00FF150C"/>
    <w:rsid w:val="00FF1784"/>
    <w:rsid w:val="00FF2B15"/>
    <w:rsid w:val="00FF7358"/>
    <w:rsid w:val="02626D75"/>
    <w:rsid w:val="0365214C"/>
    <w:rsid w:val="07A250B7"/>
    <w:rsid w:val="085F239D"/>
    <w:rsid w:val="0C683134"/>
    <w:rsid w:val="0F2346E9"/>
    <w:rsid w:val="106D0892"/>
    <w:rsid w:val="12E7492B"/>
    <w:rsid w:val="1AFF47DC"/>
    <w:rsid w:val="1D790876"/>
    <w:rsid w:val="1E3E386E"/>
    <w:rsid w:val="1EAC4A5C"/>
    <w:rsid w:val="34CD7846"/>
    <w:rsid w:val="41646312"/>
    <w:rsid w:val="45B7672B"/>
    <w:rsid w:val="4C017B05"/>
    <w:rsid w:val="4DF26B47"/>
    <w:rsid w:val="596A5151"/>
    <w:rsid w:val="5A0147D3"/>
    <w:rsid w:val="5BDB3ECE"/>
    <w:rsid w:val="67DA0714"/>
    <w:rsid w:val="729B0BDA"/>
    <w:rsid w:val="79AE4579"/>
    <w:rsid w:val="7BF85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9"/>
    <w:basedOn w:val="1"/>
    <w:next w:val="1"/>
    <w:link w:val="2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正文3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_GBK" w:cs="Calibri"/>
      <w:sz w:val="32"/>
      <w:szCs w:val="21"/>
    </w:rPr>
  </w:style>
  <w:style w:type="character" w:customStyle="1" w:styleId="19">
    <w:name w:val="批注文字 Char"/>
    <w:basedOn w:val="11"/>
    <w:link w:val="4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character" w:customStyle="1" w:styleId="21">
    <w:name w:val="标题 9 Char"/>
    <w:basedOn w:val="11"/>
    <w:link w:val="2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2">
    <w:name w:val="文档结构图 Char"/>
    <w:basedOn w:val="11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1831D-E982-46B1-9612-8373086A5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1753</Words>
  <Characters>1808</Characters>
  <Lines>13</Lines>
  <Paragraphs>3</Paragraphs>
  <TotalTime>28</TotalTime>
  <ScaleCrop>false</ScaleCrop>
  <LinksUpToDate>false</LinksUpToDate>
  <CharactersWithSpaces>1812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2023-02-24T02:44:00Z</dcterms:created>
  <dc:creator>Win7</dc:creator>
  <cp:lastModifiedBy>杨倩怡</cp:lastModifiedBy>
  <cp:lastPrinted>2021-12-13T03:58:00Z</cp:lastPrinted>
  <dcterms:modified xsi:type="dcterms:W3CDTF">2025-03-17T03:17:10Z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44BCB2CF486F48B9AD6B8C206E79B660</vt:lpwstr>
  </property>
</Properties>
</file>