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spacing w:before="7"/>
        <w:ind w:left="0" w:firstLine="0"/>
        <w:rPr>
          <w:rFonts w:ascii="Times New Roman"/>
          <w:sz w:val="22"/>
        </w:rPr>
      </w:pPr>
    </w:p>
    <w:p>
      <w:pPr>
        <w:spacing w:line="336" w:lineRule="auto" w:before="28"/>
        <w:ind w:left="1781" w:right="1941" w:firstLine="0"/>
        <w:jc w:val="center"/>
        <w:rPr>
          <w:rFonts w:ascii="仿宋" w:eastAsia="仿宋" w:hint="eastAsia"/>
          <w:b/>
          <w:sz w:val="52"/>
        </w:rPr>
      </w:pPr>
      <w:r>
        <w:rPr>
          <w:rFonts w:ascii="仿宋" w:eastAsia="仿宋" w:hint="eastAsia"/>
          <w:b/>
          <w:spacing w:val="-2"/>
          <w:sz w:val="52"/>
        </w:rPr>
        <w:t>重庆市防汛抗旱应急预案</w:t>
      </w:r>
      <w:r>
        <w:rPr>
          <w:rFonts w:ascii="仿宋" w:eastAsia="仿宋" w:hint="eastAsia"/>
          <w:b/>
          <w:sz w:val="52"/>
        </w:rPr>
        <w:t>编制大纲</w:t>
      </w:r>
    </w:p>
    <w:p>
      <w:pPr>
        <w:spacing w:before="7"/>
        <w:ind w:left="1781" w:right="1940" w:firstLine="0"/>
        <w:jc w:val="center"/>
        <w:rPr>
          <w:rFonts w:ascii="仿宋" w:eastAsia="仿宋" w:hint="eastAsia"/>
          <w:b/>
          <w:sz w:val="52"/>
        </w:rPr>
      </w:pPr>
      <w:r>
        <w:rPr>
          <w:rFonts w:ascii="仿宋" w:eastAsia="仿宋" w:hint="eastAsia"/>
          <w:b/>
          <w:w w:val="95"/>
          <w:sz w:val="52"/>
        </w:rPr>
        <w:t>（试行）</w:t>
      </w:r>
    </w:p>
    <w:p>
      <w:pPr>
        <w:pStyle w:val="BodyText"/>
        <w:ind w:left="0" w:firstLine="0"/>
        <w:rPr>
          <w:rFonts w:ascii="仿宋"/>
          <w:b/>
          <w:sz w:val="52"/>
        </w:rPr>
      </w:pPr>
    </w:p>
    <w:p>
      <w:pPr>
        <w:pStyle w:val="BodyText"/>
        <w:ind w:left="0" w:firstLine="0"/>
        <w:rPr>
          <w:rFonts w:ascii="仿宋"/>
          <w:b/>
          <w:sz w:val="52"/>
        </w:rPr>
      </w:pPr>
    </w:p>
    <w:p>
      <w:pPr>
        <w:pStyle w:val="BodyText"/>
        <w:ind w:left="0" w:firstLine="0"/>
        <w:rPr>
          <w:rFonts w:ascii="仿宋"/>
          <w:b/>
          <w:sz w:val="52"/>
        </w:rPr>
      </w:pPr>
    </w:p>
    <w:p>
      <w:pPr>
        <w:pStyle w:val="BodyText"/>
        <w:ind w:left="0" w:firstLine="0"/>
        <w:rPr>
          <w:rFonts w:ascii="仿宋"/>
          <w:b/>
          <w:sz w:val="52"/>
        </w:rPr>
      </w:pPr>
    </w:p>
    <w:p>
      <w:pPr>
        <w:pStyle w:val="BodyText"/>
        <w:ind w:left="0" w:firstLine="0"/>
        <w:rPr>
          <w:rFonts w:ascii="仿宋"/>
          <w:b/>
          <w:sz w:val="52"/>
        </w:rPr>
      </w:pPr>
    </w:p>
    <w:p>
      <w:pPr>
        <w:pStyle w:val="BodyText"/>
        <w:ind w:left="0" w:firstLine="0"/>
        <w:rPr>
          <w:rFonts w:ascii="仿宋"/>
          <w:b/>
          <w:sz w:val="52"/>
        </w:rPr>
      </w:pPr>
    </w:p>
    <w:p>
      <w:pPr>
        <w:pStyle w:val="BodyText"/>
        <w:ind w:left="0" w:firstLine="0"/>
        <w:rPr>
          <w:rFonts w:ascii="仿宋"/>
          <w:b/>
          <w:sz w:val="52"/>
        </w:rPr>
      </w:pPr>
    </w:p>
    <w:p>
      <w:pPr>
        <w:pStyle w:val="BodyText"/>
        <w:ind w:left="0" w:firstLine="0"/>
        <w:rPr>
          <w:rFonts w:ascii="仿宋"/>
          <w:b/>
          <w:sz w:val="52"/>
        </w:rPr>
      </w:pPr>
    </w:p>
    <w:p>
      <w:pPr>
        <w:pStyle w:val="BodyText"/>
        <w:ind w:left="0" w:firstLine="0"/>
        <w:rPr>
          <w:rFonts w:ascii="仿宋"/>
          <w:b/>
          <w:sz w:val="52"/>
        </w:rPr>
      </w:pPr>
    </w:p>
    <w:p>
      <w:pPr>
        <w:pStyle w:val="BodyText"/>
        <w:ind w:left="0" w:firstLine="0"/>
        <w:rPr>
          <w:rFonts w:ascii="仿宋"/>
          <w:b/>
          <w:sz w:val="52"/>
        </w:rPr>
      </w:pPr>
    </w:p>
    <w:p>
      <w:pPr>
        <w:pStyle w:val="BodyText"/>
        <w:ind w:left="0" w:firstLine="0"/>
        <w:rPr>
          <w:rFonts w:ascii="仿宋"/>
          <w:b/>
          <w:sz w:val="52"/>
        </w:rPr>
      </w:pPr>
    </w:p>
    <w:p>
      <w:pPr>
        <w:spacing w:line="324" w:lineRule="auto" w:before="375"/>
        <w:ind w:left="2304" w:right="2462" w:firstLine="0"/>
        <w:jc w:val="center"/>
        <w:rPr>
          <w:rFonts w:ascii="仿宋" w:hAnsi="仿宋" w:eastAsia="仿宋" w:hint="eastAsia"/>
          <w:b/>
          <w:sz w:val="36"/>
        </w:rPr>
      </w:pPr>
      <w:r>
        <w:rPr>
          <w:rFonts w:ascii="仿宋" w:hAnsi="仿宋" w:eastAsia="仿宋" w:hint="eastAsia"/>
          <w:b/>
          <w:sz w:val="36"/>
        </w:rPr>
        <w:t>重庆市防汛抗旱指挥部办公室二</w:t>
      </w:r>
      <w:r>
        <w:rPr>
          <w:rFonts w:ascii="Times New Roman" w:hAnsi="Times New Roman" w:eastAsia="Times New Roman"/>
          <w:b/>
          <w:sz w:val="36"/>
        </w:rPr>
        <w:t>○</w:t>
      </w:r>
      <w:r>
        <w:rPr>
          <w:rFonts w:ascii="仿宋" w:hAnsi="仿宋" w:eastAsia="仿宋" w:hint="eastAsia"/>
          <w:b/>
          <w:sz w:val="36"/>
        </w:rPr>
        <w:t>二二年四月</w:t>
      </w:r>
    </w:p>
    <w:p>
      <w:pPr>
        <w:spacing w:after="0" w:line="324" w:lineRule="auto"/>
        <w:jc w:val="center"/>
        <w:rPr>
          <w:rFonts w:ascii="仿宋" w:hAnsi="仿宋" w:eastAsia="仿宋" w:hint="eastAsia"/>
          <w:sz w:val="36"/>
        </w:rPr>
        <w:sectPr>
          <w:type w:val="continuous"/>
          <w:pgSz w:w="11910" w:h="16840"/>
          <w:pgMar w:top="1580" w:bottom="280" w:left="1300" w:right="1140"/>
        </w:sectPr>
      </w:pPr>
    </w:p>
    <w:p>
      <w:pPr>
        <w:pStyle w:val="BodyText"/>
        <w:ind w:left="0" w:firstLine="0"/>
        <w:rPr>
          <w:rFonts w:ascii="仿宋"/>
          <w:b/>
          <w:sz w:val="20"/>
        </w:rPr>
      </w:pPr>
    </w:p>
    <w:p>
      <w:pPr>
        <w:pStyle w:val="BodyText"/>
        <w:spacing w:before="10"/>
        <w:ind w:left="0" w:firstLine="0"/>
        <w:rPr>
          <w:rFonts w:ascii="仿宋"/>
          <w:b/>
          <w:sz w:val="14"/>
        </w:rPr>
      </w:pPr>
    </w:p>
    <w:p>
      <w:pPr>
        <w:spacing w:before="54"/>
        <w:ind w:left="1779" w:right="1941" w:firstLine="0"/>
        <w:jc w:val="center"/>
        <w:rPr>
          <w:rFonts w:ascii="宋体" w:eastAsia="宋体" w:hint="eastAsia"/>
          <w:b/>
          <w:sz w:val="32"/>
        </w:rPr>
      </w:pPr>
      <w:bookmarkStart w:name="目 录" w:id="1"/>
      <w:bookmarkEnd w:id="1"/>
      <w:r>
        <w:rPr/>
      </w:r>
      <w:r>
        <w:rPr>
          <w:rFonts w:ascii="宋体" w:eastAsia="宋体" w:hint="eastAsia"/>
          <w:b/>
          <w:sz w:val="32"/>
        </w:rPr>
        <w:t>目 录</w:t>
      </w:r>
    </w:p>
    <w:sdt>
      <w:sdtPr>
        <w:docPartObj>
          <w:docPartGallery w:val="Table of Contents"/>
          <w:docPartUnique/>
        </w:docPartObj>
      </w:sdtPr>
      <w:sdtEndPr/>
      <w:sdtContent>
        <w:p>
          <w:pPr>
            <w:pStyle w:val="TOC1"/>
            <w:numPr>
              <w:ilvl w:val="0"/>
              <w:numId w:val="1"/>
            </w:numPr>
            <w:tabs>
              <w:tab w:pos="209" w:val="left" w:leader="none"/>
              <w:tab w:pos="9058" w:val="right" w:leader="dot"/>
            </w:tabs>
            <w:spacing w:line="240" w:lineRule="auto" w:before="633" w:after="0"/>
            <w:ind w:left="327" w:right="286" w:hanging="328"/>
            <w:jc w:val="right"/>
            <w:rPr>
              <w:rFonts w:ascii="Times New Roman" w:eastAsia="Times New Roman"/>
            </w:rPr>
          </w:pPr>
          <w:r>
            <w:fldChar w:fldCharType="begin"/>
          </w:r>
          <w:r>
            <w:instrText>TOC \o "1-1" \h \z \u </w:instrText>
          </w:r>
          <w:r>
            <w:fldChar w:fldCharType="separate"/>
          </w:r>
          <w:hyperlink w:history="true" w:anchor="_bookmark0">
            <w:r>
              <w:rPr/>
              <w:t>前言</w:t>
              <w:tab/>
            </w:r>
            <w:r>
              <w:rPr>
                <w:rFonts w:ascii="Times New Roman" w:eastAsia="Times New Roman"/>
              </w:rPr>
              <w:t>1</w:t>
            </w:r>
          </w:hyperlink>
        </w:p>
        <w:p>
          <w:pPr>
            <w:pStyle w:val="TOC1"/>
            <w:numPr>
              <w:ilvl w:val="0"/>
              <w:numId w:val="1"/>
            </w:numPr>
            <w:tabs>
              <w:tab w:pos="209" w:val="left" w:leader="none"/>
              <w:tab w:pos="9058" w:val="right" w:leader="dot"/>
            </w:tabs>
            <w:spacing w:line="240" w:lineRule="auto" w:before="265" w:after="0"/>
            <w:ind w:left="327" w:right="286" w:hanging="328"/>
            <w:jc w:val="right"/>
            <w:rPr>
              <w:rFonts w:ascii="Times New Roman" w:eastAsia="Times New Roman"/>
            </w:rPr>
          </w:pPr>
          <w:hyperlink w:history="true" w:anchor="_bookmark1">
            <w:r>
              <w:rPr/>
              <w:t>预</w:t>
            </w:r>
            <w:r>
              <w:rPr>
                <w:spacing w:val="-3"/>
              </w:rPr>
              <w:t>案</w:t>
            </w:r>
            <w:r>
              <w:rPr/>
              <w:t>的编</w:t>
            </w:r>
            <w:r>
              <w:rPr>
                <w:spacing w:val="-3"/>
              </w:rPr>
              <w:t>制</w:t>
            </w:r>
            <w:r>
              <w:rPr/>
              <w:t>原则</w:t>
              <w:tab/>
            </w:r>
            <w:r>
              <w:rPr>
                <w:rFonts w:ascii="Times New Roman" w:eastAsia="Times New Roman"/>
              </w:rPr>
              <w:t>2</w:t>
            </w:r>
          </w:hyperlink>
        </w:p>
        <w:p>
          <w:pPr>
            <w:pStyle w:val="TOC1"/>
            <w:numPr>
              <w:ilvl w:val="0"/>
              <w:numId w:val="1"/>
            </w:numPr>
            <w:tabs>
              <w:tab w:pos="209" w:val="left" w:leader="none"/>
              <w:tab w:pos="9058" w:val="right" w:leader="dot"/>
            </w:tabs>
            <w:spacing w:line="240" w:lineRule="auto" w:before="266" w:after="0"/>
            <w:ind w:left="327" w:right="286" w:hanging="328"/>
            <w:jc w:val="right"/>
            <w:rPr>
              <w:rFonts w:ascii="Times New Roman" w:eastAsia="Times New Roman"/>
            </w:rPr>
          </w:pPr>
          <w:hyperlink w:history="true" w:anchor="_bookmark2">
            <w:r>
              <w:rPr/>
              <w:t>预</w:t>
            </w:r>
            <w:r>
              <w:rPr>
                <w:spacing w:val="-3"/>
              </w:rPr>
              <w:t>案</w:t>
            </w:r>
            <w:r>
              <w:rPr/>
              <w:t>编制</w:t>
            </w:r>
            <w:r>
              <w:rPr>
                <w:spacing w:val="-3"/>
              </w:rPr>
              <w:t>的</w:t>
            </w:r>
            <w:r>
              <w:rPr/>
              <w:t>基本</w:t>
            </w:r>
            <w:r>
              <w:rPr>
                <w:spacing w:val="-3"/>
              </w:rPr>
              <w:t>要</w:t>
            </w:r>
            <w:r>
              <w:rPr/>
              <w:t>求</w:t>
              <w:tab/>
            </w:r>
            <w:r>
              <w:rPr>
                <w:rFonts w:ascii="Times New Roman" w:eastAsia="Times New Roman"/>
              </w:rPr>
              <w:t>3</w:t>
            </w:r>
          </w:hyperlink>
        </w:p>
        <w:p>
          <w:pPr>
            <w:pStyle w:val="TOC1"/>
            <w:numPr>
              <w:ilvl w:val="0"/>
              <w:numId w:val="1"/>
            </w:numPr>
            <w:tabs>
              <w:tab w:pos="209" w:val="left" w:leader="none"/>
              <w:tab w:pos="9058" w:val="right" w:leader="dot"/>
            </w:tabs>
            <w:spacing w:line="240" w:lineRule="auto" w:before="265" w:after="0"/>
            <w:ind w:left="327" w:right="286" w:hanging="328"/>
            <w:jc w:val="right"/>
            <w:rPr>
              <w:rFonts w:ascii="Times New Roman" w:eastAsia="Times New Roman"/>
            </w:rPr>
          </w:pPr>
          <w:hyperlink w:history="true" w:anchor="_bookmark3">
            <w:r>
              <w:rPr/>
              <w:t>预</w:t>
            </w:r>
            <w:r>
              <w:rPr>
                <w:spacing w:val="-3"/>
              </w:rPr>
              <w:t>案</w:t>
            </w:r>
            <w:r>
              <w:rPr/>
              <w:t>的主</w:t>
            </w:r>
            <w:r>
              <w:rPr>
                <w:spacing w:val="-3"/>
              </w:rPr>
              <w:t>要</w:t>
            </w:r>
            <w:r>
              <w:rPr/>
              <w:t>内容</w:t>
              <w:tab/>
            </w:r>
            <w:r>
              <w:rPr>
                <w:rFonts w:ascii="Times New Roman" w:eastAsia="Times New Roman"/>
              </w:rPr>
              <w:t>4</w:t>
            </w:r>
          </w:hyperlink>
        </w:p>
        <w:p>
          <w:pPr>
            <w:pStyle w:val="TOC1"/>
            <w:numPr>
              <w:ilvl w:val="1"/>
              <w:numId w:val="1"/>
            </w:numPr>
            <w:tabs>
              <w:tab w:pos="420" w:val="left" w:leader="none"/>
              <w:tab w:pos="8638" w:val="right" w:leader="dot"/>
            </w:tabs>
            <w:spacing w:line="240" w:lineRule="auto" w:before="265" w:after="0"/>
            <w:ind w:left="958" w:right="286" w:hanging="959"/>
            <w:jc w:val="right"/>
            <w:rPr>
              <w:rFonts w:ascii="Times New Roman" w:eastAsia="Times New Roman"/>
            </w:rPr>
          </w:pPr>
          <w:hyperlink w:history="true" w:anchor="_bookmark4">
            <w:r>
              <w:rPr/>
              <w:t>总则</w:t>
              <w:tab/>
            </w:r>
            <w:r>
              <w:rPr>
                <w:rFonts w:ascii="Times New Roman" w:eastAsia="Times New Roman"/>
              </w:rPr>
              <w:t>4</w:t>
            </w:r>
          </w:hyperlink>
        </w:p>
        <w:p>
          <w:pPr>
            <w:pStyle w:val="TOC1"/>
            <w:numPr>
              <w:ilvl w:val="1"/>
              <w:numId w:val="1"/>
            </w:numPr>
            <w:tabs>
              <w:tab w:pos="420" w:val="left" w:leader="none"/>
              <w:tab w:pos="8638" w:val="right" w:leader="dot"/>
            </w:tabs>
            <w:spacing w:line="240" w:lineRule="auto" w:before="265" w:after="0"/>
            <w:ind w:left="958" w:right="286" w:hanging="959"/>
            <w:jc w:val="right"/>
            <w:rPr>
              <w:rFonts w:ascii="Times New Roman" w:eastAsia="Times New Roman"/>
            </w:rPr>
          </w:pPr>
          <w:hyperlink w:history="true" w:anchor="_bookmark5">
            <w:r>
              <w:rPr/>
              <w:t>组</w:t>
            </w:r>
            <w:r>
              <w:rPr>
                <w:spacing w:val="-3"/>
              </w:rPr>
              <w:t>织</w:t>
            </w:r>
            <w:r>
              <w:rPr/>
              <w:t>指挥</w:t>
            </w:r>
            <w:r>
              <w:rPr>
                <w:spacing w:val="-3"/>
              </w:rPr>
              <w:t>体</w:t>
            </w:r>
            <w:r>
              <w:rPr/>
              <w:t>系及</w:t>
            </w:r>
            <w:r>
              <w:rPr>
                <w:spacing w:val="-3"/>
              </w:rPr>
              <w:t>职</w:t>
            </w:r>
            <w:r>
              <w:rPr/>
              <w:t>责</w:t>
              <w:tab/>
            </w:r>
            <w:r>
              <w:rPr>
                <w:rFonts w:ascii="Times New Roman" w:eastAsia="Times New Roman"/>
              </w:rPr>
              <w:t>5</w:t>
            </w:r>
          </w:hyperlink>
        </w:p>
        <w:p>
          <w:pPr>
            <w:pStyle w:val="TOC1"/>
            <w:numPr>
              <w:ilvl w:val="1"/>
              <w:numId w:val="1"/>
            </w:numPr>
            <w:tabs>
              <w:tab w:pos="420" w:val="left" w:leader="none"/>
              <w:tab w:pos="8638" w:val="right" w:leader="dot"/>
            </w:tabs>
            <w:spacing w:line="240" w:lineRule="auto" w:before="266" w:after="0"/>
            <w:ind w:left="958" w:right="286" w:hanging="959"/>
            <w:jc w:val="right"/>
            <w:rPr>
              <w:rFonts w:ascii="Times New Roman" w:eastAsia="Times New Roman"/>
            </w:rPr>
          </w:pPr>
          <w:hyperlink w:history="true" w:anchor="_bookmark6">
            <w:r>
              <w:rPr/>
              <w:t>预</w:t>
            </w:r>
            <w:r>
              <w:rPr>
                <w:spacing w:val="-3"/>
              </w:rPr>
              <w:t>防</w:t>
            </w:r>
            <w:r>
              <w:rPr/>
              <w:t>和预</w:t>
            </w:r>
            <w:r>
              <w:rPr>
                <w:spacing w:val="-3"/>
              </w:rPr>
              <w:t>警</w:t>
            </w:r>
            <w:r>
              <w:rPr/>
              <w:t>机制</w:t>
              <w:tab/>
            </w:r>
            <w:r>
              <w:rPr>
                <w:rFonts w:ascii="Times New Roman" w:eastAsia="Times New Roman"/>
              </w:rPr>
              <w:t>7</w:t>
            </w:r>
          </w:hyperlink>
        </w:p>
        <w:p>
          <w:pPr>
            <w:pStyle w:val="TOC1"/>
            <w:numPr>
              <w:ilvl w:val="1"/>
              <w:numId w:val="1"/>
            </w:numPr>
            <w:tabs>
              <w:tab w:pos="420" w:val="left" w:leader="none"/>
              <w:tab w:pos="8641" w:val="right" w:leader="dot"/>
            </w:tabs>
            <w:spacing w:line="240" w:lineRule="auto" w:before="265" w:after="0"/>
            <w:ind w:left="958" w:right="284" w:hanging="959"/>
            <w:jc w:val="right"/>
            <w:rPr>
              <w:rFonts w:ascii="Times New Roman" w:eastAsia="Times New Roman"/>
            </w:rPr>
          </w:pPr>
          <w:hyperlink w:history="true" w:anchor="_bookmark7">
            <w:r>
              <w:rPr/>
              <w:t>应</w:t>
            </w:r>
            <w:r>
              <w:rPr>
                <w:spacing w:val="-3"/>
              </w:rPr>
              <w:t>急</w:t>
            </w:r>
            <w:r>
              <w:rPr/>
              <w:t>响应</w:t>
              <w:tab/>
            </w:r>
            <w:r>
              <w:rPr>
                <w:rFonts w:ascii="Times New Roman" w:eastAsia="Times New Roman"/>
              </w:rPr>
              <w:t>16</w:t>
            </w:r>
          </w:hyperlink>
        </w:p>
        <w:p>
          <w:pPr>
            <w:pStyle w:val="TOC1"/>
            <w:numPr>
              <w:ilvl w:val="1"/>
              <w:numId w:val="1"/>
            </w:numPr>
            <w:tabs>
              <w:tab w:pos="420" w:val="left" w:leader="none"/>
              <w:tab w:pos="8641" w:val="right" w:leader="dot"/>
            </w:tabs>
            <w:spacing w:line="240" w:lineRule="auto" w:before="265" w:after="0"/>
            <w:ind w:left="958" w:right="284" w:hanging="959"/>
            <w:jc w:val="right"/>
            <w:rPr>
              <w:rFonts w:ascii="Times New Roman" w:eastAsia="Times New Roman"/>
            </w:rPr>
          </w:pPr>
          <w:hyperlink w:history="true" w:anchor="_bookmark8">
            <w:r>
              <w:rPr/>
              <w:t>应</w:t>
            </w:r>
            <w:r>
              <w:rPr>
                <w:spacing w:val="-3"/>
              </w:rPr>
              <w:t>急</w:t>
            </w:r>
            <w:r>
              <w:rPr/>
              <w:t>保障</w:t>
              <w:tab/>
            </w:r>
            <w:r>
              <w:rPr>
                <w:rFonts w:ascii="Times New Roman" w:eastAsia="Times New Roman"/>
              </w:rPr>
              <w:t>26</w:t>
            </w:r>
          </w:hyperlink>
        </w:p>
        <w:p>
          <w:pPr>
            <w:pStyle w:val="TOC1"/>
            <w:numPr>
              <w:ilvl w:val="1"/>
              <w:numId w:val="1"/>
            </w:numPr>
            <w:tabs>
              <w:tab w:pos="420" w:val="left" w:leader="none"/>
              <w:tab w:pos="8641" w:val="right" w:leader="dot"/>
            </w:tabs>
            <w:spacing w:line="240" w:lineRule="auto" w:before="265" w:after="0"/>
            <w:ind w:left="958" w:right="284" w:hanging="959"/>
            <w:jc w:val="right"/>
            <w:rPr>
              <w:rFonts w:ascii="Times New Roman" w:eastAsia="Times New Roman"/>
            </w:rPr>
          </w:pPr>
          <w:hyperlink w:history="true" w:anchor="_bookmark9">
            <w:r>
              <w:rPr/>
              <w:t>善</w:t>
            </w:r>
            <w:r>
              <w:rPr>
                <w:spacing w:val="-3"/>
              </w:rPr>
              <w:t>后</w:t>
            </w:r>
            <w:r>
              <w:rPr/>
              <w:t>工作</w:t>
              <w:tab/>
            </w:r>
            <w:r>
              <w:rPr>
                <w:rFonts w:ascii="Times New Roman" w:eastAsia="Times New Roman"/>
              </w:rPr>
              <w:t>33</w:t>
            </w:r>
          </w:hyperlink>
        </w:p>
        <w:p>
          <w:pPr>
            <w:pStyle w:val="TOC1"/>
            <w:tabs>
              <w:tab w:pos="8641" w:val="right" w:leader="dot"/>
            </w:tabs>
            <w:spacing w:before="266"/>
            <w:ind w:left="0" w:right="284" w:firstLine="0"/>
            <w:rPr>
              <w:rFonts w:ascii="Times New Roman" w:eastAsia="Times New Roman"/>
            </w:rPr>
          </w:pPr>
          <w:hyperlink w:history="true" w:anchor="_bookmark10">
            <w:r>
              <w:rPr>
                <w:rFonts w:ascii="Times New Roman" w:eastAsia="Times New Roman"/>
              </w:rPr>
              <w:t>4.7</w:t>
            </w:r>
            <w:r>
              <w:rPr>
                <w:rFonts w:ascii="Times New Roman" w:eastAsia="Times New Roman"/>
                <w:spacing w:val="-2"/>
              </w:rPr>
              <w:t> </w:t>
            </w:r>
            <w:r>
              <w:rPr/>
              <w:t>附则</w:t>
              <w:tab/>
            </w:r>
            <w:r>
              <w:rPr>
                <w:rFonts w:ascii="Times New Roman" w:eastAsia="Times New Roman"/>
              </w:rPr>
              <w:t>34</w:t>
            </w:r>
          </w:hyperlink>
        </w:p>
        <w:p>
          <w:pPr>
            <w:pStyle w:val="TOC1"/>
            <w:tabs>
              <w:tab w:pos="8641" w:val="right" w:leader="dot"/>
            </w:tabs>
            <w:ind w:left="0" w:right="284" w:firstLine="0"/>
            <w:rPr>
              <w:rFonts w:ascii="Times New Roman" w:eastAsia="Times New Roman"/>
            </w:rPr>
          </w:pPr>
          <w:hyperlink w:history="true" w:anchor="_bookmark11">
            <w:r>
              <w:rPr>
                <w:rFonts w:ascii="Times New Roman" w:eastAsia="Times New Roman"/>
              </w:rPr>
              <w:t>4.8</w:t>
            </w:r>
            <w:r>
              <w:rPr>
                <w:rFonts w:ascii="Times New Roman" w:eastAsia="Times New Roman"/>
                <w:spacing w:val="-2"/>
              </w:rPr>
              <w:t> </w:t>
            </w:r>
            <w:r>
              <w:rPr/>
              <w:t>附件</w:t>
              <w:tab/>
            </w:r>
            <w:r>
              <w:rPr>
                <w:rFonts w:ascii="Times New Roman" w:eastAsia="Times New Roman"/>
              </w:rPr>
              <w:t>37</w:t>
            </w:r>
          </w:hyperlink>
        </w:p>
        <w:p>
          <w:pPr>
            <w:pStyle w:val="TOC1"/>
            <w:numPr>
              <w:ilvl w:val="0"/>
              <w:numId w:val="1"/>
            </w:numPr>
            <w:tabs>
              <w:tab w:pos="209" w:val="left" w:leader="none"/>
              <w:tab w:pos="9061" w:val="right" w:leader="dot"/>
            </w:tabs>
            <w:spacing w:line="240" w:lineRule="auto" w:before="265" w:after="0"/>
            <w:ind w:left="327" w:right="284" w:hanging="328"/>
            <w:jc w:val="right"/>
            <w:rPr>
              <w:rFonts w:ascii="Times New Roman" w:eastAsia="Times New Roman"/>
            </w:rPr>
          </w:pPr>
          <w:hyperlink w:history="true" w:anchor="_bookmark12">
            <w:r>
              <w:rPr/>
              <w:t>预</w:t>
            </w:r>
            <w:r>
              <w:rPr>
                <w:spacing w:val="-3"/>
              </w:rPr>
              <w:t>案</w:t>
            </w:r>
            <w:r>
              <w:rPr/>
              <w:t>编制</w:t>
            </w:r>
            <w:r>
              <w:rPr>
                <w:spacing w:val="-3"/>
              </w:rPr>
              <w:t>参</w:t>
            </w:r>
            <w:r>
              <w:rPr/>
              <w:t>考目录</w:t>
              <w:tab/>
            </w:r>
            <w:r>
              <w:rPr>
                <w:rFonts w:ascii="Times New Roman" w:eastAsia="Times New Roman"/>
              </w:rPr>
              <w:t>38</w:t>
            </w:r>
          </w:hyperlink>
        </w:p>
        <w:p>
          <w:pPr/>
          <w:r>
            <w:fldChar w:fldCharType="end"/>
          </w:r>
        </w:p>
      </w:sdtContent>
    </w:sdt>
    <w:p>
      <w:pPr>
        <w:spacing w:after="0"/>
        <w:sectPr>
          <w:pgSz w:w="11910" w:h="16840"/>
          <w:pgMar w:top="1580" w:bottom="280" w:left="1300" w:right="1140"/>
        </w:sectPr>
      </w:pPr>
    </w:p>
    <w:p>
      <w:pPr>
        <w:pStyle w:val="Heading1"/>
        <w:spacing w:before="259"/>
        <w:ind w:left="1779" w:right="1941" w:firstLine="0"/>
        <w:jc w:val="center"/>
        <w:rPr>
          <w:rFonts w:ascii="宋体" w:eastAsia="宋体" w:hint="eastAsia"/>
        </w:rPr>
      </w:pPr>
      <w:bookmarkStart w:name="1前言" w:id="2"/>
      <w:bookmarkEnd w:id="2"/>
      <w:r>
        <w:rPr>
          <w:b w:val="0"/>
        </w:rPr>
      </w:r>
      <w:bookmarkStart w:name="_bookmark0" w:id="3"/>
      <w:bookmarkEnd w:id="3"/>
      <w:r>
        <w:rPr>
          <w:b w:val="0"/>
        </w:rPr>
      </w:r>
      <w:r>
        <w:rPr>
          <w:rFonts w:ascii="Times New Roman" w:eastAsia="Times New Roman"/>
        </w:rPr>
        <w:t>1 </w:t>
      </w:r>
      <w:r>
        <w:rPr>
          <w:rFonts w:ascii="宋体" w:eastAsia="宋体" w:hint="eastAsia"/>
        </w:rPr>
        <w:t>前言</w:t>
      </w:r>
    </w:p>
    <w:p>
      <w:pPr>
        <w:pStyle w:val="BodyText"/>
        <w:spacing w:before="8"/>
        <w:ind w:left="0" w:firstLine="0"/>
        <w:rPr>
          <w:rFonts w:ascii="宋体"/>
          <w:b/>
        </w:rPr>
      </w:pPr>
    </w:p>
    <w:p>
      <w:pPr>
        <w:pStyle w:val="BodyText"/>
        <w:spacing w:line="259" w:lineRule="auto"/>
        <w:ind w:right="105"/>
      </w:pPr>
      <w:r>
        <w:rPr/>
        <w:t>防汛抗旱应急预案有利于及时、妥善处置水旱灾害突发事件，最大限度地保障人民生命财产安全。它的编制和实施是检验各级人民政府和防汛抗旱指挥机构处置水旱灾害事件应急能力和社会公共管理水平的一把标尺。建立健全防汛抗旱应急管理体系，形成统一指挥、功能齐全、反应灵敏、运转高效的应急机制，提高保障公共安全和处置水旱灾害事件的能力，是加强社会管理和公共服务的一项重要工作，也是构建和谐社会的一项重要任务。</w:t>
      </w:r>
    </w:p>
    <w:p>
      <w:pPr>
        <w:pStyle w:val="BodyText"/>
        <w:spacing w:line="259" w:lineRule="auto" w:before="2"/>
        <w:ind w:right="273"/>
        <w:jc w:val="both"/>
      </w:pPr>
      <w:r>
        <w:rPr/>
        <w:t>为了规范和指导市、区县级防汛抗旱应急预案编制工作，提高防汛抗旱应急预案编制水平，增强应对水旱灾害的能力，推动防汛抗旱工作，保</w:t>
      </w:r>
      <w:r>
        <w:rPr>
          <w:spacing w:val="-5"/>
        </w:rPr>
        <w:t>障经济与社会可持续发展，根据《中华人民共和国防洪法</w:t>
      </w:r>
      <w:r>
        <w:rPr>
          <w:spacing w:val="-21"/>
        </w:rPr>
        <w:t>》《中华人民共和</w:t>
      </w:r>
      <w:r>
        <w:rPr>
          <w:spacing w:val="-22"/>
        </w:rPr>
        <w:t>国突发事件应对法》《中华人民共和国防汛条例》《中华人民共和国抗旱条</w:t>
      </w:r>
      <w:r>
        <w:rPr>
          <w:spacing w:val="-25"/>
        </w:rPr>
        <w:t>例》《突发事件应急预案管理办法》《重庆市突发事件应对条例》《重庆市防</w:t>
      </w:r>
      <w:r>
        <w:rPr>
          <w:spacing w:val="-15"/>
        </w:rPr>
        <w:t>汛抗旱条例》《重庆市突发事件应急预案管理实施办法》等法律法规及有关</w:t>
      </w:r>
      <w:r>
        <w:rPr>
          <w:spacing w:val="-24"/>
        </w:rPr>
        <w:t>规定，参照《国家防汛抗旱应急预案》、《重庆市防汛抗旱应急预案》，结合</w:t>
      </w:r>
      <w:r>
        <w:rPr>
          <w:spacing w:val="-6"/>
        </w:rPr>
        <w:t>我市实际，编制本大纲。</w:t>
      </w:r>
    </w:p>
    <w:p>
      <w:pPr>
        <w:pStyle w:val="BodyText"/>
        <w:spacing w:line="259" w:lineRule="auto" w:before="2"/>
        <w:ind w:right="273"/>
        <w:jc w:val="both"/>
      </w:pPr>
      <w:r>
        <w:rPr/>
        <w:t>本大纲主要适用于市、区县级防汛抗旱专项应急预案的编制，有防汛抗旱任务的乡镇、部门、企业、单位供参考。本大纲对防汛抗旱应急预案的名词术语、编制程序、编制原则和预案的主要内容进行了说明。各地根据国家、上级最新的政策要求，因地制宜，适时修正。</w:t>
      </w:r>
    </w:p>
    <w:p>
      <w:pPr>
        <w:pStyle w:val="BodyText"/>
        <w:spacing w:line="259" w:lineRule="auto" w:before="1"/>
        <w:ind w:left="677" w:right="2344" w:firstLine="0"/>
      </w:pPr>
      <w:r>
        <w:rPr/>
        <w:t>本大纲编制主持机构：重庆市防汛抗旱指挥部办公室本大纲解释单位：重庆市防汛抗旱指挥部办公室</w:t>
      </w:r>
    </w:p>
    <w:p>
      <w:pPr>
        <w:spacing w:after="0" w:line="259" w:lineRule="auto"/>
        <w:sectPr>
          <w:footerReference w:type="default" r:id="rId5"/>
          <w:pgSz w:w="11910" w:h="16840"/>
          <w:pgMar w:footer="1196" w:header="0" w:top="1580" w:bottom="1380" w:left="1300" w:right="1140"/>
          <w:pgNumType w:start="1"/>
        </w:sectPr>
      </w:pPr>
    </w:p>
    <w:p>
      <w:pPr>
        <w:pStyle w:val="BodyText"/>
        <w:spacing w:before="6"/>
        <w:ind w:left="0" w:firstLine="0"/>
        <w:rPr>
          <w:sz w:val="11"/>
        </w:rPr>
      </w:pPr>
    </w:p>
    <w:p>
      <w:pPr>
        <w:pStyle w:val="Heading1"/>
        <w:spacing w:before="64"/>
        <w:ind w:left="1781" w:right="1941" w:firstLine="0"/>
        <w:jc w:val="center"/>
        <w:rPr>
          <w:rFonts w:ascii="宋体" w:eastAsia="宋体" w:hint="eastAsia"/>
        </w:rPr>
      </w:pPr>
      <w:bookmarkStart w:name="2预案的编制原则" w:id="4"/>
      <w:bookmarkEnd w:id="4"/>
      <w:r>
        <w:rPr>
          <w:b w:val="0"/>
        </w:rPr>
      </w:r>
      <w:bookmarkStart w:name="_bookmark1" w:id="5"/>
      <w:bookmarkEnd w:id="5"/>
      <w:r>
        <w:rPr>
          <w:b w:val="0"/>
        </w:rPr>
      </w:r>
      <w:r>
        <w:rPr>
          <w:rFonts w:ascii="Times New Roman" w:eastAsia="Times New Roman"/>
        </w:rPr>
        <w:t>2 </w:t>
      </w:r>
      <w:r>
        <w:rPr>
          <w:rFonts w:ascii="宋体" w:eastAsia="宋体" w:hint="eastAsia"/>
        </w:rPr>
        <w:t>预案的编制原则</w:t>
      </w:r>
    </w:p>
    <w:p>
      <w:pPr>
        <w:pStyle w:val="BodyText"/>
        <w:spacing w:before="8"/>
        <w:ind w:left="0" w:firstLine="0"/>
        <w:rPr>
          <w:rFonts w:ascii="宋体"/>
          <w:b/>
        </w:rPr>
      </w:pPr>
    </w:p>
    <w:p>
      <w:pPr>
        <w:pStyle w:val="ListParagraph"/>
        <w:numPr>
          <w:ilvl w:val="0"/>
          <w:numId w:val="2"/>
        </w:numPr>
        <w:tabs>
          <w:tab w:pos="1388" w:val="left" w:leader="none"/>
        </w:tabs>
        <w:spacing w:line="259" w:lineRule="auto" w:before="0" w:after="0"/>
        <w:ind w:left="118" w:right="275" w:firstLine="559"/>
        <w:jc w:val="left"/>
        <w:rPr>
          <w:sz w:val="28"/>
        </w:rPr>
      </w:pPr>
      <w:r>
        <w:rPr>
          <w:spacing w:val="-10"/>
          <w:w w:val="100"/>
          <w:sz w:val="28"/>
        </w:rPr>
        <w:t>坚持“人民至上、生命至上”，切实把人民群众的生命财产安全</w:t>
      </w:r>
      <w:r>
        <w:rPr>
          <w:spacing w:val="-3"/>
          <w:sz w:val="28"/>
        </w:rPr>
        <w:t>放在第一位，最大限度地预防和减少洪涝干旱灾害造成的损失。</w:t>
      </w:r>
    </w:p>
    <w:p>
      <w:pPr>
        <w:pStyle w:val="ListParagraph"/>
        <w:numPr>
          <w:ilvl w:val="0"/>
          <w:numId w:val="2"/>
        </w:numPr>
        <w:tabs>
          <w:tab w:pos="1378" w:val="left" w:leader="none"/>
        </w:tabs>
        <w:spacing w:line="259" w:lineRule="auto" w:before="2" w:after="0"/>
        <w:ind w:left="118" w:right="273" w:firstLine="559"/>
        <w:jc w:val="both"/>
        <w:rPr>
          <w:sz w:val="28"/>
        </w:rPr>
      </w:pPr>
      <w:r>
        <w:rPr>
          <w:spacing w:val="-5"/>
          <w:sz w:val="28"/>
        </w:rPr>
        <w:t>坚持以防为主，防灾救灾相结合；坚持常态减灾与非常态救灾相</w:t>
      </w:r>
      <w:r>
        <w:rPr>
          <w:spacing w:val="-3"/>
          <w:sz w:val="28"/>
        </w:rPr>
        <w:t>统一；从注重灾后救助向注重灾前预防转变，从应对单一灾重向应对综合减灾转变，从减少灾害损失向减轻灾害风险转变。</w:t>
      </w:r>
    </w:p>
    <w:p>
      <w:pPr>
        <w:pStyle w:val="ListParagraph"/>
        <w:numPr>
          <w:ilvl w:val="0"/>
          <w:numId w:val="2"/>
        </w:numPr>
        <w:tabs>
          <w:tab w:pos="1378" w:val="left" w:leader="none"/>
        </w:tabs>
        <w:spacing w:line="259" w:lineRule="auto" w:before="1" w:after="0"/>
        <w:ind w:left="118" w:right="248" w:firstLine="559"/>
        <w:jc w:val="left"/>
        <w:rPr>
          <w:sz w:val="28"/>
        </w:rPr>
      </w:pPr>
      <w:r>
        <w:rPr>
          <w:spacing w:val="-3"/>
          <w:sz w:val="28"/>
        </w:rPr>
        <w:t>坚持党的领导，实行各级人民政府行政首长负责制，统一指挥、分级分部门负责，强化协同联动，实行防汛抗旱岗位责任制的原则。</w:t>
      </w:r>
    </w:p>
    <w:p>
      <w:pPr>
        <w:pStyle w:val="ListParagraph"/>
        <w:numPr>
          <w:ilvl w:val="0"/>
          <w:numId w:val="2"/>
        </w:numPr>
        <w:tabs>
          <w:tab w:pos="1378" w:val="left" w:leader="none"/>
        </w:tabs>
        <w:spacing w:line="259" w:lineRule="auto" w:before="0" w:after="0"/>
        <w:ind w:left="118" w:right="275" w:firstLine="559"/>
        <w:jc w:val="left"/>
        <w:rPr>
          <w:sz w:val="28"/>
        </w:rPr>
      </w:pPr>
      <w:r>
        <w:rPr>
          <w:spacing w:val="-6"/>
          <w:sz w:val="28"/>
        </w:rPr>
        <w:t>因地制宜、城乡统筹，突出重点、兼顾一般，公众参与、军民结</w:t>
      </w:r>
      <w:r>
        <w:rPr>
          <w:spacing w:val="-3"/>
          <w:sz w:val="28"/>
        </w:rPr>
        <w:t>合，科学调度，保障安全等原则。</w:t>
      </w:r>
    </w:p>
    <w:p>
      <w:pPr>
        <w:pStyle w:val="ListParagraph"/>
        <w:numPr>
          <w:ilvl w:val="0"/>
          <w:numId w:val="2"/>
        </w:numPr>
        <w:tabs>
          <w:tab w:pos="1378" w:val="left" w:leader="none"/>
        </w:tabs>
        <w:spacing w:line="481" w:lineRule="exact" w:before="0" w:after="0"/>
        <w:ind w:left="1377" w:right="0" w:hanging="701"/>
        <w:jc w:val="left"/>
        <w:rPr>
          <w:sz w:val="28"/>
        </w:rPr>
      </w:pPr>
      <w:r>
        <w:rPr>
          <w:spacing w:val="-3"/>
          <w:sz w:val="28"/>
        </w:rPr>
        <w:t>符合有关法律、法规、规章和标准的规定。</w:t>
      </w:r>
    </w:p>
    <w:p>
      <w:pPr>
        <w:pStyle w:val="ListParagraph"/>
        <w:numPr>
          <w:ilvl w:val="0"/>
          <w:numId w:val="2"/>
        </w:numPr>
        <w:tabs>
          <w:tab w:pos="1378" w:val="left" w:leader="none"/>
        </w:tabs>
        <w:spacing w:line="240" w:lineRule="auto" w:before="39" w:after="0"/>
        <w:ind w:left="1377" w:right="0" w:hanging="701"/>
        <w:jc w:val="left"/>
        <w:rPr>
          <w:sz w:val="28"/>
        </w:rPr>
      </w:pPr>
      <w:r>
        <w:rPr>
          <w:spacing w:val="-3"/>
          <w:sz w:val="28"/>
        </w:rPr>
        <w:t>突出科学性和可操作性，确保防汛抗旱应急预案的质量。</w:t>
      </w:r>
    </w:p>
    <w:p>
      <w:pPr>
        <w:pStyle w:val="ListParagraph"/>
        <w:numPr>
          <w:ilvl w:val="0"/>
          <w:numId w:val="2"/>
        </w:numPr>
        <w:tabs>
          <w:tab w:pos="1378" w:val="left" w:leader="none"/>
        </w:tabs>
        <w:spacing w:line="259" w:lineRule="auto" w:before="39" w:after="0"/>
        <w:ind w:left="118" w:right="134" w:firstLine="559"/>
        <w:jc w:val="both"/>
        <w:rPr>
          <w:sz w:val="28"/>
        </w:rPr>
      </w:pPr>
      <w:r>
        <w:rPr>
          <w:spacing w:val="-3"/>
          <w:sz w:val="28"/>
        </w:rPr>
        <w:t>下级防汛抗旱应急预案应与上级防汛抗旱应急预案衔接，专项、</w:t>
      </w:r>
      <w:r>
        <w:rPr>
          <w:spacing w:val="-5"/>
          <w:sz w:val="28"/>
        </w:rPr>
        <w:t>部门预案与总体预案衔接，预案之间不能相互矛盾。市级预案突出示范性， </w:t>
      </w:r>
      <w:r>
        <w:rPr>
          <w:spacing w:val="-3"/>
          <w:sz w:val="28"/>
        </w:rPr>
        <w:t>区县级预案突出针对性和可操作性，乡镇级预案突出实用性原则。</w:t>
      </w:r>
    </w:p>
    <w:p>
      <w:pPr>
        <w:spacing w:after="0" w:line="259" w:lineRule="auto"/>
        <w:jc w:val="both"/>
        <w:rPr>
          <w:sz w:val="28"/>
        </w:rPr>
        <w:sectPr>
          <w:pgSz w:w="11910" w:h="16840"/>
          <w:pgMar w:header="0" w:footer="1196" w:top="1580" w:bottom="1380" w:left="1300" w:right="1140"/>
        </w:sectPr>
      </w:pPr>
    </w:p>
    <w:p>
      <w:pPr>
        <w:pStyle w:val="BodyText"/>
        <w:spacing w:before="6"/>
        <w:ind w:left="0" w:firstLine="0"/>
        <w:rPr>
          <w:sz w:val="11"/>
        </w:rPr>
      </w:pPr>
    </w:p>
    <w:p>
      <w:pPr>
        <w:pStyle w:val="Heading1"/>
        <w:spacing w:before="64"/>
        <w:ind w:left="1781" w:right="1941" w:firstLine="0"/>
        <w:jc w:val="center"/>
        <w:rPr>
          <w:rFonts w:ascii="宋体" w:eastAsia="宋体" w:hint="eastAsia"/>
        </w:rPr>
      </w:pPr>
      <w:bookmarkStart w:name="3预案编制的基本要求" w:id="6"/>
      <w:bookmarkEnd w:id="6"/>
      <w:r>
        <w:rPr>
          <w:b w:val="0"/>
        </w:rPr>
      </w:r>
      <w:bookmarkStart w:name="_bookmark2" w:id="7"/>
      <w:bookmarkEnd w:id="7"/>
      <w:r>
        <w:rPr>
          <w:b w:val="0"/>
        </w:rPr>
      </w:r>
      <w:r>
        <w:rPr>
          <w:rFonts w:ascii="Times New Roman" w:eastAsia="Times New Roman"/>
        </w:rPr>
        <w:t>3 </w:t>
      </w:r>
      <w:r>
        <w:rPr>
          <w:rFonts w:ascii="宋体" w:eastAsia="宋体" w:hint="eastAsia"/>
        </w:rPr>
        <w:t>预案编制的基本要求</w:t>
      </w:r>
    </w:p>
    <w:p>
      <w:pPr>
        <w:pStyle w:val="BodyText"/>
        <w:spacing w:before="6"/>
        <w:ind w:left="0" w:firstLine="0"/>
        <w:rPr>
          <w:rFonts w:ascii="宋体"/>
          <w:b/>
          <w:sz w:val="27"/>
        </w:rPr>
      </w:pPr>
    </w:p>
    <w:p>
      <w:pPr>
        <w:pStyle w:val="ListParagraph"/>
        <w:numPr>
          <w:ilvl w:val="0"/>
          <w:numId w:val="3"/>
        </w:numPr>
        <w:tabs>
          <w:tab w:pos="1378" w:val="left" w:leader="none"/>
        </w:tabs>
        <w:spacing w:line="249" w:lineRule="auto" w:before="0" w:after="0"/>
        <w:ind w:left="118" w:right="273" w:firstLine="559"/>
        <w:jc w:val="both"/>
        <w:rPr>
          <w:sz w:val="28"/>
        </w:rPr>
      </w:pPr>
      <w:r>
        <w:rPr>
          <w:spacing w:val="-4"/>
          <w:sz w:val="28"/>
        </w:rPr>
        <w:t>成立防汛抗旱应急预案编制工作机构。应急预案编制单位应吸收</w:t>
      </w:r>
      <w:r>
        <w:rPr>
          <w:spacing w:val="-3"/>
          <w:sz w:val="28"/>
        </w:rPr>
        <w:t>预案涉及的相关业务人员、有关专家以及具备现场处置经验的人员参加； 编制工作机构负责人由应急预案编制单位主要或分管负责人担任。</w:t>
      </w:r>
    </w:p>
    <w:p>
      <w:pPr>
        <w:pStyle w:val="ListParagraph"/>
        <w:numPr>
          <w:ilvl w:val="0"/>
          <w:numId w:val="3"/>
        </w:numPr>
        <w:tabs>
          <w:tab w:pos="1378" w:val="left" w:leader="none"/>
        </w:tabs>
        <w:spacing w:line="249" w:lineRule="auto" w:before="0" w:after="0"/>
        <w:ind w:left="118" w:right="248" w:firstLine="559"/>
        <w:jc w:val="left"/>
        <w:rPr>
          <w:sz w:val="28"/>
        </w:rPr>
      </w:pPr>
      <w:r>
        <w:rPr>
          <w:spacing w:val="-3"/>
          <w:sz w:val="28"/>
        </w:rPr>
        <w:t>收集基础资料。主要包括相关法律法规、技术标准、自然地理、社会经济、水资源开发利用及历史水旱灾情等方面的资料。</w:t>
      </w:r>
    </w:p>
    <w:p>
      <w:pPr>
        <w:pStyle w:val="ListParagraph"/>
        <w:numPr>
          <w:ilvl w:val="0"/>
          <w:numId w:val="3"/>
        </w:numPr>
        <w:tabs>
          <w:tab w:pos="1378" w:val="left" w:leader="none"/>
        </w:tabs>
        <w:spacing w:line="249" w:lineRule="auto" w:before="0" w:after="0"/>
        <w:ind w:left="118" w:right="273" w:firstLine="559"/>
        <w:jc w:val="both"/>
        <w:rPr>
          <w:sz w:val="28"/>
        </w:rPr>
      </w:pPr>
      <w:r>
        <w:rPr>
          <w:spacing w:val="-6"/>
          <w:sz w:val="28"/>
        </w:rPr>
        <w:t>风险评估、应急资源调查。针对防汛抗旱特点，调查历史洪灾旱</w:t>
      </w:r>
      <w:r>
        <w:rPr>
          <w:spacing w:val="-4"/>
          <w:sz w:val="28"/>
        </w:rPr>
        <w:t>灾，评估危害程度，提出控制风险、治理隐患的措施；全面调查本地区、</w:t>
      </w:r>
      <w:r>
        <w:rPr>
          <w:spacing w:val="-3"/>
          <w:sz w:val="28"/>
        </w:rPr>
        <w:t>本单位的防汛抗旱应急体制机制，第一时间可调用的应急队伍、装备、物</w:t>
      </w:r>
      <w:r>
        <w:rPr>
          <w:spacing w:val="-2"/>
          <w:sz w:val="28"/>
        </w:rPr>
        <w:t>资、场所等应急资源状况和合作区域内可请求援助的应急资源状况；必要</w:t>
      </w:r>
      <w:r>
        <w:rPr>
          <w:spacing w:val="-1"/>
          <w:sz w:val="28"/>
        </w:rPr>
        <w:t>时对本地居民应急物资及技能等应急资源情况进行调查，为制定应急响应</w:t>
      </w:r>
      <w:r>
        <w:rPr>
          <w:spacing w:val="-3"/>
          <w:sz w:val="28"/>
        </w:rPr>
        <w:t>措施提供依据。</w:t>
      </w:r>
    </w:p>
    <w:p>
      <w:pPr>
        <w:pStyle w:val="ListParagraph"/>
        <w:numPr>
          <w:ilvl w:val="0"/>
          <w:numId w:val="3"/>
        </w:numPr>
        <w:tabs>
          <w:tab w:pos="1378" w:val="left" w:leader="none"/>
        </w:tabs>
        <w:spacing w:line="249" w:lineRule="auto" w:before="0" w:after="0"/>
        <w:ind w:left="118" w:right="134" w:firstLine="559"/>
        <w:jc w:val="left"/>
        <w:rPr>
          <w:sz w:val="28"/>
        </w:rPr>
      </w:pPr>
      <w:r>
        <w:rPr>
          <w:spacing w:val="-11"/>
          <w:sz w:val="28"/>
        </w:rPr>
        <w:t>水旱灾害风险案例分析。分析研究洪灾旱灾典型案例及应对规律</w:t>
      </w:r>
      <w:r>
        <w:rPr>
          <w:spacing w:val="-6"/>
          <w:sz w:val="28"/>
        </w:rPr>
        <w:t>，并根据特定的灾害风险演化过程和灾害后果，构想突发事件情景、梳理</w:t>
      </w:r>
      <w:r>
        <w:rPr>
          <w:spacing w:val="-3"/>
          <w:sz w:val="28"/>
        </w:rPr>
        <w:t>职责任务、评估应急能力，明确应急响应流程及措施等。</w:t>
      </w:r>
    </w:p>
    <w:p>
      <w:pPr>
        <w:pStyle w:val="ListParagraph"/>
        <w:numPr>
          <w:ilvl w:val="0"/>
          <w:numId w:val="3"/>
        </w:numPr>
        <w:tabs>
          <w:tab w:pos="1378" w:val="left" w:leader="none"/>
        </w:tabs>
        <w:spacing w:line="249" w:lineRule="auto" w:before="0" w:after="0"/>
        <w:ind w:left="118" w:right="273" w:firstLine="559"/>
        <w:jc w:val="both"/>
        <w:rPr>
          <w:sz w:val="28"/>
        </w:rPr>
      </w:pPr>
      <w:r>
        <w:rPr>
          <w:spacing w:val="-5"/>
          <w:sz w:val="28"/>
        </w:rPr>
        <w:t>编制防汛抗旱应急预案。分析研究相关突发事件典型案例及应对</w:t>
      </w:r>
      <w:r>
        <w:rPr>
          <w:spacing w:val="-3"/>
          <w:sz w:val="28"/>
        </w:rPr>
        <w:t>规律，并根据特定的突发事件风险演化过程和灾害后果，构想突发事件情景、梳理职责任务、评估应急能力，明确应急响应流程及措施等。</w:t>
      </w:r>
    </w:p>
    <w:p>
      <w:pPr>
        <w:pStyle w:val="ListParagraph"/>
        <w:numPr>
          <w:ilvl w:val="0"/>
          <w:numId w:val="3"/>
        </w:numPr>
        <w:tabs>
          <w:tab w:pos="1378" w:val="left" w:leader="none"/>
        </w:tabs>
        <w:spacing w:line="249" w:lineRule="auto" w:before="0" w:after="0"/>
        <w:ind w:left="118" w:right="134" w:firstLine="559"/>
        <w:jc w:val="left"/>
        <w:rPr>
          <w:sz w:val="28"/>
        </w:rPr>
      </w:pPr>
      <w:r>
        <w:rPr>
          <w:spacing w:val="-13"/>
          <w:sz w:val="28"/>
        </w:rPr>
        <w:t>征求意见。市、区县级防汛抗旱应急预案应当征求下级人民政府</w:t>
      </w:r>
      <w:r>
        <w:rPr>
          <w:spacing w:val="-7"/>
          <w:sz w:val="28"/>
        </w:rPr>
        <w:t>、本级有关部门、各有关单位的意见；专项、部门应急预案应当征求有关</w:t>
      </w:r>
      <w:r>
        <w:rPr>
          <w:spacing w:val="-6"/>
          <w:sz w:val="28"/>
        </w:rPr>
        <w:t>部门、单位的意见；涉及其他单位职责的，书面征求相关单位意见；必要时</w:t>
      </w:r>
      <w:r>
        <w:rPr>
          <w:spacing w:val="-4"/>
          <w:sz w:val="28"/>
        </w:rPr>
        <w:t>，向社会公开征求意见。</w:t>
      </w:r>
    </w:p>
    <w:p>
      <w:pPr>
        <w:pStyle w:val="ListParagraph"/>
        <w:numPr>
          <w:ilvl w:val="0"/>
          <w:numId w:val="3"/>
        </w:numPr>
        <w:tabs>
          <w:tab w:pos="1378" w:val="left" w:leader="none"/>
        </w:tabs>
        <w:spacing w:line="249" w:lineRule="auto" w:before="0" w:after="0"/>
        <w:ind w:left="118" w:right="275" w:firstLine="559"/>
        <w:jc w:val="left"/>
        <w:rPr>
          <w:sz w:val="28"/>
        </w:rPr>
      </w:pPr>
      <w:r>
        <w:rPr>
          <w:spacing w:val="-6"/>
          <w:sz w:val="28"/>
        </w:rPr>
        <w:t>预案验证。鼓励应急预案编制单位采取实战演练、桌面推演等方</w:t>
      </w:r>
      <w:r>
        <w:rPr>
          <w:spacing w:val="-3"/>
          <w:sz w:val="28"/>
        </w:rPr>
        <w:t>式，验证预案的实用性和可操作性。</w:t>
      </w:r>
    </w:p>
    <w:p>
      <w:pPr>
        <w:pStyle w:val="ListParagraph"/>
        <w:numPr>
          <w:ilvl w:val="0"/>
          <w:numId w:val="3"/>
        </w:numPr>
        <w:tabs>
          <w:tab w:pos="1378" w:val="left" w:leader="none"/>
        </w:tabs>
        <w:spacing w:line="249" w:lineRule="auto" w:before="0" w:after="0"/>
        <w:ind w:left="118" w:right="275" w:firstLine="559"/>
        <w:jc w:val="left"/>
        <w:rPr>
          <w:sz w:val="28"/>
        </w:rPr>
      </w:pPr>
      <w:r>
        <w:rPr>
          <w:spacing w:val="-7"/>
          <w:sz w:val="28"/>
        </w:rPr>
        <w:t>专家评审。市级、乡镇级、专项、部门应急预案应当组织有关专</w:t>
      </w:r>
      <w:r>
        <w:rPr>
          <w:spacing w:val="-3"/>
          <w:sz w:val="28"/>
        </w:rPr>
        <w:t>家对应急预案进行评审。</w:t>
      </w:r>
    </w:p>
    <w:p>
      <w:pPr>
        <w:spacing w:after="0" w:line="249" w:lineRule="auto"/>
        <w:jc w:val="left"/>
        <w:rPr>
          <w:sz w:val="28"/>
        </w:rPr>
        <w:sectPr>
          <w:pgSz w:w="11910" w:h="16840"/>
          <w:pgMar w:header="0" w:footer="1196" w:top="1580" w:bottom="1380" w:left="1300" w:right="1140"/>
        </w:sectPr>
      </w:pPr>
    </w:p>
    <w:p>
      <w:pPr>
        <w:pStyle w:val="BodyText"/>
        <w:ind w:left="0" w:firstLine="0"/>
        <w:rPr>
          <w:sz w:val="20"/>
        </w:rPr>
      </w:pPr>
    </w:p>
    <w:p>
      <w:pPr>
        <w:pStyle w:val="BodyText"/>
        <w:ind w:left="0" w:firstLine="0"/>
        <w:rPr>
          <w:sz w:val="20"/>
        </w:rPr>
      </w:pPr>
    </w:p>
    <w:p>
      <w:pPr>
        <w:pStyle w:val="BodyText"/>
        <w:spacing w:before="14"/>
        <w:ind w:left="0" w:firstLine="0"/>
        <w:rPr>
          <w:sz w:val="19"/>
        </w:rPr>
      </w:pPr>
    </w:p>
    <w:p>
      <w:pPr>
        <w:pStyle w:val="Heading1"/>
        <w:numPr>
          <w:ilvl w:val="0"/>
          <w:numId w:val="4"/>
        </w:numPr>
        <w:tabs>
          <w:tab w:pos="3563" w:val="left" w:leader="none"/>
        </w:tabs>
        <w:spacing w:line="240" w:lineRule="auto" w:before="64" w:after="0"/>
        <w:ind w:left="3562" w:right="354" w:hanging="3563"/>
        <w:jc w:val="left"/>
        <w:rPr>
          <w:rFonts w:ascii="Times New Roman" w:eastAsia="Times New Roman"/>
        </w:rPr>
      </w:pPr>
      <w:bookmarkStart w:name="4预案的主要内容" w:id="8"/>
      <w:bookmarkEnd w:id="8"/>
      <w:r>
        <w:rPr>
          <w:b w:val="0"/>
        </w:rPr>
      </w:r>
      <w:bookmarkStart w:name="_bookmark3" w:id="9"/>
      <w:bookmarkEnd w:id="9"/>
      <w:r>
        <w:rPr>
          <w:b w:val="0"/>
        </w:rPr>
      </w:r>
      <w:bookmarkStart w:name="_bookmark3" w:id="10"/>
      <w:bookmarkEnd w:id="10"/>
      <w:r>
        <w:rPr>
          <w:rFonts w:ascii="宋体" w:eastAsia="宋体" w:hint="eastAsia"/>
          <w:spacing w:val="-3"/>
        </w:rPr>
        <w:t>预案的主要内容</w:t>
      </w:r>
    </w:p>
    <w:p>
      <w:pPr>
        <w:pStyle w:val="BodyText"/>
        <w:ind w:left="0" w:firstLine="0"/>
        <w:rPr>
          <w:rFonts w:ascii="宋体"/>
          <w:b/>
          <w:sz w:val="20"/>
        </w:rPr>
      </w:pPr>
    </w:p>
    <w:p>
      <w:pPr>
        <w:pStyle w:val="BodyText"/>
        <w:ind w:left="0" w:firstLine="0"/>
        <w:rPr>
          <w:rFonts w:ascii="宋体"/>
          <w:b/>
          <w:sz w:val="20"/>
        </w:rPr>
      </w:pPr>
    </w:p>
    <w:p>
      <w:pPr>
        <w:pStyle w:val="BodyText"/>
        <w:spacing w:before="2"/>
        <w:ind w:left="0" w:firstLine="0"/>
        <w:rPr>
          <w:rFonts w:ascii="宋体"/>
          <w:b/>
          <w:sz w:val="23"/>
        </w:rPr>
      </w:pPr>
    </w:p>
    <w:p>
      <w:pPr>
        <w:pStyle w:val="Heading1"/>
        <w:numPr>
          <w:ilvl w:val="1"/>
          <w:numId w:val="5"/>
        </w:numPr>
        <w:tabs>
          <w:tab w:pos="704" w:val="left" w:leader="none"/>
        </w:tabs>
        <w:spacing w:line="240" w:lineRule="auto" w:before="8" w:after="0"/>
        <w:ind w:left="704" w:right="0" w:hanging="473"/>
        <w:jc w:val="both"/>
      </w:pPr>
      <w:bookmarkStart w:name="4.1总则" w:id="11"/>
      <w:bookmarkEnd w:id="11"/>
      <w:r>
        <w:rPr>
          <w:b w:val="0"/>
        </w:rPr>
      </w:r>
      <w:bookmarkStart w:name="_bookmark4" w:id="12"/>
      <w:bookmarkEnd w:id="12"/>
      <w:r>
        <w:rPr>
          <w:b w:val="0"/>
        </w:rPr>
      </w:r>
      <w:bookmarkStart w:name="_bookmark4" w:id="13"/>
      <w:bookmarkEnd w:id="13"/>
      <w:r>
        <w:rPr>
          <w:spacing w:val="-2"/>
        </w:rPr>
        <w:t>总则</w:t>
      </w:r>
    </w:p>
    <w:p>
      <w:pPr>
        <w:pStyle w:val="ListParagraph"/>
        <w:numPr>
          <w:ilvl w:val="2"/>
          <w:numId w:val="5"/>
        </w:numPr>
        <w:tabs>
          <w:tab w:pos="940" w:val="left" w:leader="none"/>
        </w:tabs>
        <w:spacing w:line="240" w:lineRule="auto" w:before="314" w:after="0"/>
        <w:ind w:left="939" w:right="0" w:hanging="709"/>
        <w:jc w:val="both"/>
        <w:rPr>
          <w:b/>
          <w:sz w:val="32"/>
        </w:rPr>
      </w:pPr>
      <w:bookmarkStart w:name="4.1.1编制目的" w:id="14"/>
      <w:bookmarkEnd w:id="14"/>
      <w:r>
        <w:rPr/>
      </w:r>
      <w:bookmarkStart w:name="4.1.1编制目的" w:id="15"/>
      <w:bookmarkEnd w:id="15"/>
      <w:r>
        <w:rPr>
          <w:b/>
          <w:spacing w:val="-3"/>
          <w:sz w:val="32"/>
        </w:rPr>
        <w:t>编制目的</w:t>
      </w:r>
    </w:p>
    <w:p>
      <w:pPr>
        <w:pStyle w:val="BodyText"/>
        <w:spacing w:line="259" w:lineRule="auto" w:before="17"/>
        <w:ind w:left="231" w:right="580" w:firstLine="552"/>
        <w:jc w:val="both"/>
      </w:pPr>
      <w:r>
        <w:rPr>
          <w:spacing w:val="-3"/>
        </w:rPr>
        <w:t>预案编制的主要目的是为了及时、妥善处置水旱灾害突发事件，使水旱灾害处于可控状态，保证抗洪抢险、抗旱救灾工作依法、科学、高效、有序进行，最大限度地保障人民生命财产安全，为经济社会持续健</w:t>
      </w:r>
      <w:r>
        <w:rPr>
          <w:spacing w:val="-5"/>
        </w:rPr>
        <w:t>康发展提供保障。</w:t>
      </w:r>
    </w:p>
    <w:p>
      <w:pPr>
        <w:pStyle w:val="BodyText"/>
        <w:spacing w:line="259" w:lineRule="auto" w:before="1"/>
        <w:ind w:left="231" w:right="533" w:firstLine="552"/>
      </w:pPr>
      <w:r>
        <w:rPr/>
        <w:t>各地应根据所辖区域内可能发生的水旱灾害情况，制定具体的预案编制目的。</w:t>
      </w:r>
    </w:p>
    <w:p>
      <w:pPr>
        <w:pStyle w:val="ListParagraph"/>
        <w:numPr>
          <w:ilvl w:val="2"/>
          <w:numId w:val="5"/>
        </w:numPr>
        <w:tabs>
          <w:tab w:pos="940" w:val="left" w:leader="none"/>
        </w:tabs>
        <w:spacing w:line="489" w:lineRule="exact" w:before="0" w:after="0"/>
        <w:ind w:left="939" w:right="0" w:hanging="709"/>
        <w:jc w:val="left"/>
        <w:rPr>
          <w:b/>
          <w:sz w:val="32"/>
        </w:rPr>
      </w:pPr>
      <w:bookmarkStart w:name="4.1.2编制依据" w:id="16"/>
      <w:bookmarkEnd w:id="16"/>
      <w:r>
        <w:rPr/>
      </w:r>
      <w:bookmarkStart w:name="4.1.2编制依据" w:id="17"/>
      <w:bookmarkEnd w:id="17"/>
      <w:r>
        <w:rPr>
          <w:b/>
          <w:spacing w:val="-3"/>
          <w:sz w:val="32"/>
        </w:rPr>
        <w:t>编制依据</w:t>
      </w:r>
    </w:p>
    <w:p>
      <w:pPr>
        <w:pStyle w:val="BodyText"/>
        <w:spacing w:line="467" w:lineRule="exact"/>
        <w:ind w:left="783" w:firstLine="0"/>
      </w:pPr>
      <w:r>
        <w:rPr/>
        <w:t>明确编制防汛抗旱应急预案的有关依据，一般包括国家法律法规、</w:t>
      </w:r>
    </w:p>
    <w:p>
      <w:pPr>
        <w:pStyle w:val="BodyText"/>
        <w:spacing w:before="98"/>
        <w:ind w:left="231" w:firstLine="0"/>
      </w:pPr>
      <w:r>
        <w:rPr/>
        <w:t>国家标准、行业标准，地方性法规和政府规章、地方标准及相关规划等。</w:t>
      </w:r>
    </w:p>
    <w:p>
      <w:pPr>
        <w:pStyle w:val="ListParagraph"/>
        <w:numPr>
          <w:ilvl w:val="2"/>
          <w:numId w:val="5"/>
        </w:numPr>
        <w:tabs>
          <w:tab w:pos="940" w:val="left" w:leader="none"/>
        </w:tabs>
        <w:spacing w:line="536" w:lineRule="exact" w:before="96" w:after="0"/>
        <w:ind w:left="939" w:right="0" w:hanging="709"/>
        <w:jc w:val="left"/>
        <w:rPr>
          <w:b/>
          <w:sz w:val="32"/>
        </w:rPr>
      </w:pPr>
      <w:bookmarkStart w:name="4.1.3适用范围" w:id="18"/>
      <w:bookmarkEnd w:id="18"/>
      <w:r>
        <w:rPr/>
      </w:r>
      <w:bookmarkStart w:name="4.1.3适用范围" w:id="19"/>
      <w:bookmarkEnd w:id="19"/>
      <w:r>
        <w:rPr>
          <w:b/>
          <w:spacing w:val="-3"/>
          <w:sz w:val="32"/>
        </w:rPr>
        <w:t>适用范围</w:t>
      </w:r>
    </w:p>
    <w:p>
      <w:pPr>
        <w:pStyle w:val="BodyText"/>
        <w:spacing w:line="467" w:lineRule="exact"/>
        <w:ind w:left="783" w:firstLine="0"/>
      </w:pPr>
      <w:r>
        <w:rPr/>
        <w:t>明确应急预案的适用范围，对象要明确，针对性要具体。</w:t>
      </w:r>
    </w:p>
    <w:p>
      <w:pPr>
        <w:pStyle w:val="BodyText"/>
        <w:spacing w:line="288" w:lineRule="auto" w:before="98"/>
        <w:ind w:left="231" w:right="443" w:firstLine="552"/>
      </w:pPr>
      <w:r>
        <w:rPr>
          <w:spacing w:val="-3"/>
        </w:rPr>
        <w:t>根据市、区县的实际情况，市、区县级防汛抗旱预案一般适用于所</w:t>
      </w:r>
      <w:r>
        <w:rPr>
          <w:spacing w:val="-10"/>
        </w:rPr>
        <w:t>辖区域内水旱灾害的预防和应急处置。突发性水旱灾害包括：江河洪水、</w:t>
      </w:r>
      <w:r>
        <w:rPr>
          <w:spacing w:val="-9"/>
        </w:rPr>
        <w:t>城市内涝、山洪灾害</w:t>
      </w:r>
      <w:r>
        <w:rPr>
          <w:spacing w:val="-5"/>
        </w:rPr>
        <w:t>（</w:t>
      </w:r>
      <w:r>
        <w:rPr>
          <w:spacing w:val="-7"/>
        </w:rPr>
        <w:t>指由降雨引发的山洪、泥石流、滑坡灾害</w:t>
      </w:r>
      <w:r>
        <w:rPr>
          <w:spacing w:val="-145"/>
        </w:rPr>
        <w:t>）</w:t>
      </w:r>
      <w:r>
        <w:rPr>
          <w:spacing w:val="-6"/>
        </w:rPr>
        <w:t>、干旱</w:t>
      </w:r>
      <w:r>
        <w:rPr>
          <w:spacing w:val="-3"/>
        </w:rPr>
        <w:t>灾害、供水危机以及由洪水、地震、人为破坏活动等引发的水库垮坝、</w:t>
      </w:r>
      <w:r>
        <w:rPr>
          <w:spacing w:val="-6"/>
        </w:rPr>
        <w:t>堤防决口、水闸损毁、供水水质被侵害等次生衍生灾害。</w:t>
      </w:r>
    </w:p>
    <w:p>
      <w:pPr>
        <w:spacing w:after="0" w:line="288" w:lineRule="auto"/>
        <w:sectPr>
          <w:footerReference w:type="default" r:id="rId6"/>
          <w:pgSz w:w="11910" w:h="16840"/>
          <w:pgMar w:footer="1676" w:header="0" w:top="1580" w:bottom="1860" w:left="1300" w:right="1140"/>
          <w:pgNumType w:start="4"/>
        </w:sectPr>
      </w:pPr>
    </w:p>
    <w:p>
      <w:pPr>
        <w:pStyle w:val="BodyText"/>
        <w:ind w:left="0" w:firstLine="0"/>
        <w:rPr>
          <w:sz w:val="20"/>
        </w:rPr>
      </w:pPr>
    </w:p>
    <w:p>
      <w:pPr>
        <w:pStyle w:val="BodyText"/>
        <w:spacing w:before="7"/>
        <w:ind w:left="0" w:firstLine="0"/>
        <w:rPr>
          <w:sz w:val="11"/>
        </w:rPr>
      </w:pPr>
    </w:p>
    <w:p>
      <w:pPr>
        <w:pStyle w:val="ListParagraph"/>
        <w:numPr>
          <w:ilvl w:val="2"/>
          <w:numId w:val="5"/>
        </w:numPr>
        <w:tabs>
          <w:tab w:pos="940" w:val="left" w:leader="none"/>
        </w:tabs>
        <w:spacing w:line="536" w:lineRule="exact" w:before="8" w:after="0"/>
        <w:ind w:left="939" w:right="0" w:hanging="709"/>
        <w:jc w:val="left"/>
        <w:rPr>
          <w:b/>
          <w:sz w:val="32"/>
        </w:rPr>
      </w:pPr>
      <w:bookmarkStart w:name="4.1.4工作原则" w:id="20"/>
      <w:bookmarkEnd w:id="20"/>
      <w:r>
        <w:rPr/>
      </w:r>
      <w:bookmarkStart w:name="4.1.4工作原则" w:id="21"/>
      <w:bookmarkEnd w:id="21"/>
      <w:r>
        <w:rPr>
          <w:b/>
          <w:spacing w:val="-3"/>
          <w:sz w:val="32"/>
        </w:rPr>
        <w:t>工作原则</w:t>
      </w:r>
    </w:p>
    <w:p>
      <w:pPr>
        <w:pStyle w:val="BodyText"/>
        <w:spacing w:line="467" w:lineRule="exact"/>
        <w:ind w:left="783" w:firstLine="0"/>
      </w:pPr>
      <w:r>
        <w:rPr/>
        <w:t>简述市、区县防汛抗旱的工作原则，以下原则可供参考。</w:t>
      </w:r>
    </w:p>
    <w:p>
      <w:pPr>
        <w:pStyle w:val="ListParagraph"/>
        <w:numPr>
          <w:ilvl w:val="3"/>
          <w:numId w:val="5"/>
        </w:numPr>
        <w:tabs>
          <w:tab w:pos="1478" w:val="left" w:leader="none"/>
        </w:tabs>
        <w:spacing w:line="288" w:lineRule="auto" w:before="97" w:after="0"/>
        <w:ind w:left="231" w:right="580" w:firstLine="552"/>
        <w:jc w:val="both"/>
        <w:rPr>
          <w:sz w:val="28"/>
        </w:rPr>
      </w:pPr>
      <w:r>
        <w:rPr>
          <w:spacing w:val="-10"/>
          <w:sz w:val="28"/>
        </w:rPr>
        <w:t>坚持以防为主、防抗救相结合，坚持常态减灾和非常态救灾相</w:t>
      </w:r>
      <w:r>
        <w:rPr>
          <w:spacing w:val="-3"/>
          <w:sz w:val="28"/>
        </w:rPr>
        <w:t>统一，从注重灾后救助向注重灾前预防转变，从应对单一灾种向综合减</w:t>
      </w:r>
      <w:r>
        <w:rPr>
          <w:spacing w:val="-6"/>
          <w:sz w:val="28"/>
        </w:rPr>
        <w:t>灾转变，从减少灾害损失向减轻灾害风险转变。</w:t>
      </w:r>
    </w:p>
    <w:p>
      <w:pPr>
        <w:pStyle w:val="ListParagraph"/>
        <w:numPr>
          <w:ilvl w:val="3"/>
          <w:numId w:val="5"/>
        </w:numPr>
        <w:tabs>
          <w:tab w:pos="1478" w:val="left" w:leader="none"/>
        </w:tabs>
        <w:spacing w:line="288" w:lineRule="auto" w:before="5" w:after="0"/>
        <w:ind w:left="231" w:right="580" w:firstLine="552"/>
        <w:jc w:val="left"/>
        <w:rPr>
          <w:sz w:val="28"/>
        </w:rPr>
      </w:pPr>
      <w:r>
        <w:rPr>
          <w:spacing w:val="-9"/>
          <w:sz w:val="28"/>
        </w:rPr>
        <w:t>坚持实行各级人民政府行政首长负责制，统一指挥、分级分部</w:t>
      </w:r>
      <w:r>
        <w:rPr>
          <w:spacing w:val="-7"/>
          <w:sz w:val="28"/>
        </w:rPr>
        <w:t>门负责，各有关部门实行防汛抗旱岗位责任制和责任追究制的原则。</w:t>
      </w:r>
    </w:p>
    <w:p>
      <w:pPr>
        <w:pStyle w:val="ListParagraph"/>
        <w:numPr>
          <w:ilvl w:val="3"/>
          <w:numId w:val="5"/>
        </w:numPr>
        <w:tabs>
          <w:tab w:pos="1478" w:val="left" w:leader="none"/>
        </w:tabs>
        <w:spacing w:line="290" w:lineRule="auto" w:before="2" w:after="0"/>
        <w:ind w:left="231" w:right="583" w:firstLine="552"/>
        <w:jc w:val="left"/>
        <w:rPr>
          <w:sz w:val="28"/>
        </w:rPr>
      </w:pPr>
      <w:r>
        <w:rPr>
          <w:spacing w:val="-8"/>
          <w:sz w:val="28"/>
        </w:rPr>
        <w:t>防汛抗旱以防洪安全和城乡供水安全、粮食生产安全为首要 目标，实行安全第一，常备不懈的原则。</w:t>
      </w:r>
    </w:p>
    <w:p>
      <w:pPr>
        <w:pStyle w:val="ListParagraph"/>
        <w:numPr>
          <w:ilvl w:val="3"/>
          <w:numId w:val="5"/>
        </w:numPr>
        <w:tabs>
          <w:tab w:pos="1478" w:val="left" w:leader="none"/>
        </w:tabs>
        <w:spacing w:line="288" w:lineRule="auto" w:before="0" w:after="0"/>
        <w:ind w:left="231" w:right="580" w:firstLine="552"/>
        <w:jc w:val="left"/>
        <w:rPr>
          <w:sz w:val="28"/>
        </w:rPr>
      </w:pPr>
      <w:r>
        <w:rPr>
          <w:spacing w:val="-11"/>
          <w:sz w:val="28"/>
        </w:rPr>
        <w:t>坚持因地制宜，城乡统筹，突出重点，兼顾一般，局部利益服</w:t>
      </w:r>
      <w:r>
        <w:rPr>
          <w:spacing w:val="-5"/>
          <w:sz w:val="28"/>
        </w:rPr>
        <w:t>从全局利益的原则。</w:t>
      </w:r>
    </w:p>
    <w:p>
      <w:pPr>
        <w:pStyle w:val="ListParagraph"/>
        <w:numPr>
          <w:ilvl w:val="3"/>
          <w:numId w:val="5"/>
        </w:numPr>
        <w:tabs>
          <w:tab w:pos="1478" w:val="left" w:leader="none"/>
        </w:tabs>
        <w:spacing w:line="290" w:lineRule="auto" w:before="0" w:after="0"/>
        <w:ind w:left="231" w:right="539" w:firstLine="552"/>
        <w:jc w:val="left"/>
        <w:rPr>
          <w:sz w:val="28"/>
        </w:rPr>
      </w:pPr>
      <w:r>
        <w:rPr>
          <w:spacing w:val="-8"/>
          <w:sz w:val="28"/>
        </w:rPr>
        <w:t>坚持依法防控、公众参与、军民结合、专群结合、平战结合、</w:t>
      </w:r>
      <w:r>
        <w:rPr>
          <w:spacing w:val="-5"/>
          <w:sz w:val="28"/>
        </w:rPr>
        <w:t>协同应对的原则。</w:t>
      </w:r>
    </w:p>
    <w:p>
      <w:pPr>
        <w:pStyle w:val="Heading1"/>
        <w:numPr>
          <w:ilvl w:val="1"/>
          <w:numId w:val="5"/>
        </w:numPr>
        <w:tabs>
          <w:tab w:pos="704" w:val="left" w:leader="none"/>
        </w:tabs>
        <w:spacing w:line="240" w:lineRule="auto" w:before="209" w:after="0"/>
        <w:ind w:left="704" w:right="0" w:hanging="473"/>
        <w:jc w:val="left"/>
      </w:pPr>
      <w:bookmarkStart w:name="4.2组织指挥体系及职责" w:id="22"/>
      <w:bookmarkEnd w:id="22"/>
      <w:r>
        <w:rPr>
          <w:b w:val="0"/>
        </w:rPr>
      </w:r>
      <w:bookmarkStart w:name="_bookmark5" w:id="23"/>
      <w:bookmarkEnd w:id="23"/>
      <w:r>
        <w:rPr>
          <w:b w:val="0"/>
        </w:rPr>
      </w:r>
      <w:bookmarkStart w:name="_bookmark5" w:id="24"/>
      <w:bookmarkEnd w:id="24"/>
      <w:r>
        <w:rPr>
          <w:spacing w:val="-3"/>
        </w:rPr>
        <w:t>组织指挥体系及职责</w:t>
      </w:r>
    </w:p>
    <w:p>
      <w:pPr>
        <w:pStyle w:val="ListParagraph"/>
        <w:numPr>
          <w:ilvl w:val="2"/>
          <w:numId w:val="5"/>
        </w:numPr>
        <w:tabs>
          <w:tab w:pos="940" w:val="left" w:leader="none"/>
        </w:tabs>
        <w:spacing w:line="240" w:lineRule="auto" w:before="314" w:after="0"/>
        <w:ind w:left="939" w:right="0" w:hanging="709"/>
        <w:jc w:val="both"/>
        <w:rPr>
          <w:b/>
          <w:sz w:val="32"/>
        </w:rPr>
      </w:pPr>
      <w:bookmarkStart w:name="4.2.1组织指挥体系" w:id="25"/>
      <w:bookmarkEnd w:id="25"/>
      <w:r>
        <w:rPr/>
      </w:r>
      <w:bookmarkStart w:name="4.2.1组织指挥体系" w:id="26"/>
      <w:bookmarkEnd w:id="26"/>
      <w:r>
        <w:rPr>
          <w:b/>
          <w:spacing w:val="-3"/>
          <w:sz w:val="32"/>
        </w:rPr>
        <w:t>组织指挥体系</w:t>
      </w:r>
    </w:p>
    <w:p>
      <w:pPr>
        <w:pStyle w:val="ListParagraph"/>
        <w:numPr>
          <w:ilvl w:val="3"/>
          <w:numId w:val="6"/>
        </w:numPr>
        <w:tabs>
          <w:tab w:pos="1669" w:val="left" w:leader="none"/>
        </w:tabs>
        <w:spacing w:line="240" w:lineRule="auto" w:before="15" w:after="0"/>
        <w:ind w:left="1668" w:right="0" w:hanging="886"/>
        <w:jc w:val="both"/>
        <w:rPr>
          <w:sz w:val="28"/>
        </w:rPr>
      </w:pPr>
      <w:r>
        <w:rPr>
          <w:spacing w:val="-6"/>
          <w:sz w:val="28"/>
        </w:rPr>
        <w:t>市级层面组织指挥机构</w:t>
      </w:r>
    </w:p>
    <w:p>
      <w:pPr>
        <w:pStyle w:val="BodyText"/>
        <w:spacing w:line="259" w:lineRule="auto" w:before="39"/>
        <w:ind w:left="231" w:right="580" w:firstLine="552"/>
        <w:jc w:val="both"/>
      </w:pPr>
      <w:r>
        <w:rPr>
          <w:spacing w:val="-8"/>
          <w:w w:val="100"/>
        </w:rPr>
        <w:t>重庆市防汛抗旱指挥部</w:t>
      </w:r>
      <w:r>
        <w:rPr>
          <w:spacing w:val="-5"/>
          <w:w w:val="100"/>
        </w:rPr>
        <w:t>（</w:t>
      </w:r>
      <w:r>
        <w:rPr>
          <w:spacing w:val="-6"/>
          <w:w w:val="100"/>
        </w:rPr>
        <w:t>以下简称市防汛抗旱指挥部</w:t>
      </w:r>
      <w:r>
        <w:rPr>
          <w:spacing w:val="-142"/>
          <w:w w:val="100"/>
        </w:rPr>
        <w:t>）</w:t>
      </w:r>
      <w:r>
        <w:rPr>
          <w:spacing w:val="-13"/>
          <w:w w:val="100"/>
        </w:rPr>
        <w:t>，在市委、市</w:t>
      </w:r>
      <w:r>
        <w:rPr>
          <w:spacing w:val="-9"/>
        </w:rPr>
        <w:t>政府统一领导下，以及重庆市减灾委员会</w:t>
      </w:r>
      <w:r>
        <w:rPr>
          <w:spacing w:val="-5"/>
        </w:rPr>
        <w:t>（</w:t>
      </w:r>
      <w:r>
        <w:rPr>
          <w:spacing w:val="-6"/>
        </w:rPr>
        <w:t>以下简称市减灾委</w:t>
      </w:r>
      <w:r>
        <w:rPr>
          <w:spacing w:val="-142"/>
        </w:rPr>
        <w:t>）</w:t>
      </w:r>
      <w:r>
        <w:rPr>
          <w:spacing w:val="-12"/>
        </w:rPr>
        <w:t>、重庆市</w:t>
      </w:r>
      <w:r>
        <w:rPr>
          <w:spacing w:val="-3"/>
        </w:rPr>
        <w:t>自然灾害应急总指挥部的综合协调下，负责组织和指挥全市防汛抗旱工作。</w:t>
      </w:r>
    </w:p>
    <w:p>
      <w:pPr>
        <w:pStyle w:val="BodyText"/>
        <w:spacing w:line="259" w:lineRule="auto" w:before="2"/>
        <w:ind w:left="231" w:right="529" w:firstLine="552"/>
      </w:pPr>
      <w:r>
        <w:rPr/>
        <w:t>市防汛抗旱指挥部办公室（以下简称市防办）设在市应急局，承办市防汛抗旱指挥部日常工作，组织、协调、指导、监督全市防汛抗旱工</w:t>
      </w:r>
    </w:p>
    <w:p>
      <w:pPr>
        <w:spacing w:after="0" w:line="259" w:lineRule="auto"/>
        <w:sectPr>
          <w:pgSz w:w="11910" w:h="16840"/>
          <w:pgMar w:header="0" w:footer="1676" w:top="1580" w:bottom="1860" w:left="1300" w:right="1140"/>
        </w:sectPr>
      </w:pPr>
    </w:p>
    <w:p>
      <w:pPr>
        <w:pStyle w:val="BodyText"/>
        <w:ind w:left="0" w:firstLine="0"/>
        <w:rPr>
          <w:sz w:val="20"/>
        </w:rPr>
      </w:pPr>
    </w:p>
    <w:p>
      <w:pPr>
        <w:pStyle w:val="BodyText"/>
        <w:spacing w:before="6"/>
        <w:ind w:left="0" w:firstLine="0"/>
        <w:rPr>
          <w:sz w:val="13"/>
        </w:rPr>
      </w:pPr>
    </w:p>
    <w:p>
      <w:pPr>
        <w:pStyle w:val="BodyText"/>
        <w:spacing w:line="259" w:lineRule="auto" w:before="21"/>
        <w:ind w:left="231" w:right="580" w:firstLine="0"/>
        <w:jc w:val="both"/>
      </w:pPr>
      <w:r>
        <w:rPr>
          <w:spacing w:val="-3"/>
        </w:rPr>
        <w:t>作；组织编制并实施市防汛抗旱应急预案；负责防汛抗旱信息的收集、分析、管理和发布，指导、监督全市重大防汛演练和抗洪抢险工作；指导全市防汛抗旱物资的储备与管理、全市防汛抗旱应急抢险救援队伍和技术力量的建设与管理；组织开展水旱灾害的调查和评估；完成上级交</w:t>
      </w:r>
      <w:r>
        <w:rPr>
          <w:spacing w:val="-5"/>
        </w:rPr>
        <w:t>办的其他事项。</w:t>
      </w:r>
    </w:p>
    <w:p>
      <w:pPr>
        <w:pStyle w:val="ListParagraph"/>
        <w:numPr>
          <w:ilvl w:val="3"/>
          <w:numId w:val="6"/>
        </w:numPr>
        <w:tabs>
          <w:tab w:pos="1600" w:val="left" w:leader="none"/>
        </w:tabs>
        <w:spacing w:line="240" w:lineRule="auto" w:before="3" w:after="0"/>
        <w:ind w:left="1599" w:right="0" w:hanging="817"/>
        <w:jc w:val="both"/>
        <w:rPr>
          <w:sz w:val="28"/>
        </w:rPr>
      </w:pPr>
      <w:r>
        <w:rPr>
          <w:spacing w:val="-6"/>
          <w:sz w:val="28"/>
        </w:rPr>
        <w:t>区县级层面组织指挥机构</w:t>
      </w:r>
    </w:p>
    <w:p>
      <w:pPr>
        <w:pStyle w:val="BodyText"/>
        <w:spacing w:line="259" w:lineRule="auto" w:before="37"/>
        <w:ind w:left="231" w:right="580" w:firstLine="552"/>
        <w:jc w:val="both"/>
      </w:pPr>
      <w:r>
        <w:rPr>
          <w:spacing w:val="-3"/>
        </w:rPr>
        <w:t>各区县（自治县</w:t>
      </w:r>
      <w:r>
        <w:rPr/>
        <w:t>）</w:t>
      </w:r>
      <w:r>
        <w:rPr>
          <w:spacing w:val="-3"/>
        </w:rPr>
        <w:t>和两江新区、西部科学城重庆高新区、万盛经开区</w:t>
      </w:r>
      <w:r>
        <w:rPr/>
        <w:t>（</w:t>
      </w:r>
      <w:r>
        <w:rPr>
          <w:spacing w:val="-3"/>
        </w:rPr>
        <w:t>以下统称区县）设立相应的防汛抗旱机构，在市防汛抗旱指挥部指</w:t>
      </w:r>
      <w:r>
        <w:rPr>
          <w:spacing w:val="-7"/>
        </w:rPr>
        <w:t>导和本级党委、政府领导下，组织和指挥本地区的防汛抗旱工作。</w:t>
      </w:r>
    </w:p>
    <w:p>
      <w:pPr>
        <w:pStyle w:val="ListParagraph"/>
        <w:numPr>
          <w:ilvl w:val="3"/>
          <w:numId w:val="6"/>
        </w:numPr>
        <w:tabs>
          <w:tab w:pos="1600" w:val="left" w:leader="none"/>
        </w:tabs>
        <w:spacing w:line="240" w:lineRule="auto" w:before="1" w:after="0"/>
        <w:ind w:left="1599" w:right="0" w:hanging="817"/>
        <w:jc w:val="both"/>
        <w:rPr>
          <w:sz w:val="28"/>
        </w:rPr>
      </w:pPr>
      <w:r>
        <w:rPr>
          <w:spacing w:val="-4"/>
          <w:sz w:val="28"/>
        </w:rPr>
        <w:t>其他机构</w:t>
      </w:r>
    </w:p>
    <w:p>
      <w:pPr>
        <w:pStyle w:val="BodyText"/>
        <w:spacing w:line="259" w:lineRule="auto" w:before="39"/>
        <w:ind w:left="231" w:right="443" w:firstLine="552"/>
      </w:pPr>
      <w:r>
        <w:rPr>
          <w:spacing w:val="-12"/>
        </w:rPr>
        <w:t>水利工程管理单位、施工单位等根据需要成立相应的防汛抗旱机构， </w:t>
      </w:r>
      <w:r>
        <w:rPr>
          <w:spacing w:val="-6"/>
        </w:rPr>
        <w:t>负责本单位防汛抗旱工作。</w:t>
      </w:r>
    </w:p>
    <w:p>
      <w:pPr>
        <w:pStyle w:val="ListParagraph"/>
        <w:numPr>
          <w:ilvl w:val="3"/>
          <w:numId w:val="6"/>
        </w:numPr>
        <w:tabs>
          <w:tab w:pos="1669" w:val="left" w:leader="none"/>
        </w:tabs>
        <w:spacing w:line="481" w:lineRule="exact" w:before="0" w:after="0"/>
        <w:ind w:left="1668" w:right="0" w:hanging="886"/>
        <w:jc w:val="left"/>
        <w:rPr>
          <w:sz w:val="28"/>
        </w:rPr>
      </w:pPr>
      <w:r>
        <w:rPr>
          <w:spacing w:val="-4"/>
          <w:sz w:val="28"/>
        </w:rPr>
        <w:t>专家组</w:t>
      </w:r>
    </w:p>
    <w:p>
      <w:pPr>
        <w:pStyle w:val="BodyText"/>
        <w:spacing w:line="259" w:lineRule="auto" w:before="40"/>
        <w:ind w:left="231" w:right="580" w:firstLine="552"/>
        <w:jc w:val="both"/>
      </w:pPr>
      <w:r>
        <w:rPr>
          <w:spacing w:val="-3"/>
        </w:rPr>
        <w:t>明确防汛抗旱专家组的成员和作用。市、县级防汛抗旱指挥部应成立由熟悉防汛抗旱业务的高级专业技术人员和高级管理人员组成的专家组，根据汛情、旱情形势及气象、水文预报和工程状况，评估防洪抗旱能力、制定调度方案和重大应急抢护方案及逃险转移方案等，为指挥部</w:t>
      </w:r>
      <w:r>
        <w:rPr>
          <w:spacing w:val="-6"/>
        </w:rPr>
        <w:t>组织防汛救灾、抗旱减灾行动提供建议和决策咨询。</w:t>
      </w:r>
    </w:p>
    <w:p>
      <w:pPr>
        <w:pStyle w:val="ListParagraph"/>
        <w:numPr>
          <w:ilvl w:val="3"/>
          <w:numId w:val="6"/>
        </w:numPr>
        <w:tabs>
          <w:tab w:pos="1600" w:val="left" w:leader="none"/>
        </w:tabs>
        <w:spacing w:line="240" w:lineRule="auto" w:before="0" w:after="0"/>
        <w:ind w:left="1599" w:right="0" w:hanging="817"/>
        <w:jc w:val="both"/>
        <w:rPr>
          <w:sz w:val="28"/>
        </w:rPr>
      </w:pPr>
      <w:r>
        <w:rPr>
          <w:spacing w:val="-5"/>
          <w:sz w:val="28"/>
        </w:rPr>
        <w:t>专项应对指挥机构</w:t>
      </w:r>
    </w:p>
    <w:p>
      <w:pPr>
        <w:pStyle w:val="BodyText"/>
        <w:spacing w:line="259" w:lineRule="auto" w:before="40"/>
        <w:ind w:left="231" w:right="580" w:firstLine="552"/>
        <w:jc w:val="both"/>
      </w:pPr>
      <w:r>
        <w:rPr>
          <w:spacing w:val="-3"/>
        </w:rPr>
        <w:t>当启动Ⅱ级以上应急响应或发生重大以上灾险情，市防汛抗旱指挥部视情成立专项应对指挥部，统一领导、组织指挥应急处置工作。专项应对指挥部实行指挥长负责制，由市、区县政府有关领导任指挥长，下设综合协调、抢险救援、后勤保障、医学救援、新闻宣传、灾情调查、</w:t>
      </w:r>
      <w:r>
        <w:rPr>
          <w:spacing w:val="-5"/>
        </w:rPr>
        <w:t>善后处置等工作组。</w:t>
      </w:r>
    </w:p>
    <w:p>
      <w:pPr>
        <w:spacing w:after="0" w:line="259" w:lineRule="auto"/>
        <w:jc w:val="both"/>
        <w:sectPr>
          <w:pgSz w:w="11910" w:h="16840"/>
          <w:pgMar w:header="0" w:footer="1676" w:top="1580" w:bottom="1860" w:left="1300" w:right="1140"/>
        </w:sectPr>
      </w:pPr>
    </w:p>
    <w:p>
      <w:pPr>
        <w:pStyle w:val="ListParagraph"/>
        <w:numPr>
          <w:ilvl w:val="2"/>
          <w:numId w:val="5"/>
        </w:numPr>
        <w:tabs>
          <w:tab w:pos="839" w:val="left" w:leader="none"/>
        </w:tabs>
        <w:spacing w:line="240" w:lineRule="auto" w:before="39" w:after="0"/>
        <w:ind w:left="838" w:right="0" w:hanging="721"/>
        <w:jc w:val="left"/>
        <w:rPr>
          <w:b/>
          <w:sz w:val="32"/>
        </w:rPr>
      </w:pPr>
      <w:bookmarkStart w:name="4.2.2职责分工" w:id="27"/>
      <w:bookmarkEnd w:id="27"/>
      <w:r>
        <w:rPr/>
      </w:r>
      <w:bookmarkStart w:name="4.2.2职责分工" w:id="28"/>
      <w:bookmarkEnd w:id="28"/>
      <w:r>
        <w:rPr>
          <w:b/>
          <w:sz w:val="32"/>
        </w:rPr>
        <w:t>职责分工</w:t>
      </w:r>
    </w:p>
    <w:p>
      <w:pPr>
        <w:pStyle w:val="BodyText"/>
        <w:spacing w:line="259" w:lineRule="auto" w:before="17"/>
        <w:ind w:right="276"/>
      </w:pPr>
      <w:r>
        <w:rPr/>
        <w:t>各地根据相关文件，明确防汛抗旱指挥部、各成员单位以及指挥部办公室的职责，力求责任明确，分工合理，避免职能交叉。</w:t>
      </w:r>
    </w:p>
    <w:p>
      <w:pPr>
        <w:pStyle w:val="Heading1"/>
        <w:numPr>
          <w:ilvl w:val="1"/>
          <w:numId w:val="5"/>
        </w:numPr>
        <w:tabs>
          <w:tab w:pos="599" w:val="left" w:leader="none"/>
        </w:tabs>
        <w:spacing w:line="533" w:lineRule="exact" w:before="0" w:after="0"/>
        <w:ind w:left="598" w:right="0" w:hanging="481"/>
        <w:jc w:val="left"/>
      </w:pPr>
      <w:bookmarkStart w:name="4.3预防和预警机制" w:id="29"/>
      <w:bookmarkEnd w:id="29"/>
      <w:r>
        <w:rPr>
          <w:b w:val="0"/>
        </w:rPr>
      </w:r>
      <w:bookmarkStart w:name="_bookmark6" w:id="30"/>
      <w:bookmarkEnd w:id="30"/>
      <w:r>
        <w:rPr>
          <w:b w:val="0"/>
        </w:rPr>
      </w:r>
      <w:bookmarkStart w:name="_bookmark6" w:id="31"/>
      <w:bookmarkEnd w:id="31"/>
      <w:r>
        <w:rPr/>
        <w:t>预防和预警机制</w:t>
      </w:r>
    </w:p>
    <w:p>
      <w:pPr>
        <w:pStyle w:val="ListParagraph"/>
        <w:numPr>
          <w:ilvl w:val="2"/>
          <w:numId w:val="5"/>
        </w:numPr>
        <w:tabs>
          <w:tab w:pos="839" w:val="left" w:leader="none"/>
        </w:tabs>
        <w:spacing w:line="240" w:lineRule="auto" w:before="124" w:after="0"/>
        <w:ind w:left="838" w:right="0" w:hanging="721"/>
        <w:jc w:val="left"/>
        <w:rPr>
          <w:b/>
          <w:sz w:val="32"/>
        </w:rPr>
      </w:pPr>
      <w:bookmarkStart w:name="4.3.1预防预警信息及报送" w:id="32"/>
      <w:bookmarkEnd w:id="32"/>
      <w:r>
        <w:rPr/>
      </w:r>
      <w:bookmarkStart w:name="4.3.1预防预警信息及报送" w:id="33"/>
      <w:bookmarkEnd w:id="33"/>
      <w:r>
        <w:rPr>
          <w:b/>
          <w:sz w:val="32"/>
        </w:rPr>
        <w:t>预防预警信息及报送</w:t>
      </w:r>
    </w:p>
    <w:p>
      <w:pPr>
        <w:pStyle w:val="BodyText"/>
        <w:spacing w:line="259" w:lineRule="auto" w:before="17"/>
        <w:ind w:right="273"/>
        <w:jc w:val="both"/>
      </w:pPr>
      <w:r>
        <w:rPr/>
        <w:t>简述预防预警信息的内容，包括气象水文信息、工程信息、洪涝灾情信息和旱情信息，明确信息的监测和预报部门，制定信息报送制度，根据汛情需要明确报送频次。</w:t>
      </w:r>
    </w:p>
    <w:p>
      <w:pPr>
        <w:pStyle w:val="Heading2"/>
        <w:numPr>
          <w:ilvl w:val="3"/>
          <w:numId w:val="7"/>
        </w:numPr>
        <w:tabs>
          <w:tab w:pos="959" w:val="left" w:leader="none"/>
        </w:tabs>
        <w:spacing w:line="458" w:lineRule="exact" w:before="0" w:after="0"/>
        <w:ind w:left="958" w:right="0" w:hanging="841"/>
        <w:jc w:val="both"/>
      </w:pPr>
      <w:bookmarkStart w:name="4.3.1.1气象水文信息及报送" w:id="34"/>
      <w:bookmarkEnd w:id="34"/>
      <w:r>
        <w:rPr>
          <w:b w:val="0"/>
        </w:rPr>
      </w:r>
      <w:bookmarkStart w:name="4.3.1.1气象水文信息及报送" w:id="35"/>
      <w:bookmarkEnd w:id="35"/>
      <w:r>
        <w:rPr/>
        <w:t>气象水文信息及报送</w:t>
      </w:r>
    </w:p>
    <w:p>
      <w:pPr>
        <w:pStyle w:val="BodyText"/>
        <w:spacing w:before="167"/>
        <w:ind w:left="677" w:firstLine="0"/>
      </w:pPr>
      <w:r>
        <w:rPr>
          <w:spacing w:val="-3"/>
        </w:rPr>
        <w:t>应明确气象水文信息及报送机制。</w:t>
      </w:r>
    </w:p>
    <w:p>
      <w:pPr>
        <w:pStyle w:val="BodyText"/>
        <w:spacing w:line="259" w:lineRule="auto" w:before="39"/>
        <w:ind w:right="273"/>
        <w:jc w:val="both"/>
      </w:pPr>
      <w:r>
        <w:rPr/>
        <w:t>各级气象、水文部门应加强对当地灾害性天气的监测和预报，并将结果及时报送有关防汛抗旱指挥机构。当预报即将发生严重水旱灾害时，当地防汛抗旱指挥机构应提早预警，通知有关区域做好相关准备。当江河发生洪水时，水文部门应加密测验时段，及时上报测验结果，雨情、水情应</w:t>
      </w:r>
      <w:r>
        <w:rPr>
          <w:spacing w:val="-3"/>
        </w:rPr>
        <w:t>在</w:t>
      </w:r>
      <w:r>
        <w:rPr>
          <w:spacing w:val="-1"/>
        </w:rPr>
        <w:t>1</w:t>
      </w:r>
      <w:r>
        <w:rPr>
          <w:spacing w:val="-5"/>
        </w:rPr>
        <w:t>小时内报到市防办，重要站点的水情应在</w:t>
      </w:r>
      <w:r>
        <w:rPr/>
        <w:t>30</w:t>
      </w:r>
      <w:r>
        <w:rPr>
          <w:spacing w:val="-5"/>
        </w:rPr>
        <w:t>分钟内报到市防办，为防汛</w:t>
      </w:r>
      <w:r>
        <w:rPr>
          <w:spacing w:val="-3"/>
        </w:rPr>
        <w:t>抗旱指挥机构适时指挥决策提供依据。</w:t>
      </w:r>
    </w:p>
    <w:p>
      <w:pPr>
        <w:pStyle w:val="Heading2"/>
        <w:numPr>
          <w:ilvl w:val="3"/>
          <w:numId w:val="7"/>
        </w:numPr>
        <w:tabs>
          <w:tab w:pos="959" w:val="left" w:leader="none"/>
        </w:tabs>
        <w:spacing w:line="459" w:lineRule="exact" w:before="0" w:after="0"/>
        <w:ind w:left="958" w:right="0" w:hanging="841"/>
        <w:jc w:val="both"/>
      </w:pPr>
      <w:bookmarkStart w:name="4.3.1.2工程信息及报送" w:id="36"/>
      <w:bookmarkEnd w:id="36"/>
      <w:r>
        <w:rPr>
          <w:b w:val="0"/>
        </w:rPr>
      </w:r>
      <w:bookmarkStart w:name="4.3.1.2工程信息及报送" w:id="37"/>
      <w:bookmarkEnd w:id="37"/>
      <w:r>
        <w:rPr/>
        <w:t>工程信息及报送</w:t>
      </w:r>
    </w:p>
    <w:p>
      <w:pPr>
        <w:pStyle w:val="BodyText"/>
        <w:spacing w:line="259" w:lineRule="auto" w:before="167"/>
        <w:ind w:right="276"/>
      </w:pPr>
      <w:r>
        <w:rPr/>
        <w:t>应明确水库、堤防、拦河闸坝等工程在汛期的运行情况，写明工情信息的监测及报送机制，明确出现险情时的信息报送机制。</w:t>
      </w:r>
    </w:p>
    <w:p>
      <w:pPr>
        <w:pStyle w:val="BodyText"/>
        <w:spacing w:line="259" w:lineRule="auto"/>
        <w:ind w:right="83"/>
      </w:pPr>
      <w:r>
        <w:rPr/>
        <w:t>当江河出现警戒水位以上洪水时，各级堤防管理单位应加强工程监测， 并将堤防、涵闸、泵站等工程设施的运行情况报上级工程管理部门和同级防汛抗旱指挥机构。大江大河干流重要堤防、涵闸等发生重大险情应在险情发生后1小时内报到市防办。</w:t>
      </w:r>
    </w:p>
    <w:p>
      <w:pPr>
        <w:pStyle w:val="BodyText"/>
        <w:spacing w:line="259" w:lineRule="auto" w:before="2"/>
        <w:ind w:right="273"/>
      </w:pPr>
      <w:r>
        <w:rPr/>
        <w:t>当堤防和涵闸、泵站等穿堤建筑物出现险情或遭遇超标准洪水袭击， 以及其他不可抗拒因素而可能决口时，工程管理单位应迅速组织抢险，并</w:t>
      </w:r>
    </w:p>
    <w:p>
      <w:pPr>
        <w:spacing w:after="0" w:line="259" w:lineRule="auto"/>
        <w:sectPr>
          <w:footerReference w:type="default" r:id="rId7"/>
          <w:pgSz w:w="11910" w:h="16840"/>
          <w:pgMar w:footer="1196" w:header="0" w:top="1580" w:bottom="1380" w:left="1300" w:right="1140"/>
          <w:pgNumType w:start="7"/>
        </w:sectPr>
      </w:pPr>
    </w:p>
    <w:p>
      <w:pPr>
        <w:pStyle w:val="BodyText"/>
        <w:spacing w:line="259" w:lineRule="auto" w:before="85"/>
        <w:ind w:right="273" w:firstLine="0"/>
      </w:pPr>
      <w:r>
        <w:rPr/>
        <w:t>在第一时间向可能淹没的有关区域预警，同时向上级堤防管理部门和同级防汛抗旱指挥机构准确报告。</w:t>
      </w:r>
    </w:p>
    <w:p>
      <w:pPr>
        <w:pStyle w:val="BodyText"/>
        <w:spacing w:line="259" w:lineRule="auto"/>
        <w:ind w:right="134"/>
      </w:pPr>
      <w:r>
        <w:rPr/>
        <w:t>当水库水位超过汛限水位时，水库管理单位应按照有管辖权的防汛抗旱指挥机构批准的洪水调度方案调度，其工程运行状况应向防汛抗旱指挥机构报告。当水库出现险情时，水库管理单位应立即在第一时间向下游预</w:t>
      </w:r>
      <w:r>
        <w:rPr>
          <w:spacing w:val="-7"/>
        </w:rPr>
        <w:t>警，并迅速处置险情，同时向上级主管部门和同级防汛抗旱指挥机构报告。</w:t>
      </w:r>
      <w:r>
        <w:rPr>
          <w:spacing w:val="-3"/>
        </w:rPr>
        <w:t>大型水库发生重大险情应在险情发生后</w:t>
      </w:r>
      <w:r>
        <w:rPr/>
        <w:t>1</w:t>
      </w:r>
      <w:r>
        <w:rPr>
          <w:spacing w:val="-6"/>
        </w:rPr>
        <w:t>小时内报到市防办。当水库遭遇超</w:t>
      </w:r>
      <w:r>
        <w:rPr>
          <w:spacing w:val="-4"/>
        </w:rPr>
        <w:t>标准洪水或其他不可抗拒因素而可能溃坝时，应提早向水库溃坝洪水风险</w:t>
      </w:r>
      <w:r>
        <w:rPr>
          <w:spacing w:val="-3"/>
        </w:rPr>
        <w:t>图确定的淹没范围发出预警，为群众安全转移争取时间。</w:t>
      </w:r>
    </w:p>
    <w:p>
      <w:pPr>
        <w:pStyle w:val="Heading2"/>
        <w:numPr>
          <w:ilvl w:val="3"/>
          <w:numId w:val="7"/>
        </w:numPr>
        <w:tabs>
          <w:tab w:pos="959" w:val="left" w:leader="none"/>
        </w:tabs>
        <w:spacing w:line="460" w:lineRule="exact" w:before="0" w:after="0"/>
        <w:ind w:left="958" w:right="0" w:hanging="841"/>
        <w:jc w:val="left"/>
      </w:pPr>
      <w:bookmarkStart w:name="4.3.1.3洪涝灾情信息及报送" w:id="38"/>
      <w:bookmarkEnd w:id="38"/>
      <w:r>
        <w:rPr>
          <w:b w:val="0"/>
        </w:rPr>
      </w:r>
      <w:bookmarkStart w:name="4.3.1.3洪涝灾情信息及报送" w:id="39"/>
      <w:bookmarkEnd w:id="39"/>
      <w:r>
        <w:rPr/>
        <w:t>洪涝灾情信息及报送</w:t>
      </w:r>
    </w:p>
    <w:p>
      <w:pPr>
        <w:pStyle w:val="BodyText"/>
        <w:spacing w:line="259" w:lineRule="auto" w:before="167"/>
        <w:ind w:right="273"/>
        <w:jc w:val="both"/>
      </w:pPr>
      <w:r>
        <w:rPr/>
        <w:t>洪涝灾情信息包括：灾害发生的时间、地点、范围、受灾农作物、受灾人口以及群众生命财产、重要工矿企业设施、农林牧渔、交通运输、邮电通信、水利设施等方面。</w:t>
      </w:r>
    </w:p>
    <w:p>
      <w:pPr>
        <w:pStyle w:val="ListParagraph"/>
        <w:numPr>
          <w:ilvl w:val="4"/>
          <w:numId w:val="7"/>
        </w:numPr>
        <w:tabs>
          <w:tab w:pos="1378" w:val="left" w:leader="none"/>
        </w:tabs>
        <w:spacing w:line="259" w:lineRule="auto" w:before="0" w:after="0"/>
        <w:ind w:left="118" w:right="273" w:firstLine="559"/>
        <w:jc w:val="both"/>
        <w:rPr>
          <w:sz w:val="28"/>
        </w:rPr>
      </w:pPr>
      <w:r>
        <w:rPr>
          <w:spacing w:val="-6"/>
          <w:sz w:val="28"/>
        </w:rPr>
        <w:t>洪涝灾情信息主要包括：灾害发生的时间、地点、范围、受灾人</w:t>
      </w:r>
      <w:r>
        <w:rPr>
          <w:spacing w:val="-4"/>
          <w:sz w:val="28"/>
        </w:rPr>
        <w:t>口以及群众财产、农林牧渔、交通运输、邮电通信、水电设施等方面的损失。</w:t>
      </w:r>
    </w:p>
    <w:p>
      <w:pPr>
        <w:pStyle w:val="ListParagraph"/>
        <w:numPr>
          <w:ilvl w:val="4"/>
          <w:numId w:val="7"/>
        </w:numPr>
        <w:tabs>
          <w:tab w:pos="1378" w:val="left" w:leader="none"/>
        </w:tabs>
        <w:spacing w:line="259" w:lineRule="auto" w:before="1" w:after="0"/>
        <w:ind w:left="118" w:right="273" w:firstLine="559"/>
        <w:jc w:val="both"/>
        <w:rPr>
          <w:sz w:val="28"/>
        </w:rPr>
      </w:pPr>
      <w:r>
        <w:rPr>
          <w:spacing w:val="-5"/>
          <w:sz w:val="28"/>
        </w:rPr>
        <w:t>洪涝灾情发生后，有关部门及时向防汛抗旱指挥机构报告洪涝受</w:t>
      </w:r>
      <w:r>
        <w:rPr>
          <w:spacing w:val="-3"/>
          <w:sz w:val="28"/>
        </w:rPr>
        <w:t>灾情况，防汛抗旱指挥机构应收集动态灾情，全面掌握受灾情况，并及时</w:t>
      </w:r>
      <w:r>
        <w:rPr>
          <w:spacing w:val="-2"/>
          <w:sz w:val="28"/>
        </w:rPr>
        <w:t>向同级政府和上级防汛抗旱指挥机构报告。对人员伤亡和较大财产损失的</w:t>
      </w:r>
      <w:r>
        <w:rPr>
          <w:spacing w:val="-6"/>
          <w:sz w:val="28"/>
        </w:rPr>
        <w:t>灾情，应立即上报，重大灾情在灾害发生后</w:t>
      </w:r>
      <w:r>
        <w:rPr>
          <w:sz w:val="28"/>
        </w:rPr>
        <w:t>1</w:t>
      </w:r>
      <w:r>
        <w:rPr>
          <w:spacing w:val="-4"/>
          <w:sz w:val="28"/>
        </w:rPr>
        <w:t>小时内报到市防办，并对实时</w:t>
      </w:r>
      <w:r>
        <w:rPr>
          <w:spacing w:val="-3"/>
          <w:sz w:val="28"/>
        </w:rPr>
        <w:t>灾情组织核实，核实后及时上报，为抗灾救灾提供准确依据。</w:t>
      </w:r>
    </w:p>
    <w:p>
      <w:pPr>
        <w:pStyle w:val="ListParagraph"/>
        <w:numPr>
          <w:ilvl w:val="4"/>
          <w:numId w:val="7"/>
        </w:numPr>
        <w:tabs>
          <w:tab w:pos="1378" w:val="left" w:leader="none"/>
        </w:tabs>
        <w:spacing w:line="240" w:lineRule="auto" w:before="0" w:after="0"/>
        <w:ind w:left="1377" w:right="0" w:hanging="701"/>
        <w:jc w:val="left"/>
        <w:rPr>
          <w:sz w:val="28"/>
        </w:rPr>
      </w:pPr>
      <w:r>
        <w:rPr>
          <w:spacing w:val="-11"/>
          <w:sz w:val="28"/>
        </w:rPr>
        <w:t>地方各级人民政府、防汛抗旱指挥机构应按照规定上报洪涝灾情。</w:t>
      </w:r>
    </w:p>
    <w:p>
      <w:pPr>
        <w:pStyle w:val="Heading2"/>
        <w:numPr>
          <w:ilvl w:val="3"/>
          <w:numId w:val="7"/>
        </w:numPr>
        <w:tabs>
          <w:tab w:pos="959" w:val="left" w:leader="none"/>
        </w:tabs>
        <w:spacing w:line="240" w:lineRule="auto" w:before="16" w:after="0"/>
        <w:ind w:left="958" w:right="0" w:hanging="841"/>
        <w:jc w:val="left"/>
      </w:pPr>
      <w:bookmarkStart w:name="4.3.1.4旱情信息及报送" w:id="40"/>
      <w:bookmarkEnd w:id="40"/>
      <w:r>
        <w:rPr>
          <w:b w:val="0"/>
        </w:rPr>
      </w:r>
      <w:bookmarkStart w:name="4.3.1.4旱情信息及报送" w:id="41"/>
      <w:bookmarkEnd w:id="41"/>
      <w:r>
        <w:rPr/>
        <w:t>旱情信息及报送</w:t>
      </w:r>
    </w:p>
    <w:p>
      <w:pPr>
        <w:pStyle w:val="BodyText"/>
        <w:spacing w:line="259" w:lineRule="auto" w:before="167"/>
        <w:ind w:right="276"/>
      </w:pPr>
      <w:r>
        <w:rPr/>
        <w:t>旱情信息主要包括：干旱发生的时间、地点、程度、受旱范围、受灾农作物、影响人口，以及对城乡生活、工农业生产、生态环境等方面。</w:t>
      </w:r>
    </w:p>
    <w:p>
      <w:pPr>
        <w:spacing w:after="0" w:line="259" w:lineRule="auto"/>
        <w:sectPr>
          <w:pgSz w:w="11910" w:h="16840"/>
          <w:pgMar w:header="0" w:footer="1196" w:top="1580" w:bottom="1380" w:left="1300" w:right="1140"/>
        </w:sectPr>
      </w:pPr>
    </w:p>
    <w:p>
      <w:pPr>
        <w:pStyle w:val="ListParagraph"/>
        <w:numPr>
          <w:ilvl w:val="0"/>
          <w:numId w:val="8"/>
        </w:numPr>
        <w:tabs>
          <w:tab w:pos="1378" w:val="left" w:leader="none"/>
        </w:tabs>
        <w:spacing w:line="259" w:lineRule="auto" w:before="85" w:after="0"/>
        <w:ind w:left="118" w:right="248" w:firstLine="559"/>
        <w:jc w:val="left"/>
        <w:rPr>
          <w:sz w:val="28"/>
        </w:rPr>
      </w:pPr>
      <w:r>
        <w:rPr>
          <w:spacing w:val="-3"/>
          <w:sz w:val="28"/>
        </w:rPr>
        <w:t>旱情信息主要包括：干旱发生的时间、地点、程度、受旱范围、影响人口，以及对工农业生产、城乡生活、生态环境等方面造成的影响。</w:t>
      </w:r>
    </w:p>
    <w:p>
      <w:pPr>
        <w:pStyle w:val="ListParagraph"/>
        <w:numPr>
          <w:ilvl w:val="0"/>
          <w:numId w:val="8"/>
        </w:numPr>
        <w:tabs>
          <w:tab w:pos="1378" w:val="left" w:leader="none"/>
        </w:tabs>
        <w:spacing w:line="259" w:lineRule="auto" w:before="0" w:after="0"/>
        <w:ind w:left="118" w:right="273" w:firstLine="559"/>
        <w:jc w:val="both"/>
        <w:rPr>
          <w:sz w:val="28"/>
        </w:rPr>
      </w:pPr>
      <w:r>
        <w:rPr>
          <w:spacing w:val="-5"/>
          <w:sz w:val="28"/>
        </w:rPr>
        <w:t>防汛抗旱指挥机构应掌握水雨情变化、当地蓄水情况、农田土壤</w:t>
      </w:r>
      <w:r>
        <w:rPr>
          <w:spacing w:val="-3"/>
          <w:sz w:val="28"/>
        </w:rPr>
        <w:t>墒情和城乡供水情况，加强旱情监测，地方各级人民政府防汛抗旱指挥机构应按照规定上报受旱情况。遇旱情急剧发展时应及时加报。</w:t>
      </w:r>
    </w:p>
    <w:p>
      <w:pPr>
        <w:pStyle w:val="ListParagraph"/>
        <w:numPr>
          <w:ilvl w:val="2"/>
          <w:numId w:val="5"/>
        </w:numPr>
        <w:tabs>
          <w:tab w:pos="839" w:val="left" w:leader="none"/>
        </w:tabs>
        <w:spacing w:line="501" w:lineRule="exact" w:before="0" w:after="0"/>
        <w:ind w:left="838" w:right="0" w:hanging="721"/>
        <w:jc w:val="both"/>
        <w:rPr>
          <w:b/>
          <w:sz w:val="32"/>
        </w:rPr>
      </w:pPr>
      <w:bookmarkStart w:name="4.3.2预防预警行动" w:id="42"/>
      <w:bookmarkEnd w:id="42"/>
      <w:r>
        <w:rPr/>
      </w:r>
      <w:bookmarkStart w:name="4.3.2预防预警行动" w:id="43"/>
      <w:bookmarkEnd w:id="43"/>
      <w:r>
        <w:rPr>
          <w:b/>
          <w:sz w:val="32"/>
        </w:rPr>
        <w:t>预防预警行动</w:t>
      </w:r>
    </w:p>
    <w:p>
      <w:pPr>
        <w:pStyle w:val="Heading2"/>
        <w:numPr>
          <w:ilvl w:val="3"/>
          <w:numId w:val="9"/>
        </w:numPr>
        <w:tabs>
          <w:tab w:pos="959" w:val="left" w:leader="none"/>
        </w:tabs>
        <w:spacing w:line="478" w:lineRule="exact" w:before="0" w:after="0"/>
        <w:ind w:left="958" w:right="0" w:hanging="841"/>
        <w:jc w:val="both"/>
      </w:pPr>
      <w:bookmarkStart w:name="4.3.2.1预防预警准备工作" w:id="44"/>
      <w:bookmarkEnd w:id="44"/>
      <w:r>
        <w:rPr>
          <w:b w:val="0"/>
        </w:rPr>
      </w:r>
      <w:bookmarkStart w:name="4.3.2.1预防预警准备工作" w:id="45"/>
      <w:bookmarkEnd w:id="45"/>
      <w:r>
        <w:rPr/>
        <w:t>预防预警准备工作</w:t>
      </w:r>
    </w:p>
    <w:p>
      <w:pPr>
        <w:pStyle w:val="BodyText"/>
        <w:spacing w:line="259" w:lineRule="auto" w:before="167"/>
        <w:ind w:right="83"/>
      </w:pPr>
      <w:r>
        <w:rPr/>
        <w:t>简述预防预警准备工作的内容，包括思想准备、组织准备、工程准备、预案准备、物料准备、通信准备、防汛抗旱检查及日常管理工作等内容。</w:t>
      </w:r>
    </w:p>
    <w:p>
      <w:pPr>
        <w:pStyle w:val="ListParagraph"/>
        <w:numPr>
          <w:ilvl w:val="4"/>
          <w:numId w:val="9"/>
        </w:numPr>
        <w:tabs>
          <w:tab w:pos="1378" w:val="left" w:leader="none"/>
        </w:tabs>
        <w:spacing w:line="259" w:lineRule="auto" w:before="0" w:after="0"/>
        <w:ind w:left="118" w:right="134" w:firstLine="559"/>
        <w:jc w:val="left"/>
        <w:rPr>
          <w:sz w:val="28"/>
        </w:rPr>
      </w:pPr>
      <w:r>
        <w:rPr>
          <w:spacing w:val="-13"/>
          <w:sz w:val="28"/>
        </w:rPr>
        <w:t>思想准备。加强宣传，增强全民预防水旱灾害和自我保护的意识</w:t>
      </w:r>
      <w:r>
        <w:rPr>
          <w:spacing w:val="-6"/>
          <w:sz w:val="28"/>
        </w:rPr>
        <w:t>，做好防大汛抗大旱的思想准备。</w:t>
      </w:r>
    </w:p>
    <w:p>
      <w:pPr>
        <w:pStyle w:val="ListParagraph"/>
        <w:numPr>
          <w:ilvl w:val="4"/>
          <w:numId w:val="9"/>
        </w:numPr>
        <w:tabs>
          <w:tab w:pos="1378" w:val="left" w:leader="none"/>
        </w:tabs>
        <w:spacing w:line="259" w:lineRule="auto" w:before="1" w:after="0"/>
        <w:ind w:left="118" w:right="273" w:firstLine="559"/>
        <w:jc w:val="both"/>
        <w:rPr>
          <w:sz w:val="28"/>
        </w:rPr>
      </w:pPr>
      <w:r>
        <w:rPr>
          <w:spacing w:val="-6"/>
          <w:sz w:val="28"/>
        </w:rPr>
        <w:t>组织准备。建立健全防汛抗旱组织指挥体系，落实防汛抗旱责任</w:t>
      </w:r>
      <w:r>
        <w:rPr>
          <w:spacing w:val="-4"/>
          <w:sz w:val="28"/>
        </w:rPr>
        <w:t>人、防汛抗旱队伍和山洪易发重点区域的监测网络及预警措施，加强防汛</w:t>
      </w:r>
      <w:r>
        <w:rPr>
          <w:spacing w:val="-3"/>
          <w:sz w:val="28"/>
        </w:rPr>
        <w:t>专业机动抢险队和抗旱服务组织的建设。</w:t>
      </w:r>
    </w:p>
    <w:p>
      <w:pPr>
        <w:pStyle w:val="ListParagraph"/>
        <w:numPr>
          <w:ilvl w:val="4"/>
          <w:numId w:val="9"/>
        </w:numPr>
        <w:tabs>
          <w:tab w:pos="1378" w:val="left" w:leader="none"/>
        </w:tabs>
        <w:spacing w:line="259" w:lineRule="auto" w:before="1" w:after="0"/>
        <w:ind w:left="118" w:right="134" w:firstLine="559"/>
        <w:jc w:val="left"/>
        <w:rPr>
          <w:sz w:val="28"/>
        </w:rPr>
      </w:pPr>
      <w:r>
        <w:rPr>
          <w:spacing w:val="-6"/>
          <w:sz w:val="28"/>
        </w:rPr>
        <w:t>工程准备。按时完成水毁工程修复和水源工程建设任务，对存在</w:t>
      </w:r>
      <w:r>
        <w:rPr>
          <w:spacing w:val="-4"/>
          <w:sz w:val="28"/>
        </w:rPr>
        <w:t>病险的堤防、水库、涵闸、泵站等各类水利工程设施实行应急除险加固， </w:t>
      </w:r>
      <w:r>
        <w:rPr>
          <w:spacing w:val="-5"/>
          <w:sz w:val="28"/>
        </w:rPr>
        <w:t>在有堤防防护的城区及时封闭穿越堤防的输排水管道、交通路口和排水沟； </w:t>
      </w:r>
      <w:r>
        <w:rPr>
          <w:spacing w:val="-3"/>
          <w:sz w:val="28"/>
        </w:rPr>
        <w:t>对跨汛期施工的水利工程和病险工程，要落实安全度汛方案。</w:t>
      </w:r>
    </w:p>
    <w:p>
      <w:pPr>
        <w:pStyle w:val="ListParagraph"/>
        <w:numPr>
          <w:ilvl w:val="4"/>
          <w:numId w:val="9"/>
        </w:numPr>
        <w:tabs>
          <w:tab w:pos="1378" w:val="left" w:leader="none"/>
        </w:tabs>
        <w:spacing w:line="259" w:lineRule="auto" w:before="0" w:after="0"/>
        <w:ind w:left="118" w:right="134" w:firstLine="559"/>
        <w:jc w:val="left"/>
        <w:rPr>
          <w:sz w:val="28"/>
        </w:rPr>
      </w:pPr>
      <w:r>
        <w:rPr>
          <w:spacing w:val="-6"/>
          <w:sz w:val="28"/>
        </w:rPr>
        <w:t>预案准备。修订完善各类江河湖库和城市防洪预案、洪水预报方</w:t>
      </w:r>
      <w:r>
        <w:rPr>
          <w:spacing w:val="-4"/>
          <w:sz w:val="28"/>
        </w:rPr>
        <w:t>案、防洪工程调度规程、堤防决口和水库垮坝应急方案、山区防御山洪灾</w:t>
      </w:r>
      <w:r>
        <w:rPr>
          <w:spacing w:val="-6"/>
          <w:sz w:val="28"/>
        </w:rPr>
        <w:t>害预案和抗旱预案、城市抗旱预案。研究制订防御超标准洪水的应急方案， </w:t>
      </w:r>
      <w:r>
        <w:rPr>
          <w:spacing w:val="-3"/>
          <w:sz w:val="28"/>
        </w:rPr>
        <w:t>主动应对大洪水。针对江河堤防险工险段，还要制订工程抢险方案。</w:t>
      </w:r>
    </w:p>
    <w:p>
      <w:pPr>
        <w:pStyle w:val="ListParagraph"/>
        <w:numPr>
          <w:ilvl w:val="4"/>
          <w:numId w:val="9"/>
        </w:numPr>
        <w:tabs>
          <w:tab w:pos="1378" w:val="left" w:leader="none"/>
        </w:tabs>
        <w:spacing w:line="259" w:lineRule="auto" w:before="1" w:after="0"/>
        <w:ind w:left="118" w:right="275" w:firstLine="559"/>
        <w:jc w:val="left"/>
        <w:rPr>
          <w:sz w:val="28"/>
        </w:rPr>
      </w:pPr>
      <w:r>
        <w:rPr>
          <w:spacing w:val="-6"/>
          <w:sz w:val="28"/>
        </w:rPr>
        <w:t>物料准备。按照分级负责的原则，储备必需的防汛物料，合理配</w:t>
      </w:r>
      <w:r>
        <w:rPr>
          <w:spacing w:val="-3"/>
          <w:sz w:val="28"/>
        </w:rPr>
        <w:t>置。在防汛重点部位应储备一定数量的抢险物料，以应急需。</w:t>
      </w:r>
    </w:p>
    <w:p>
      <w:pPr>
        <w:pStyle w:val="ListParagraph"/>
        <w:numPr>
          <w:ilvl w:val="4"/>
          <w:numId w:val="9"/>
        </w:numPr>
        <w:tabs>
          <w:tab w:pos="1378" w:val="left" w:leader="none"/>
        </w:tabs>
        <w:spacing w:line="259" w:lineRule="auto" w:before="0" w:after="0"/>
        <w:ind w:left="118" w:right="273" w:firstLine="559"/>
        <w:jc w:val="left"/>
        <w:rPr>
          <w:sz w:val="28"/>
        </w:rPr>
      </w:pPr>
      <w:r>
        <w:rPr>
          <w:spacing w:val="-6"/>
          <w:sz w:val="28"/>
        </w:rPr>
        <w:t>通信准备。充分利用社会通信公网，确保防汛通信专网的预警反</w:t>
      </w:r>
      <w:r>
        <w:rPr>
          <w:spacing w:val="-4"/>
          <w:sz w:val="28"/>
        </w:rPr>
        <w:t>馈系统完好和畅通。健全水文、气象测报站网，确保雨情、水情、工情、</w:t>
      </w:r>
    </w:p>
    <w:p>
      <w:pPr>
        <w:spacing w:after="0" w:line="259" w:lineRule="auto"/>
        <w:jc w:val="left"/>
        <w:rPr>
          <w:sz w:val="28"/>
        </w:rPr>
        <w:sectPr>
          <w:pgSz w:w="11910" w:h="16840"/>
          <w:pgMar w:header="0" w:footer="1196" w:top="1580" w:bottom="1380" w:left="1300" w:right="1140"/>
        </w:sectPr>
      </w:pPr>
    </w:p>
    <w:p>
      <w:pPr>
        <w:pStyle w:val="BodyText"/>
        <w:spacing w:before="85"/>
        <w:ind w:firstLine="0"/>
      </w:pPr>
      <w:r>
        <w:rPr/>
        <w:t>灾情信息和指挥调度指令的及时传递。</w:t>
      </w:r>
    </w:p>
    <w:p>
      <w:pPr>
        <w:pStyle w:val="ListParagraph"/>
        <w:numPr>
          <w:ilvl w:val="4"/>
          <w:numId w:val="9"/>
        </w:numPr>
        <w:tabs>
          <w:tab w:pos="1378" w:val="left" w:leader="none"/>
        </w:tabs>
        <w:spacing w:line="259" w:lineRule="auto" w:before="40" w:after="0"/>
        <w:ind w:left="118" w:right="273" w:firstLine="559"/>
        <w:jc w:val="left"/>
        <w:rPr>
          <w:sz w:val="28"/>
        </w:rPr>
      </w:pPr>
      <w:r>
        <w:rPr>
          <w:spacing w:val="-5"/>
          <w:sz w:val="28"/>
        </w:rPr>
        <w:t>防汛抗旱检查。实行以查组织、查工程、查预案、查物资、查通</w:t>
      </w:r>
      <w:r>
        <w:rPr>
          <w:spacing w:val="-3"/>
          <w:sz w:val="28"/>
        </w:rPr>
        <w:t>信为主要内容的分级检查制度，发现薄弱环节，要明确责任、限时整改。</w:t>
      </w:r>
    </w:p>
    <w:p>
      <w:pPr>
        <w:pStyle w:val="ListParagraph"/>
        <w:numPr>
          <w:ilvl w:val="4"/>
          <w:numId w:val="9"/>
        </w:numPr>
        <w:tabs>
          <w:tab w:pos="1378" w:val="left" w:leader="none"/>
        </w:tabs>
        <w:spacing w:line="259" w:lineRule="auto" w:before="0" w:after="0"/>
        <w:ind w:left="118" w:right="248" w:firstLine="559"/>
        <w:jc w:val="both"/>
        <w:rPr>
          <w:sz w:val="28"/>
        </w:rPr>
      </w:pPr>
      <w:r>
        <w:rPr>
          <w:spacing w:val="-3"/>
          <w:sz w:val="28"/>
        </w:rPr>
        <w:t>防汛日常管理工作。加强防汛日常管理工作，对在江河、湖泊、</w:t>
      </w:r>
      <w:r>
        <w:rPr>
          <w:spacing w:val="-2"/>
          <w:sz w:val="28"/>
        </w:rPr>
        <w:t>水库、滩涂、人工水道内建设的非防洪建设项目应当编制洪水影响评价报</w:t>
      </w:r>
      <w:r>
        <w:rPr>
          <w:spacing w:val="-3"/>
          <w:sz w:val="28"/>
        </w:rPr>
        <w:t>告，对未经审批并严重影响防洪的项目，依法强行拆除。</w:t>
      </w:r>
    </w:p>
    <w:p>
      <w:pPr>
        <w:pStyle w:val="Heading2"/>
        <w:numPr>
          <w:ilvl w:val="3"/>
          <w:numId w:val="9"/>
        </w:numPr>
        <w:tabs>
          <w:tab w:pos="959" w:val="left" w:leader="none"/>
        </w:tabs>
        <w:spacing w:line="458" w:lineRule="exact" w:before="0" w:after="0"/>
        <w:ind w:left="958" w:right="0" w:hanging="841"/>
        <w:jc w:val="both"/>
      </w:pPr>
      <w:bookmarkStart w:name="4.3.2.2江河洪水预警" w:id="46"/>
      <w:bookmarkEnd w:id="46"/>
      <w:r>
        <w:rPr>
          <w:b w:val="0"/>
        </w:rPr>
      </w:r>
      <w:bookmarkStart w:name="4.3.2.2江河洪水预警" w:id="47"/>
      <w:bookmarkEnd w:id="47"/>
      <w:r>
        <w:rPr/>
        <w:t>江河洪水预警</w:t>
      </w:r>
    </w:p>
    <w:p>
      <w:pPr>
        <w:pStyle w:val="BodyText"/>
        <w:spacing w:before="166"/>
        <w:ind w:left="677" w:firstLine="0"/>
      </w:pPr>
      <w:r>
        <w:rPr/>
        <w:t>明确发生江河洪水时应采取的预警行动。</w:t>
      </w:r>
    </w:p>
    <w:p>
      <w:pPr>
        <w:pStyle w:val="ListParagraph"/>
        <w:numPr>
          <w:ilvl w:val="0"/>
          <w:numId w:val="10"/>
        </w:numPr>
        <w:tabs>
          <w:tab w:pos="1378" w:val="left" w:leader="none"/>
        </w:tabs>
        <w:spacing w:line="259" w:lineRule="auto" w:before="40" w:after="0"/>
        <w:ind w:left="118" w:right="273" w:firstLine="559"/>
        <w:jc w:val="both"/>
        <w:rPr>
          <w:sz w:val="28"/>
        </w:rPr>
      </w:pPr>
      <w:r>
        <w:rPr>
          <w:spacing w:val="-5"/>
          <w:sz w:val="28"/>
        </w:rPr>
        <w:t>当江河即将出现洪水时，各级水文部门应做好洪水预报工作，及</w:t>
      </w:r>
      <w:r>
        <w:rPr>
          <w:spacing w:val="-3"/>
          <w:sz w:val="28"/>
        </w:rPr>
        <w:t>时向防汛抗旱指挥机构报告水位、流量的实测情况和洪水走势，为预警提</w:t>
      </w:r>
      <w:r>
        <w:rPr>
          <w:spacing w:val="-2"/>
          <w:sz w:val="28"/>
        </w:rPr>
        <w:t>供依据。</w:t>
      </w:r>
    </w:p>
    <w:p>
      <w:pPr>
        <w:pStyle w:val="ListParagraph"/>
        <w:numPr>
          <w:ilvl w:val="0"/>
          <w:numId w:val="10"/>
        </w:numPr>
        <w:tabs>
          <w:tab w:pos="1378" w:val="left" w:leader="none"/>
        </w:tabs>
        <w:spacing w:line="259" w:lineRule="auto" w:before="0" w:after="0"/>
        <w:ind w:left="118" w:right="134" w:firstLine="559"/>
        <w:jc w:val="left"/>
        <w:rPr>
          <w:sz w:val="28"/>
        </w:rPr>
      </w:pPr>
      <w:r>
        <w:rPr>
          <w:spacing w:val="-8"/>
          <w:sz w:val="28"/>
        </w:rPr>
        <w:t>各级防汛抗旱指挥机构应按照分级负责原则，确定洪水预警区域</w:t>
      </w:r>
      <w:r>
        <w:rPr>
          <w:spacing w:val="-5"/>
          <w:sz w:val="28"/>
        </w:rPr>
        <w:t>、级别和洪水信息发布范围，按照权限向社会发布。</w:t>
      </w:r>
    </w:p>
    <w:p>
      <w:pPr>
        <w:pStyle w:val="ListParagraph"/>
        <w:numPr>
          <w:ilvl w:val="0"/>
          <w:numId w:val="10"/>
        </w:numPr>
        <w:tabs>
          <w:tab w:pos="1378" w:val="left" w:leader="none"/>
        </w:tabs>
        <w:spacing w:line="259" w:lineRule="auto" w:before="0" w:after="0"/>
        <w:ind w:left="118" w:right="275" w:firstLine="559"/>
        <w:jc w:val="left"/>
        <w:rPr>
          <w:sz w:val="28"/>
        </w:rPr>
      </w:pPr>
      <w:r>
        <w:rPr>
          <w:spacing w:val="-4"/>
          <w:sz w:val="28"/>
        </w:rPr>
        <w:t>水文部门应跟踪分析江河洪水的发展趋势，及时滚动预报最新水</w:t>
      </w:r>
      <w:r>
        <w:rPr>
          <w:spacing w:val="-3"/>
          <w:sz w:val="28"/>
        </w:rPr>
        <w:t>情，为抗灾救灾提供基本依据。</w:t>
      </w:r>
    </w:p>
    <w:p>
      <w:pPr>
        <w:pStyle w:val="Heading2"/>
        <w:numPr>
          <w:ilvl w:val="3"/>
          <w:numId w:val="9"/>
        </w:numPr>
        <w:tabs>
          <w:tab w:pos="959" w:val="left" w:leader="none"/>
        </w:tabs>
        <w:spacing w:line="457" w:lineRule="exact" w:before="0" w:after="0"/>
        <w:ind w:left="958" w:right="0" w:hanging="841"/>
        <w:jc w:val="left"/>
      </w:pPr>
      <w:bookmarkStart w:name="4.3.2.3干旱灾害预警" w:id="48"/>
      <w:bookmarkEnd w:id="48"/>
      <w:r>
        <w:rPr>
          <w:b w:val="0"/>
        </w:rPr>
      </w:r>
      <w:bookmarkStart w:name="4.3.2.3干旱灾害预警" w:id="49"/>
      <w:bookmarkEnd w:id="49"/>
      <w:r>
        <w:rPr/>
        <w:t>干旱灾害预警</w:t>
      </w:r>
    </w:p>
    <w:p>
      <w:pPr>
        <w:pStyle w:val="BodyText"/>
        <w:spacing w:before="167"/>
        <w:ind w:left="677" w:firstLine="0"/>
      </w:pPr>
      <w:r>
        <w:rPr/>
        <w:t>明确应对干旱灾害时采取的预警行动。</w:t>
      </w:r>
    </w:p>
    <w:p>
      <w:pPr>
        <w:pStyle w:val="ListParagraph"/>
        <w:numPr>
          <w:ilvl w:val="0"/>
          <w:numId w:val="11"/>
        </w:numPr>
        <w:tabs>
          <w:tab w:pos="1378" w:val="left" w:leader="none"/>
        </w:tabs>
        <w:spacing w:line="259" w:lineRule="auto" w:before="39" w:after="0"/>
        <w:ind w:left="118" w:right="275" w:firstLine="559"/>
        <w:jc w:val="left"/>
        <w:rPr>
          <w:sz w:val="28"/>
        </w:rPr>
      </w:pPr>
      <w:r>
        <w:rPr>
          <w:spacing w:val="-5"/>
          <w:sz w:val="28"/>
        </w:rPr>
        <w:t>各级防汛抗旱指挥机构应针对干旱灾害的成因、特点，因地制宜</w:t>
      </w:r>
      <w:r>
        <w:rPr>
          <w:spacing w:val="-3"/>
          <w:sz w:val="28"/>
        </w:rPr>
        <w:t>采取预警防范措施。</w:t>
      </w:r>
    </w:p>
    <w:p>
      <w:pPr>
        <w:pStyle w:val="ListParagraph"/>
        <w:numPr>
          <w:ilvl w:val="0"/>
          <w:numId w:val="11"/>
        </w:numPr>
        <w:tabs>
          <w:tab w:pos="1378" w:val="left" w:leader="none"/>
        </w:tabs>
        <w:spacing w:line="259" w:lineRule="auto" w:before="0" w:after="0"/>
        <w:ind w:left="118" w:right="134" w:firstLine="559"/>
        <w:jc w:val="left"/>
        <w:rPr>
          <w:sz w:val="28"/>
        </w:rPr>
      </w:pPr>
      <w:r>
        <w:rPr>
          <w:spacing w:val="-3"/>
          <w:sz w:val="28"/>
        </w:rPr>
        <w:t>各级防汛抗旱指挥机构应建立健全旱情监测网络和干旱灾害统计</w:t>
      </w:r>
      <w:r>
        <w:rPr>
          <w:spacing w:val="-6"/>
          <w:sz w:val="28"/>
        </w:rPr>
        <w:t>队伍，随时掌握实时旱情灾情，并预测干旱发展趋势，根据不同干旱等级， </w:t>
      </w:r>
      <w:r>
        <w:rPr>
          <w:spacing w:val="-3"/>
          <w:sz w:val="28"/>
        </w:rPr>
        <w:t>提出相应对策，为抗旱指挥决策提供科学依据。</w:t>
      </w:r>
    </w:p>
    <w:p>
      <w:pPr>
        <w:pStyle w:val="ListParagraph"/>
        <w:numPr>
          <w:ilvl w:val="0"/>
          <w:numId w:val="11"/>
        </w:numPr>
        <w:tabs>
          <w:tab w:pos="1378" w:val="left" w:leader="none"/>
        </w:tabs>
        <w:spacing w:line="259" w:lineRule="auto" w:before="1" w:after="0"/>
        <w:ind w:left="118" w:right="273" w:firstLine="559"/>
        <w:jc w:val="both"/>
        <w:rPr>
          <w:sz w:val="28"/>
        </w:rPr>
      </w:pPr>
      <w:r>
        <w:rPr>
          <w:spacing w:val="-4"/>
          <w:sz w:val="28"/>
        </w:rPr>
        <w:t>各级防汛抗旱指挥机构应当加强抗旱服务网络建设，鼓励和支持</w:t>
      </w:r>
      <w:r>
        <w:rPr>
          <w:spacing w:val="-3"/>
          <w:sz w:val="28"/>
        </w:rPr>
        <w:t>社会力量开展多种形式的社会化服务组织建设，以防范干旱灾害的发生和</w:t>
      </w:r>
      <w:r>
        <w:rPr>
          <w:spacing w:val="-2"/>
          <w:sz w:val="28"/>
        </w:rPr>
        <w:t>蔓延。</w:t>
      </w:r>
    </w:p>
    <w:p>
      <w:pPr>
        <w:spacing w:after="0" w:line="259" w:lineRule="auto"/>
        <w:jc w:val="both"/>
        <w:rPr>
          <w:sz w:val="28"/>
        </w:rPr>
        <w:sectPr>
          <w:footerReference w:type="default" r:id="rId8"/>
          <w:pgSz w:w="11910" w:h="16840"/>
          <w:pgMar w:footer="1196" w:header="0" w:top="1580" w:bottom="1380" w:left="1300" w:right="1140"/>
          <w:pgNumType w:start="10"/>
        </w:sectPr>
      </w:pPr>
    </w:p>
    <w:p>
      <w:pPr>
        <w:pStyle w:val="Heading2"/>
        <w:numPr>
          <w:ilvl w:val="3"/>
          <w:numId w:val="9"/>
        </w:numPr>
        <w:tabs>
          <w:tab w:pos="959" w:val="left" w:leader="none"/>
        </w:tabs>
        <w:spacing w:line="240" w:lineRule="auto" w:before="61" w:after="0"/>
        <w:ind w:left="958" w:right="0" w:hanging="841"/>
        <w:jc w:val="left"/>
      </w:pPr>
      <w:bookmarkStart w:name="4.3.2.4城市内涝灾害预警" w:id="50"/>
      <w:bookmarkEnd w:id="50"/>
      <w:r>
        <w:rPr>
          <w:b w:val="0"/>
        </w:rPr>
      </w:r>
      <w:bookmarkStart w:name="4.3.2.4城市内涝灾害预警" w:id="51"/>
      <w:bookmarkEnd w:id="51"/>
      <w:r>
        <w:rPr/>
        <w:t>城市内涝灾害预警</w:t>
      </w:r>
    </w:p>
    <w:p>
      <w:pPr>
        <w:pStyle w:val="BodyText"/>
        <w:spacing w:before="167"/>
        <w:ind w:left="677" w:firstLine="0"/>
      </w:pPr>
      <w:r>
        <w:rPr/>
        <w:t>明确应对城市内涝灾害时采取的预警行动。</w:t>
      </w:r>
    </w:p>
    <w:p>
      <w:pPr>
        <w:pStyle w:val="BodyText"/>
        <w:spacing w:line="259" w:lineRule="auto" w:before="39"/>
        <w:ind w:right="273"/>
        <w:jc w:val="both"/>
      </w:pPr>
      <w:r>
        <w:rPr/>
        <w:t>当气象预报将出现较大降雨时，各级防汛抗旱指挥机构应按照分级负责原则，确定渍涝灾害预警区域、级别，按照权限向社会发布，并做好排涝的有关准备工作。必要时，通知低洼地区居民及企事业单位及时转移财产。</w:t>
      </w:r>
    </w:p>
    <w:p>
      <w:pPr>
        <w:pStyle w:val="Heading2"/>
        <w:numPr>
          <w:ilvl w:val="3"/>
          <w:numId w:val="9"/>
        </w:numPr>
        <w:tabs>
          <w:tab w:pos="959" w:val="left" w:leader="none"/>
        </w:tabs>
        <w:spacing w:line="457" w:lineRule="exact" w:before="0" w:after="0"/>
        <w:ind w:left="958" w:right="0" w:hanging="841"/>
        <w:jc w:val="both"/>
      </w:pPr>
      <w:bookmarkStart w:name="4.3.2.5山洪灾害预警" w:id="52"/>
      <w:bookmarkEnd w:id="52"/>
      <w:r>
        <w:rPr>
          <w:b w:val="0"/>
        </w:rPr>
      </w:r>
      <w:bookmarkStart w:name="4.3.2.5山洪灾害预警" w:id="53"/>
      <w:bookmarkEnd w:id="53"/>
      <w:r>
        <w:rPr/>
        <w:t>山洪灾害预警</w:t>
      </w:r>
    </w:p>
    <w:p>
      <w:pPr>
        <w:pStyle w:val="BodyText"/>
        <w:spacing w:before="167"/>
        <w:ind w:left="677" w:firstLine="0"/>
      </w:pPr>
      <w:r>
        <w:rPr/>
        <w:t>明确应对山洪灾害时采取的预警行动。</w:t>
      </w:r>
    </w:p>
    <w:p>
      <w:pPr>
        <w:pStyle w:val="ListParagraph"/>
        <w:numPr>
          <w:ilvl w:val="0"/>
          <w:numId w:val="12"/>
        </w:numPr>
        <w:tabs>
          <w:tab w:pos="1378" w:val="left" w:leader="none"/>
        </w:tabs>
        <w:spacing w:line="259" w:lineRule="auto" w:before="40" w:after="0"/>
        <w:ind w:left="118" w:right="134" w:firstLine="559"/>
        <w:jc w:val="both"/>
        <w:rPr>
          <w:sz w:val="28"/>
        </w:rPr>
      </w:pPr>
      <w:r>
        <w:rPr>
          <w:spacing w:val="-9"/>
          <w:sz w:val="28"/>
        </w:rPr>
        <w:t>凡可能遭受山洪灾害威胁的地方，应根据山洪灾害的成因和特点</w:t>
      </w:r>
      <w:r>
        <w:rPr>
          <w:spacing w:val="-6"/>
          <w:sz w:val="28"/>
        </w:rPr>
        <w:t>，主动采取预防和避险措施。水文、气象、规划自然资源等部门应密切联系</w:t>
      </w:r>
      <w:r>
        <w:rPr>
          <w:spacing w:val="-4"/>
          <w:sz w:val="28"/>
        </w:rPr>
        <w:t>，相互配合，实现信息共享，提高预报水平，及时发布预报警报。</w:t>
      </w:r>
    </w:p>
    <w:p>
      <w:pPr>
        <w:pStyle w:val="ListParagraph"/>
        <w:numPr>
          <w:ilvl w:val="0"/>
          <w:numId w:val="12"/>
        </w:numPr>
        <w:tabs>
          <w:tab w:pos="1378" w:val="left" w:leader="none"/>
        </w:tabs>
        <w:spacing w:line="259" w:lineRule="auto" w:before="1" w:after="0"/>
        <w:ind w:left="118" w:right="134" w:firstLine="559"/>
        <w:jc w:val="left"/>
        <w:rPr>
          <w:sz w:val="28"/>
        </w:rPr>
      </w:pPr>
      <w:r>
        <w:rPr>
          <w:spacing w:val="-11"/>
          <w:sz w:val="28"/>
        </w:rPr>
        <w:t>凡有山洪灾害的地方，应由防汛抗旱指挥机构组织规划自然资源</w:t>
      </w:r>
      <w:r>
        <w:rPr>
          <w:spacing w:val="-6"/>
          <w:sz w:val="28"/>
        </w:rPr>
        <w:t>、水利、气象等部门编制山洪灾害防御预案，绘制区域内山洪灾害风险图</w:t>
      </w:r>
      <w:r>
        <w:rPr>
          <w:sz w:val="28"/>
        </w:rPr>
        <w:t>，划分并确定区域内易发生山洪灾害的地点及范围，制订安全转移方案， </w:t>
      </w:r>
      <w:r>
        <w:rPr>
          <w:spacing w:val="-3"/>
          <w:sz w:val="28"/>
        </w:rPr>
        <w:t>明确组织机构的设置及职责。</w:t>
      </w:r>
    </w:p>
    <w:p>
      <w:pPr>
        <w:pStyle w:val="ListParagraph"/>
        <w:numPr>
          <w:ilvl w:val="0"/>
          <w:numId w:val="12"/>
        </w:numPr>
        <w:tabs>
          <w:tab w:pos="1378" w:val="left" w:leader="none"/>
        </w:tabs>
        <w:spacing w:line="259" w:lineRule="auto" w:before="1" w:after="0"/>
        <w:ind w:left="118" w:right="134" w:firstLine="559"/>
        <w:jc w:val="left"/>
        <w:rPr>
          <w:sz w:val="28"/>
        </w:rPr>
      </w:pPr>
      <w:r>
        <w:rPr>
          <w:spacing w:val="-3"/>
          <w:sz w:val="28"/>
        </w:rPr>
        <w:t>山洪灾害易发区应建立专业监测与群测群防相结合的监测体系， </w:t>
      </w:r>
      <w:r>
        <w:rPr>
          <w:spacing w:val="-4"/>
          <w:sz w:val="28"/>
        </w:rPr>
        <w:t>落实观测措施，汛期坚持 </w:t>
      </w:r>
      <w:r>
        <w:rPr>
          <w:sz w:val="28"/>
        </w:rPr>
        <w:t>24</w:t>
      </w:r>
      <w:r>
        <w:rPr>
          <w:spacing w:val="-6"/>
          <w:sz w:val="28"/>
        </w:rPr>
        <w:t> 小时值班巡逻制度，降雨期间，加密观测、加</w:t>
      </w:r>
      <w:r>
        <w:rPr>
          <w:spacing w:val="-5"/>
          <w:sz w:val="28"/>
        </w:rPr>
        <w:t>强巡逻。每个乡镇</w:t>
      </w:r>
      <w:r>
        <w:rPr>
          <w:sz w:val="28"/>
        </w:rPr>
        <w:t>（</w:t>
      </w:r>
      <w:r>
        <w:rPr>
          <w:spacing w:val="-2"/>
          <w:sz w:val="28"/>
        </w:rPr>
        <w:t>街道</w:t>
      </w:r>
      <w:r>
        <w:rPr>
          <w:spacing w:val="-142"/>
          <w:sz w:val="28"/>
        </w:rPr>
        <w:t>）</w:t>
      </w:r>
      <w:r>
        <w:rPr>
          <w:spacing w:val="-7"/>
          <w:sz w:val="28"/>
        </w:rPr>
        <w:t>、村</w:t>
      </w:r>
      <w:r>
        <w:rPr>
          <w:spacing w:val="-3"/>
          <w:sz w:val="28"/>
        </w:rPr>
        <w:t>（</w:t>
      </w:r>
      <w:r>
        <w:rPr>
          <w:sz w:val="28"/>
        </w:rPr>
        <w:t>社</w:t>
      </w:r>
      <w:r>
        <w:rPr>
          <w:spacing w:val="-142"/>
          <w:sz w:val="28"/>
        </w:rPr>
        <w:t>）</w:t>
      </w:r>
      <w:r>
        <w:rPr>
          <w:spacing w:val="-3"/>
          <w:sz w:val="28"/>
        </w:rPr>
        <w:t>、组和相关单位都要落实信号发送员， </w:t>
      </w:r>
      <w:r>
        <w:rPr>
          <w:spacing w:val="-2"/>
          <w:sz w:val="28"/>
        </w:rPr>
        <w:t>一旦发现危险征兆，立即向周边群众报警，实现快速转移，并报本级防汛</w:t>
      </w:r>
      <w:r>
        <w:rPr>
          <w:spacing w:val="-3"/>
          <w:sz w:val="28"/>
        </w:rPr>
        <w:t>抗旱指挥机构，以便及时组织抗灾救灾。</w:t>
      </w:r>
    </w:p>
    <w:p>
      <w:pPr>
        <w:pStyle w:val="Heading2"/>
        <w:numPr>
          <w:ilvl w:val="3"/>
          <w:numId w:val="9"/>
        </w:numPr>
        <w:tabs>
          <w:tab w:pos="959" w:val="left" w:leader="none"/>
        </w:tabs>
        <w:spacing w:line="458" w:lineRule="exact" w:before="0" w:after="0"/>
        <w:ind w:left="958" w:right="0" w:hanging="841"/>
        <w:jc w:val="left"/>
      </w:pPr>
      <w:bookmarkStart w:name="4.3.2.6供水危机预警" w:id="54"/>
      <w:bookmarkEnd w:id="54"/>
      <w:r>
        <w:rPr>
          <w:b w:val="0"/>
        </w:rPr>
      </w:r>
      <w:bookmarkStart w:name="4.3.2.6供水危机预警" w:id="55"/>
      <w:bookmarkEnd w:id="55"/>
      <w:r>
        <w:rPr/>
        <w:t>供水危机预警</w:t>
      </w:r>
    </w:p>
    <w:p>
      <w:pPr>
        <w:pStyle w:val="BodyText"/>
        <w:spacing w:before="167"/>
        <w:ind w:left="677" w:firstLine="0"/>
      </w:pPr>
      <w:r>
        <w:rPr/>
        <w:t>明确应对供水危机时采取的预警行动。</w:t>
      </w:r>
    </w:p>
    <w:p>
      <w:pPr>
        <w:pStyle w:val="BodyText"/>
        <w:spacing w:line="259" w:lineRule="auto" w:before="40"/>
        <w:ind w:right="134"/>
      </w:pPr>
      <w:r>
        <w:rPr/>
        <w:t>当因供水水源短缺或被破坏、供水线路中断、供水水质被侵害等原因</w:t>
      </w:r>
      <w:r>
        <w:rPr>
          <w:spacing w:val="-7"/>
        </w:rPr>
        <w:t>而出现供水危机，由供水部门联合当地防汛抗旱指挥部门向社会发布预警， </w:t>
      </w:r>
      <w:r>
        <w:rPr>
          <w:spacing w:val="-4"/>
        </w:rPr>
        <w:t>居民、企事业单位做好储备应急用水的准备，有关部门做好应急供水或替</w:t>
      </w:r>
    </w:p>
    <w:p>
      <w:pPr>
        <w:spacing w:after="0" w:line="259" w:lineRule="auto"/>
        <w:sectPr>
          <w:pgSz w:w="11910" w:h="16840"/>
          <w:pgMar w:header="0" w:footer="1196" w:top="1580" w:bottom="1380" w:left="1300" w:right="1140"/>
        </w:sectPr>
      </w:pPr>
    </w:p>
    <w:p>
      <w:pPr>
        <w:pStyle w:val="BodyText"/>
        <w:spacing w:line="478" w:lineRule="exact" w:before="85"/>
        <w:ind w:firstLine="0"/>
      </w:pPr>
      <w:r>
        <w:rPr/>
        <w:t>代水源的准备。</w:t>
      </w:r>
    </w:p>
    <w:p>
      <w:pPr>
        <w:pStyle w:val="ListParagraph"/>
        <w:numPr>
          <w:ilvl w:val="2"/>
          <w:numId w:val="5"/>
        </w:numPr>
        <w:tabs>
          <w:tab w:pos="839" w:val="left" w:leader="none"/>
        </w:tabs>
        <w:spacing w:line="542" w:lineRule="exact" w:before="0" w:after="0"/>
        <w:ind w:left="838" w:right="0" w:hanging="721"/>
        <w:jc w:val="left"/>
        <w:rPr>
          <w:b/>
          <w:sz w:val="32"/>
        </w:rPr>
      </w:pPr>
      <w:bookmarkStart w:name="4.3.3预警支持系统" w:id="56"/>
      <w:bookmarkEnd w:id="56"/>
      <w:r>
        <w:rPr/>
      </w:r>
      <w:bookmarkStart w:name="4.3.3预警支持系统" w:id="57"/>
      <w:bookmarkEnd w:id="57"/>
      <w:r>
        <w:rPr>
          <w:b/>
          <w:sz w:val="32"/>
        </w:rPr>
        <w:t>预警支持系统</w:t>
      </w:r>
    </w:p>
    <w:p>
      <w:pPr>
        <w:pStyle w:val="Heading2"/>
        <w:numPr>
          <w:ilvl w:val="3"/>
          <w:numId w:val="13"/>
        </w:numPr>
        <w:tabs>
          <w:tab w:pos="959" w:val="left" w:leader="none"/>
        </w:tabs>
        <w:spacing w:line="476" w:lineRule="exact" w:before="0" w:after="0"/>
        <w:ind w:left="958" w:right="0" w:hanging="841"/>
        <w:jc w:val="left"/>
      </w:pPr>
      <w:bookmarkStart w:name="4.3.3.1洪水、干旱风险图" w:id="58"/>
      <w:bookmarkEnd w:id="58"/>
      <w:r>
        <w:rPr>
          <w:b w:val="0"/>
        </w:rPr>
      </w:r>
      <w:bookmarkStart w:name="4.3.3.1洪水、干旱风险图" w:id="59"/>
      <w:bookmarkEnd w:id="59"/>
      <w:r>
        <w:rPr/>
        <w:t>洪水、干旱风险图</w:t>
      </w:r>
    </w:p>
    <w:p>
      <w:pPr>
        <w:pStyle w:val="BodyText"/>
        <w:spacing w:before="167"/>
        <w:ind w:left="677" w:firstLine="0"/>
      </w:pPr>
      <w:r>
        <w:rPr/>
        <w:t>制定洪水、干旱风险图的编制规划。</w:t>
      </w:r>
    </w:p>
    <w:p>
      <w:pPr>
        <w:pStyle w:val="Heading2"/>
        <w:numPr>
          <w:ilvl w:val="3"/>
          <w:numId w:val="13"/>
        </w:numPr>
        <w:tabs>
          <w:tab w:pos="959" w:val="left" w:leader="none"/>
        </w:tabs>
        <w:spacing w:line="240" w:lineRule="auto" w:before="15" w:after="0"/>
        <w:ind w:left="958" w:right="0" w:hanging="841"/>
        <w:jc w:val="left"/>
      </w:pPr>
      <w:bookmarkStart w:name="4.3.3.2防御洪水方案" w:id="60"/>
      <w:bookmarkEnd w:id="60"/>
      <w:r>
        <w:rPr>
          <w:b w:val="0"/>
        </w:rPr>
      </w:r>
      <w:bookmarkStart w:name="4.3.3.2防御洪水方案" w:id="61"/>
      <w:bookmarkEnd w:id="61"/>
      <w:r>
        <w:rPr/>
        <w:t>防御洪水方案</w:t>
      </w:r>
    </w:p>
    <w:p>
      <w:pPr>
        <w:pStyle w:val="BodyText"/>
        <w:spacing w:line="259" w:lineRule="auto" w:before="167"/>
        <w:ind w:right="276"/>
      </w:pPr>
      <w:r>
        <w:rPr/>
        <w:t>各级防汛抗旱指挥部负责组织编制和修订本级防御洪水方案，并上报本级人民政府审批，报上级防汛抗旱指挥机构备案。</w:t>
      </w:r>
    </w:p>
    <w:p>
      <w:pPr>
        <w:pStyle w:val="Heading2"/>
        <w:numPr>
          <w:ilvl w:val="3"/>
          <w:numId w:val="13"/>
        </w:numPr>
        <w:tabs>
          <w:tab w:pos="959" w:val="left" w:leader="none"/>
        </w:tabs>
        <w:spacing w:line="457" w:lineRule="exact" w:before="0" w:after="0"/>
        <w:ind w:left="958" w:right="0" w:hanging="841"/>
        <w:jc w:val="left"/>
      </w:pPr>
      <w:bookmarkStart w:name="4.3.3.3抗旱预案" w:id="62"/>
      <w:bookmarkEnd w:id="62"/>
      <w:r>
        <w:rPr>
          <w:b w:val="0"/>
        </w:rPr>
      </w:r>
      <w:bookmarkStart w:name="4.3.3.3抗旱预案" w:id="63"/>
      <w:bookmarkEnd w:id="63"/>
      <w:r>
        <w:rPr/>
        <w:t>抗旱预案</w:t>
      </w:r>
    </w:p>
    <w:p>
      <w:pPr>
        <w:pStyle w:val="BodyText"/>
        <w:spacing w:line="259" w:lineRule="auto" w:before="167"/>
        <w:ind w:right="276"/>
      </w:pPr>
      <w:r>
        <w:rPr/>
        <w:t>各级防汛抗旱指挥部负责组织编制和修订抗旱预案，并上报本级人民政府审批，报上级防汛抗旱指挥机构备案。</w:t>
      </w:r>
    </w:p>
    <w:p>
      <w:pPr>
        <w:pStyle w:val="Heading2"/>
        <w:numPr>
          <w:ilvl w:val="3"/>
          <w:numId w:val="13"/>
        </w:numPr>
        <w:tabs>
          <w:tab w:pos="959" w:val="left" w:leader="none"/>
        </w:tabs>
        <w:spacing w:line="459" w:lineRule="exact" w:before="0" w:after="0"/>
        <w:ind w:left="958" w:right="0" w:hanging="841"/>
        <w:jc w:val="left"/>
      </w:pPr>
      <w:bookmarkStart w:name="4.3.3.4其他各类预案" w:id="64"/>
      <w:bookmarkEnd w:id="64"/>
      <w:r>
        <w:rPr>
          <w:b w:val="0"/>
        </w:rPr>
      </w:r>
      <w:bookmarkStart w:name="4.3.3.4其他各类预案" w:id="65"/>
      <w:bookmarkEnd w:id="65"/>
      <w:r>
        <w:rPr/>
        <w:t>其他各类预案</w:t>
      </w:r>
    </w:p>
    <w:p>
      <w:pPr>
        <w:pStyle w:val="BodyText"/>
        <w:spacing w:line="259" w:lineRule="auto" w:before="167"/>
        <w:ind w:right="273"/>
        <w:jc w:val="both"/>
      </w:pPr>
      <w:r>
        <w:rPr/>
        <w:t>其他各类预案包括水库防汛抢险应急预案、城市防洪应急预案、城市抗旱预案、山洪灾害防御预案、供水安全应急预案等，各地区结合实际情况，制定相应的预案。</w:t>
      </w:r>
    </w:p>
    <w:p>
      <w:pPr>
        <w:pStyle w:val="BodyText"/>
        <w:spacing w:line="259" w:lineRule="auto"/>
        <w:ind w:right="83"/>
      </w:pPr>
      <w:r>
        <w:rPr/>
        <w:t>各级防汛抗旱指挥部负责组织预案的编制工作，并应根据情况的变化， 及时予以修订。</w:t>
      </w:r>
    </w:p>
    <w:p>
      <w:pPr>
        <w:pStyle w:val="ListParagraph"/>
        <w:numPr>
          <w:ilvl w:val="2"/>
          <w:numId w:val="5"/>
        </w:numPr>
        <w:tabs>
          <w:tab w:pos="839" w:val="left" w:leader="none"/>
        </w:tabs>
        <w:spacing w:line="500" w:lineRule="exact" w:before="0" w:after="0"/>
        <w:ind w:left="838" w:right="0" w:hanging="721"/>
        <w:jc w:val="left"/>
        <w:rPr>
          <w:b/>
          <w:sz w:val="32"/>
        </w:rPr>
      </w:pPr>
      <w:bookmarkStart w:name="4.3.4预警级别及发布" w:id="66"/>
      <w:bookmarkEnd w:id="66"/>
      <w:r>
        <w:rPr/>
      </w:r>
      <w:bookmarkStart w:name="4.3.4预警级别及发布" w:id="67"/>
      <w:bookmarkEnd w:id="67"/>
      <w:r>
        <w:rPr>
          <w:b/>
          <w:sz w:val="32"/>
        </w:rPr>
        <w:t>预警级别及发布</w:t>
      </w:r>
    </w:p>
    <w:p>
      <w:pPr>
        <w:pStyle w:val="BodyText"/>
        <w:spacing w:line="312" w:lineRule="auto"/>
        <w:ind w:right="134"/>
      </w:pPr>
      <w:r>
        <w:rPr>
          <w:spacing w:val="-9"/>
        </w:rPr>
        <w:t>按照《重庆市突发事件预警信息发布管理办法</w:t>
      </w:r>
      <w:r>
        <w:rPr>
          <w:spacing w:val="-200"/>
        </w:rPr>
        <w:t>》</w:t>
      </w:r>
      <w:r>
        <w:rPr/>
        <w:t>（</w:t>
      </w:r>
      <w:r>
        <w:rPr>
          <w:spacing w:val="-17"/>
        </w:rPr>
        <w:t>渝府法〔</w:t>
      </w:r>
      <w:r>
        <w:rPr/>
        <w:t>2011</w:t>
      </w:r>
      <w:r>
        <w:rPr>
          <w:spacing w:val="-58"/>
        </w:rPr>
        <w:t>〕</w:t>
      </w:r>
      <w:r>
        <w:rPr/>
        <w:t>31</w:t>
      </w:r>
      <w:r>
        <w:rPr>
          <w:spacing w:val="3"/>
        </w:rPr>
        <w:t> 号</w:t>
      </w:r>
      <w:r>
        <w:rPr/>
        <w:t>） 规定，Ⅱ级以上洪旱灾害预警信息由市政府或市政府授权市防汛抗旱指挥部在突发事件可能影响的区域内发布，Ⅳ级、Ⅲ级级预警信息由区县人民政府或授权区县防汛抗旱机构发布。区县需要发布Ⅰ级、Ⅱ级预警时，应立即向市级报告，市级第一时间发布；特殊情况，区县可先发布后向市级</w:t>
      </w:r>
      <w:r>
        <w:rPr>
          <w:spacing w:val="-2"/>
        </w:rPr>
        <w:t>报备。</w:t>
      </w:r>
    </w:p>
    <w:p>
      <w:pPr>
        <w:spacing w:after="0" w:line="312" w:lineRule="auto"/>
        <w:sectPr>
          <w:pgSz w:w="11910" w:h="16840"/>
          <w:pgMar w:header="0" w:footer="1196" w:top="1580" w:bottom="1380" w:left="1300" w:right="1140"/>
        </w:sectPr>
      </w:pPr>
    </w:p>
    <w:p>
      <w:pPr>
        <w:pStyle w:val="Heading2"/>
        <w:numPr>
          <w:ilvl w:val="3"/>
          <w:numId w:val="14"/>
        </w:numPr>
        <w:tabs>
          <w:tab w:pos="959" w:val="left" w:leader="none"/>
        </w:tabs>
        <w:spacing w:line="240" w:lineRule="auto" w:before="61" w:after="0"/>
        <w:ind w:left="958" w:right="0" w:hanging="841"/>
        <w:jc w:val="left"/>
      </w:pPr>
      <w:bookmarkStart w:name="4.3.4.1洪水预警级别及发布" w:id="68"/>
      <w:bookmarkEnd w:id="68"/>
      <w:r>
        <w:rPr>
          <w:b w:val="0"/>
        </w:rPr>
      </w:r>
      <w:bookmarkStart w:name="4.3.4.1洪水预警级别及发布" w:id="69"/>
      <w:bookmarkEnd w:id="69"/>
      <w:r>
        <w:rPr/>
        <w:t>洪水预警级别及发布</w:t>
      </w:r>
    </w:p>
    <w:p>
      <w:pPr>
        <w:pStyle w:val="BodyText"/>
        <w:spacing w:before="167"/>
        <w:ind w:left="677" w:firstLine="0"/>
      </w:pPr>
      <w:r>
        <w:rPr/>
        <w:t>明确洪水预警级别的划分、发布单位和发布区域。</w:t>
      </w:r>
    </w:p>
    <w:p>
      <w:pPr>
        <w:pStyle w:val="BodyText"/>
        <w:spacing w:line="259" w:lineRule="auto" w:before="39"/>
        <w:ind w:right="273"/>
        <w:jc w:val="both"/>
      </w:pPr>
      <w:r>
        <w:rPr/>
        <w:t>洪水预警级别按洪水发展趋势、严重性和紧急程度，划分为Ⅰ级（特别严重</w:t>
      </w:r>
      <w:r>
        <w:rPr>
          <w:spacing w:val="-137"/>
        </w:rPr>
        <w:t>）</w:t>
      </w:r>
      <w:r>
        <w:rPr>
          <w:spacing w:val="1"/>
        </w:rPr>
        <w:t>、Ⅱ级</w:t>
      </w:r>
      <w:r>
        <w:rPr/>
        <w:t>（严重</w:t>
      </w:r>
      <w:r>
        <w:rPr>
          <w:spacing w:val="-137"/>
        </w:rPr>
        <w:t>）</w:t>
      </w:r>
      <w:r>
        <w:rPr/>
        <w:t>、Ⅲ级（较重</w:t>
      </w:r>
      <w:r>
        <w:rPr>
          <w:spacing w:val="-137"/>
        </w:rPr>
        <w:t>）</w:t>
      </w:r>
      <w:r>
        <w:rPr/>
        <w:t>、Ⅳ级（一般</w:t>
      </w:r>
      <w:r>
        <w:rPr>
          <w:spacing w:val="3"/>
        </w:rPr>
        <w:t>）4</w:t>
      </w:r>
      <w:r>
        <w:rPr/>
        <w:t>个级别。Ⅰ级到Ⅳ 级洪水预警颜色依次采用红色、橙色、黄色、蓝色表示，按照涉及到的流</w:t>
      </w:r>
      <w:r>
        <w:rPr>
          <w:spacing w:val="-3"/>
        </w:rPr>
        <w:t>域、行政区域由防汛抗旱指挥部统一发布洪水预警级别。</w:t>
      </w:r>
    </w:p>
    <w:p>
      <w:pPr>
        <w:pStyle w:val="BodyText"/>
        <w:spacing w:line="259" w:lineRule="auto"/>
        <w:ind w:right="275"/>
      </w:pPr>
      <w:r>
        <w:rPr/>
        <w:t>各级防汛抗旱指挥部根据本地区实际情况，制订适合当地的Ⅰ级、Ⅱ 级、Ⅲ级、Ⅳ级洪水预警的发布条件，以下指标可供参考。</w:t>
      </w:r>
    </w:p>
    <w:p>
      <w:pPr>
        <w:pStyle w:val="ListParagraph"/>
        <w:numPr>
          <w:ilvl w:val="4"/>
          <w:numId w:val="14"/>
        </w:numPr>
        <w:tabs>
          <w:tab w:pos="1378" w:val="left" w:leader="none"/>
        </w:tabs>
        <w:spacing w:line="240" w:lineRule="auto" w:before="2" w:after="0"/>
        <w:ind w:left="1377" w:right="0" w:hanging="701"/>
        <w:jc w:val="left"/>
        <w:rPr>
          <w:sz w:val="28"/>
        </w:rPr>
      </w:pPr>
      <w:r>
        <w:rPr>
          <w:spacing w:val="-3"/>
          <w:sz w:val="28"/>
        </w:rPr>
        <w:t>当预测、预报可能发生以下情况之一者，发布Ⅰ级预警：</w:t>
      </w:r>
    </w:p>
    <w:p>
      <w:pPr>
        <w:pStyle w:val="BodyText"/>
        <w:spacing w:line="259" w:lineRule="auto" w:before="37"/>
        <w:ind w:right="275"/>
      </w:pPr>
      <w:r>
        <w:rPr/>
        <w:t>①气象部门发布暴雨灾害I级预警或水文部门发布水情红色预警，经指挥部研判可能出现特别重大洪涝灾害；</w:t>
      </w:r>
    </w:p>
    <w:p>
      <w:pPr>
        <w:pStyle w:val="BodyText"/>
        <w:spacing w:before="2"/>
        <w:ind w:left="677" w:firstLine="0"/>
      </w:pPr>
      <w:r>
        <w:rPr/>
        <w:t>②一条大型河流干流可能发生特大洪水；</w:t>
      </w:r>
    </w:p>
    <w:p>
      <w:pPr>
        <w:pStyle w:val="BodyText"/>
        <w:spacing w:before="37"/>
        <w:ind w:left="677" w:firstLine="0"/>
      </w:pPr>
      <w:r>
        <w:rPr/>
        <w:t>③两条以上中型河流干流可能发生特大洪水；</w:t>
      </w:r>
    </w:p>
    <w:p>
      <w:pPr>
        <w:pStyle w:val="BodyText"/>
        <w:spacing w:line="259" w:lineRule="auto" w:before="40"/>
        <w:ind w:right="276"/>
      </w:pPr>
      <w:r>
        <w:rPr/>
        <w:t>④大型河流重要河段或地级以上城市主要防洪堤发生重大险情极可能溃堤；</w:t>
      </w:r>
    </w:p>
    <w:p>
      <w:pPr>
        <w:pStyle w:val="BodyText"/>
        <w:spacing w:line="481" w:lineRule="exact"/>
        <w:ind w:left="677" w:firstLine="0"/>
      </w:pPr>
      <w:r>
        <w:rPr/>
        <w:t>⑤大型水库发生重大险情极可能垮坝；</w:t>
      </w:r>
    </w:p>
    <w:p>
      <w:pPr>
        <w:pStyle w:val="BodyText"/>
        <w:spacing w:line="259" w:lineRule="auto" w:before="39"/>
        <w:ind w:right="276"/>
      </w:pPr>
      <w:r>
        <w:rPr/>
        <w:t>⑥可能发生或者即将发生造成群体性伤亡和财产损失特别严重或对社会造成特别严重影响的洪水灾害；</w:t>
      </w:r>
    </w:p>
    <w:p>
      <w:pPr>
        <w:pStyle w:val="BodyText"/>
        <w:spacing w:line="481" w:lineRule="exact"/>
        <w:ind w:left="677" w:firstLine="0"/>
      </w:pPr>
      <w:r>
        <w:rPr/>
        <w:t>⑦其他应该发布Ⅰ级预警的情况。</w:t>
      </w:r>
    </w:p>
    <w:p>
      <w:pPr>
        <w:pStyle w:val="ListParagraph"/>
        <w:numPr>
          <w:ilvl w:val="4"/>
          <w:numId w:val="14"/>
        </w:numPr>
        <w:tabs>
          <w:tab w:pos="1378" w:val="left" w:leader="none"/>
        </w:tabs>
        <w:spacing w:line="240" w:lineRule="auto" w:before="40" w:after="0"/>
        <w:ind w:left="1377" w:right="0" w:hanging="701"/>
        <w:jc w:val="left"/>
        <w:rPr>
          <w:sz w:val="28"/>
        </w:rPr>
      </w:pPr>
      <w:r>
        <w:rPr>
          <w:spacing w:val="-3"/>
          <w:sz w:val="28"/>
        </w:rPr>
        <w:t>当预测、预报可能发生以下情况之一者，发布Ⅱ级预警：</w:t>
      </w:r>
    </w:p>
    <w:p>
      <w:pPr>
        <w:pStyle w:val="BodyText"/>
        <w:spacing w:line="259" w:lineRule="auto" w:before="40"/>
        <w:ind w:right="277"/>
      </w:pPr>
      <w:r>
        <w:rPr/>
        <w:t>①气象部门发布暴雨灾害Ⅱ级预警或水文部门发布水情橙色预警，经指挥部研判可能出现重大洪涝灾害；</w:t>
      </w:r>
    </w:p>
    <w:p>
      <w:pPr>
        <w:pStyle w:val="BodyText"/>
        <w:spacing w:line="481" w:lineRule="exact"/>
        <w:ind w:left="677" w:firstLine="0"/>
      </w:pPr>
      <w:r>
        <w:rPr/>
        <w:t>②一条大型河流干流可能发生大洪水；</w:t>
      </w:r>
    </w:p>
    <w:p>
      <w:pPr>
        <w:pStyle w:val="BodyText"/>
        <w:spacing w:before="39"/>
        <w:ind w:left="677" w:firstLine="0"/>
      </w:pPr>
      <w:r>
        <w:rPr/>
        <w:t>③两条以上中型河流干流可能发生大洪水；</w:t>
      </w:r>
    </w:p>
    <w:p>
      <w:pPr>
        <w:pStyle w:val="BodyText"/>
        <w:spacing w:line="259" w:lineRule="auto" w:before="37"/>
        <w:ind w:right="276"/>
      </w:pPr>
      <w:r>
        <w:rPr/>
        <w:t>④大型河流干流一般河段及中型河流重要河段堤防发生重大险情极可能溃堤；</w:t>
      </w:r>
    </w:p>
    <w:p>
      <w:pPr>
        <w:spacing w:after="0" w:line="259" w:lineRule="auto"/>
        <w:sectPr>
          <w:pgSz w:w="11910" w:h="16840"/>
          <w:pgMar w:header="0" w:footer="1196" w:top="1580" w:bottom="1380" w:left="1300" w:right="1140"/>
        </w:sectPr>
      </w:pPr>
    </w:p>
    <w:p>
      <w:pPr>
        <w:pStyle w:val="BodyText"/>
        <w:spacing w:before="85"/>
        <w:ind w:left="677" w:firstLine="0"/>
      </w:pPr>
      <w:r>
        <w:rPr/>
        <w:t>⑤中型水库发生重大险情极可能垮坝；</w:t>
      </w:r>
    </w:p>
    <w:p>
      <w:pPr>
        <w:pStyle w:val="BodyText"/>
        <w:spacing w:line="259" w:lineRule="auto" w:before="40"/>
        <w:ind w:right="276"/>
      </w:pPr>
      <w:r>
        <w:rPr/>
        <w:t>⑥可能发生或者即将发生造成重大人员伤亡和财产损失或对社会造成严重影响的洪水灾害；</w:t>
      </w:r>
    </w:p>
    <w:p>
      <w:pPr>
        <w:pStyle w:val="BodyText"/>
        <w:spacing w:line="481" w:lineRule="exact"/>
        <w:ind w:left="677" w:firstLine="0"/>
      </w:pPr>
      <w:r>
        <w:rPr/>
        <w:t>⑦其他应该发布Ⅱ级预警的情况。</w:t>
      </w:r>
    </w:p>
    <w:p>
      <w:pPr>
        <w:pStyle w:val="ListParagraph"/>
        <w:numPr>
          <w:ilvl w:val="4"/>
          <w:numId w:val="14"/>
        </w:numPr>
        <w:tabs>
          <w:tab w:pos="1378" w:val="left" w:leader="none"/>
        </w:tabs>
        <w:spacing w:line="240" w:lineRule="auto" w:before="39" w:after="0"/>
        <w:ind w:left="1377" w:right="0" w:hanging="701"/>
        <w:jc w:val="left"/>
        <w:rPr>
          <w:sz w:val="28"/>
        </w:rPr>
      </w:pPr>
      <w:r>
        <w:rPr>
          <w:spacing w:val="-3"/>
          <w:sz w:val="28"/>
        </w:rPr>
        <w:t>当预测、预报可能发生以下情况之一者，发布Ⅲ级预警：</w:t>
      </w:r>
    </w:p>
    <w:p>
      <w:pPr>
        <w:pStyle w:val="BodyText"/>
        <w:spacing w:line="259" w:lineRule="auto" w:before="37"/>
        <w:ind w:right="277"/>
      </w:pPr>
      <w:r>
        <w:rPr/>
        <w:t>①气象部门发布暴雨灾害Ⅲ级预警或水文部门发布水情黄色预警，经指挥部研判可能出现较大洪涝灾害；</w:t>
      </w:r>
    </w:p>
    <w:p>
      <w:pPr>
        <w:pStyle w:val="BodyText"/>
        <w:spacing w:before="2"/>
        <w:ind w:left="677" w:firstLine="0"/>
      </w:pPr>
      <w:r>
        <w:rPr/>
        <w:t>②一条大型河流干流可能发生中洪水；</w:t>
      </w:r>
    </w:p>
    <w:p>
      <w:pPr>
        <w:pStyle w:val="BodyText"/>
        <w:spacing w:before="38"/>
        <w:ind w:left="677" w:firstLine="0"/>
      </w:pPr>
      <w:r>
        <w:rPr/>
        <w:t>③两条以上中型河流干流可能发生中洪水；</w:t>
      </w:r>
    </w:p>
    <w:p>
      <w:pPr>
        <w:pStyle w:val="BodyText"/>
        <w:spacing w:before="39"/>
        <w:ind w:left="677" w:firstLine="0"/>
      </w:pPr>
      <w:r>
        <w:rPr/>
        <w:t>④中型河流一般河段堤防发生重大险情极可能溃堤；</w:t>
      </w:r>
    </w:p>
    <w:p>
      <w:pPr>
        <w:pStyle w:val="BodyText"/>
        <w:spacing w:before="40"/>
        <w:ind w:left="677" w:firstLine="0"/>
      </w:pPr>
      <w:r>
        <w:rPr/>
        <w:t>⑤小（Ⅰ）型水库发生重大险情极可能溃坝；</w:t>
      </w:r>
    </w:p>
    <w:p>
      <w:pPr>
        <w:pStyle w:val="BodyText"/>
        <w:spacing w:line="259" w:lineRule="auto" w:before="37"/>
        <w:ind w:right="276"/>
      </w:pPr>
      <w:r>
        <w:rPr/>
        <w:t>⑥可能发生或者即将发生造成较重人员伤亡和财产损失或对社会造成较大影响的洪水灾害；</w:t>
      </w:r>
    </w:p>
    <w:p>
      <w:pPr>
        <w:pStyle w:val="BodyText"/>
        <w:spacing w:before="2"/>
        <w:ind w:left="677" w:firstLine="0"/>
      </w:pPr>
      <w:r>
        <w:rPr/>
        <w:t>⑦其他应该发布Ⅲ级预警的情况。</w:t>
      </w:r>
    </w:p>
    <w:p>
      <w:pPr>
        <w:pStyle w:val="ListParagraph"/>
        <w:numPr>
          <w:ilvl w:val="4"/>
          <w:numId w:val="14"/>
        </w:numPr>
        <w:tabs>
          <w:tab w:pos="1378" w:val="left" w:leader="none"/>
        </w:tabs>
        <w:spacing w:line="240" w:lineRule="auto" w:before="37" w:after="0"/>
        <w:ind w:left="1377" w:right="0" w:hanging="701"/>
        <w:jc w:val="left"/>
        <w:rPr>
          <w:sz w:val="28"/>
        </w:rPr>
      </w:pPr>
      <w:r>
        <w:rPr>
          <w:spacing w:val="-3"/>
          <w:sz w:val="28"/>
        </w:rPr>
        <w:t>当预测、预报可能发生以下情况之一者，发布Ⅳ级预警：</w:t>
      </w:r>
    </w:p>
    <w:p>
      <w:pPr>
        <w:pStyle w:val="BodyText"/>
        <w:spacing w:line="259" w:lineRule="auto" w:before="40"/>
        <w:ind w:right="277"/>
      </w:pPr>
      <w:r>
        <w:rPr/>
        <w:t>①气象部门发布暴雨灾害Ⅳ级预警或水文部门发布水情蓝色预警，经指挥部研判可能出现一般洪涝灾害；</w:t>
      </w:r>
    </w:p>
    <w:p>
      <w:pPr>
        <w:pStyle w:val="BodyText"/>
        <w:spacing w:line="481" w:lineRule="exact"/>
        <w:ind w:left="677" w:firstLine="0"/>
      </w:pPr>
      <w:r>
        <w:rPr/>
        <w:t>②一条大型河流干流可能发生小洪水；</w:t>
      </w:r>
    </w:p>
    <w:p>
      <w:pPr>
        <w:pStyle w:val="BodyText"/>
        <w:spacing w:before="39"/>
        <w:ind w:left="677" w:firstLine="0"/>
      </w:pPr>
      <w:r>
        <w:rPr/>
        <w:t>③两条以上中型河流干流可能发生小洪水；</w:t>
      </w:r>
    </w:p>
    <w:p>
      <w:pPr>
        <w:pStyle w:val="BodyText"/>
        <w:spacing w:before="40"/>
        <w:ind w:left="677" w:firstLine="0"/>
      </w:pPr>
      <w:r>
        <w:rPr/>
        <w:t>④小型河流重要河段堤防发生重大险情极可能溃堤；</w:t>
      </w:r>
    </w:p>
    <w:p>
      <w:pPr>
        <w:pStyle w:val="BodyText"/>
        <w:spacing w:before="37"/>
        <w:ind w:left="677" w:firstLine="0"/>
      </w:pPr>
      <w:r>
        <w:rPr/>
        <w:t>⑤小（Ⅱ）型水库发生重大险情极可能垮坝；</w:t>
      </w:r>
    </w:p>
    <w:p>
      <w:pPr>
        <w:pStyle w:val="BodyText"/>
        <w:spacing w:line="259" w:lineRule="auto" w:before="40"/>
        <w:ind w:right="276"/>
      </w:pPr>
      <w:r>
        <w:rPr/>
        <w:t>⑥可能发生或者即将发生造成人员伤亡和财产损失或对社会造成影响的洪水灾害；</w:t>
      </w:r>
    </w:p>
    <w:p>
      <w:pPr>
        <w:pStyle w:val="BodyText"/>
        <w:spacing w:line="481" w:lineRule="exact"/>
        <w:ind w:left="677" w:firstLine="0"/>
      </w:pPr>
      <w:r>
        <w:rPr/>
        <w:t>⑦其他应该发布Ⅳ级预警的情况。</w:t>
      </w:r>
    </w:p>
    <w:p>
      <w:pPr>
        <w:pStyle w:val="Heading2"/>
        <w:numPr>
          <w:ilvl w:val="3"/>
          <w:numId w:val="14"/>
        </w:numPr>
        <w:tabs>
          <w:tab w:pos="959" w:val="left" w:leader="none"/>
        </w:tabs>
        <w:spacing w:line="240" w:lineRule="auto" w:before="15" w:after="0"/>
        <w:ind w:left="958" w:right="0" w:hanging="841"/>
        <w:jc w:val="left"/>
      </w:pPr>
      <w:bookmarkStart w:name="4.3.4.2干旱预警级别及发布" w:id="70"/>
      <w:bookmarkEnd w:id="70"/>
      <w:r>
        <w:rPr>
          <w:b w:val="0"/>
        </w:rPr>
      </w:r>
      <w:bookmarkStart w:name="4.3.4.2干旱预警级别及发布" w:id="71"/>
      <w:bookmarkEnd w:id="71"/>
      <w:r>
        <w:rPr/>
        <w:t>干旱预警级别及发布</w:t>
      </w:r>
    </w:p>
    <w:p>
      <w:pPr>
        <w:pStyle w:val="BodyText"/>
        <w:spacing w:before="167"/>
        <w:ind w:left="677" w:firstLine="0"/>
      </w:pPr>
      <w:r>
        <w:rPr/>
        <w:t>明确干旱预警级别的划分、发布单位和发布区域。</w:t>
      </w:r>
    </w:p>
    <w:p>
      <w:pPr>
        <w:spacing w:after="0"/>
        <w:sectPr>
          <w:pgSz w:w="11910" w:h="16840"/>
          <w:pgMar w:header="0" w:footer="1196" w:top="1580" w:bottom="1380" w:left="1300" w:right="1140"/>
        </w:sectPr>
      </w:pPr>
    </w:p>
    <w:p>
      <w:pPr>
        <w:pStyle w:val="BodyText"/>
        <w:spacing w:before="85"/>
        <w:ind w:left="677" w:firstLine="0"/>
      </w:pPr>
      <w:r>
        <w:rPr/>
        <w:t>干旱灾害分为四个等级：Ⅰ级（特大干旱</w:t>
      </w:r>
      <w:r>
        <w:rPr>
          <w:spacing w:val="-137"/>
        </w:rPr>
        <w:t>）</w:t>
      </w:r>
      <w:r>
        <w:rPr>
          <w:spacing w:val="1"/>
        </w:rPr>
        <w:t>、Ⅱ级</w:t>
      </w:r>
      <w:r>
        <w:rPr/>
        <w:t>（</w:t>
      </w:r>
      <w:r>
        <w:rPr>
          <w:spacing w:val="1"/>
        </w:rPr>
        <w:t>严重干旱</w:t>
      </w:r>
      <w:r>
        <w:rPr>
          <w:spacing w:val="-137"/>
        </w:rPr>
        <w:t>）</w:t>
      </w:r>
      <w:r>
        <w:rPr/>
        <w:t>、Ⅲ级</w:t>
      </w:r>
    </w:p>
    <w:p>
      <w:pPr>
        <w:pStyle w:val="BodyText"/>
        <w:spacing w:line="259" w:lineRule="auto" w:before="40"/>
        <w:ind w:right="134" w:firstLine="0"/>
      </w:pPr>
      <w:r>
        <w:rPr>
          <w:spacing w:val="-1"/>
        </w:rPr>
        <w:t>（</w:t>
      </w:r>
      <w:r>
        <w:rPr>
          <w:spacing w:val="-3"/>
        </w:rPr>
        <w:t>中度干旱</w:t>
      </w:r>
      <w:r>
        <w:rPr>
          <w:spacing w:val="-58"/>
        </w:rPr>
        <w:t>）</w:t>
      </w:r>
      <w:r>
        <w:rPr>
          <w:spacing w:val="-20"/>
        </w:rPr>
        <w:t>和Ⅳ级</w:t>
      </w:r>
      <w:r>
        <w:rPr>
          <w:spacing w:val="-3"/>
        </w:rPr>
        <w:t>（</w:t>
      </w:r>
      <w:r>
        <w:rPr>
          <w:spacing w:val="-2"/>
        </w:rPr>
        <w:t>轻度干旱</w:t>
      </w:r>
      <w:r>
        <w:rPr>
          <w:spacing w:val="-142"/>
        </w:rPr>
        <w:t>）</w:t>
      </w:r>
      <w:r>
        <w:rPr>
          <w:spacing w:val="-8"/>
        </w:rPr>
        <w:t>。Ⅰ级到Ⅳ级干旱预警颜色依次采用红色、</w:t>
      </w:r>
      <w:r>
        <w:rPr>
          <w:spacing w:val="-5"/>
        </w:rPr>
        <w:t>橙色、黄色、蓝色表示，按照涉及到的行政区域由防汛抗旱指挥部统一发</w:t>
      </w:r>
      <w:r>
        <w:rPr>
          <w:spacing w:val="-3"/>
        </w:rPr>
        <w:t>布干旱预警级别。</w:t>
      </w:r>
    </w:p>
    <w:p>
      <w:pPr>
        <w:pStyle w:val="BodyText"/>
        <w:spacing w:line="259" w:lineRule="auto"/>
        <w:ind w:right="275"/>
      </w:pPr>
      <w:r>
        <w:rPr/>
        <w:t>各级防汛抗旱指挥部根据本地区实际情况，制订适合当地的Ⅰ级、Ⅱ 级、Ⅲ级、Ⅳ级干旱预警的发布条件，以下指标可供参考。</w:t>
      </w:r>
    </w:p>
    <w:p>
      <w:pPr>
        <w:pStyle w:val="ListParagraph"/>
        <w:numPr>
          <w:ilvl w:val="0"/>
          <w:numId w:val="15"/>
        </w:numPr>
        <w:tabs>
          <w:tab w:pos="1378" w:val="left" w:leader="none"/>
        </w:tabs>
        <w:spacing w:line="481" w:lineRule="exact" w:before="0" w:after="0"/>
        <w:ind w:left="1377" w:right="0" w:hanging="701"/>
        <w:jc w:val="left"/>
        <w:rPr>
          <w:sz w:val="28"/>
        </w:rPr>
      </w:pPr>
      <w:r>
        <w:rPr>
          <w:spacing w:val="-3"/>
          <w:sz w:val="28"/>
        </w:rPr>
        <w:t>出现下列情况之一者，视为特大干旱：</w:t>
      </w:r>
    </w:p>
    <w:p>
      <w:pPr>
        <w:pStyle w:val="BodyText"/>
        <w:spacing w:before="40"/>
        <w:ind w:left="677" w:firstLine="0"/>
      </w:pPr>
      <w:r>
        <w:rPr/>
        <w:t>①受旱面积超过耕地面积65%，同时重旱面积超过耕地面积30%；</w:t>
      </w:r>
    </w:p>
    <w:p>
      <w:pPr>
        <w:pStyle w:val="BodyText"/>
        <w:spacing w:before="37"/>
        <w:ind w:left="677" w:firstLine="0"/>
      </w:pPr>
      <w:r>
        <w:rPr/>
        <w:t>②因干旱农村人口饮水困难百分率大于7%；</w:t>
      </w:r>
    </w:p>
    <w:p>
      <w:pPr>
        <w:pStyle w:val="BodyText"/>
        <w:spacing w:before="40"/>
        <w:ind w:left="677" w:firstLine="0"/>
      </w:pPr>
      <w:r>
        <w:rPr/>
        <w:t>③1/3以上地区干旱缺水率大于30%。</w:t>
      </w:r>
    </w:p>
    <w:p>
      <w:pPr>
        <w:pStyle w:val="BodyText"/>
        <w:spacing w:before="39"/>
        <w:ind w:left="677" w:firstLine="0"/>
      </w:pPr>
      <w:r>
        <w:rPr/>
        <w:t>④其他应该发布Ⅰ级预警的情况。</w:t>
      </w:r>
    </w:p>
    <w:p>
      <w:pPr>
        <w:pStyle w:val="BodyText"/>
        <w:spacing w:before="37"/>
        <w:ind w:left="677" w:firstLine="0"/>
      </w:pPr>
      <w:r>
        <w:rPr/>
        <w:t>符合以上条件之一，当地防汛抗旱指挥部门会商后发布Ⅰ级预警。</w:t>
      </w:r>
    </w:p>
    <w:p>
      <w:pPr>
        <w:pStyle w:val="ListParagraph"/>
        <w:numPr>
          <w:ilvl w:val="0"/>
          <w:numId w:val="15"/>
        </w:numPr>
        <w:tabs>
          <w:tab w:pos="1378" w:val="left" w:leader="none"/>
        </w:tabs>
        <w:spacing w:line="240" w:lineRule="auto" w:before="40" w:after="0"/>
        <w:ind w:left="1377" w:right="0" w:hanging="701"/>
        <w:jc w:val="left"/>
        <w:rPr>
          <w:sz w:val="28"/>
        </w:rPr>
      </w:pPr>
      <w:r>
        <w:rPr>
          <w:spacing w:val="-3"/>
          <w:sz w:val="28"/>
        </w:rPr>
        <w:t>出现下列情况之一者，视为严重干旱：</w:t>
      </w:r>
    </w:p>
    <w:p>
      <w:pPr>
        <w:pStyle w:val="BodyText"/>
        <w:spacing w:before="39"/>
        <w:ind w:left="677" w:firstLine="0"/>
      </w:pPr>
      <w:r>
        <w:rPr/>
        <w:t>①受旱面积超过耕地面积50%，同时重旱面积超过耕地面积20%；</w:t>
      </w:r>
    </w:p>
    <w:p>
      <w:pPr>
        <w:pStyle w:val="BodyText"/>
        <w:spacing w:before="38"/>
        <w:ind w:left="677" w:firstLine="0"/>
      </w:pPr>
      <w:r>
        <w:rPr/>
        <w:t>②因干旱农村人口饮水困难百分率大于5%；</w:t>
      </w:r>
    </w:p>
    <w:p>
      <w:pPr>
        <w:pStyle w:val="BodyText"/>
        <w:spacing w:before="39"/>
        <w:ind w:left="677" w:firstLine="0"/>
      </w:pPr>
      <w:r>
        <w:rPr/>
        <w:t>③1/3以上地区干旱缺水率大于20%。</w:t>
      </w:r>
    </w:p>
    <w:p>
      <w:pPr>
        <w:pStyle w:val="BodyText"/>
        <w:spacing w:before="40"/>
        <w:ind w:left="677" w:firstLine="0"/>
      </w:pPr>
      <w:r>
        <w:rPr/>
        <w:t>④其他应该发布Ⅱ级预警的情况。</w:t>
      </w:r>
    </w:p>
    <w:p>
      <w:pPr>
        <w:pStyle w:val="BodyText"/>
        <w:spacing w:before="37"/>
        <w:ind w:left="677" w:firstLine="0"/>
      </w:pPr>
      <w:r>
        <w:rPr/>
        <w:t>符合以上条件之一，当地防汛抗旱指挥部门会商后发布Ⅱ级预警。</w:t>
      </w:r>
    </w:p>
    <w:p>
      <w:pPr>
        <w:pStyle w:val="ListParagraph"/>
        <w:numPr>
          <w:ilvl w:val="0"/>
          <w:numId w:val="15"/>
        </w:numPr>
        <w:tabs>
          <w:tab w:pos="1378" w:val="left" w:leader="none"/>
        </w:tabs>
        <w:spacing w:line="240" w:lineRule="auto" w:before="39" w:after="0"/>
        <w:ind w:left="1377" w:right="0" w:hanging="701"/>
        <w:jc w:val="left"/>
        <w:rPr>
          <w:sz w:val="28"/>
        </w:rPr>
      </w:pPr>
      <w:r>
        <w:rPr>
          <w:spacing w:val="-3"/>
          <w:sz w:val="28"/>
        </w:rPr>
        <w:t>出现下列情况之一者，视为中度干旱：</w:t>
      </w:r>
    </w:p>
    <w:p>
      <w:pPr>
        <w:pStyle w:val="BodyText"/>
        <w:spacing w:before="40"/>
        <w:ind w:left="677" w:firstLine="0"/>
      </w:pPr>
      <w:r>
        <w:rPr/>
        <w:t>①受旱面积超过耕地面积的40%；</w:t>
      </w:r>
    </w:p>
    <w:p>
      <w:pPr>
        <w:pStyle w:val="BodyText"/>
        <w:spacing w:before="37"/>
        <w:ind w:left="677" w:firstLine="0"/>
      </w:pPr>
      <w:r>
        <w:rPr/>
        <w:t>②农村因干旱饮水困难人口百分率大于3%。</w:t>
      </w:r>
    </w:p>
    <w:p>
      <w:pPr>
        <w:pStyle w:val="BodyText"/>
        <w:spacing w:before="40"/>
        <w:ind w:left="677" w:firstLine="0"/>
      </w:pPr>
      <w:r>
        <w:rPr/>
        <w:t>③其他应该发布Ⅲ级预警的情况。</w:t>
      </w:r>
    </w:p>
    <w:p>
      <w:pPr>
        <w:pStyle w:val="BodyText"/>
        <w:spacing w:before="39"/>
        <w:ind w:left="677" w:firstLine="0"/>
      </w:pPr>
      <w:r>
        <w:rPr/>
        <w:t>符合以上条件之一，当地防汛抗旱指挥部门会商后发布Ⅲ级预警。</w:t>
      </w:r>
    </w:p>
    <w:p>
      <w:pPr>
        <w:pStyle w:val="ListParagraph"/>
        <w:numPr>
          <w:ilvl w:val="0"/>
          <w:numId w:val="15"/>
        </w:numPr>
        <w:tabs>
          <w:tab w:pos="1378" w:val="left" w:leader="none"/>
        </w:tabs>
        <w:spacing w:line="240" w:lineRule="auto" w:before="37" w:after="0"/>
        <w:ind w:left="1377" w:right="0" w:hanging="701"/>
        <w:jc w:val="left"/>
        <w:rPr>
          <w:sz w:val="28"/>
        </w:rPr>
      </w:pPr>
      <w:r>
        <w:rPr>
          <w:spacing w:val="-3"/>
          <w:sz w:val="28"/>
        </w:rPr>
        <w:t>出现下列情况之一者，视为轻度干旱：</w:t>
      </w:r>
    </w:p>
    <w:p>
      <w:pPr>
        <w:pStyle w:val="BodyText"/>
        <w:spacing w:before="40"/>
        <w:ind w:left="677" w:firstLine="0"/>
      </w:pPr>
      <w:r>
        <w:rPr/>
        <w:t>①受旱面积超过耕地面积的20%；</w:t>
      </w:r>
    </w:p>
    <w:p>
      <w:pPr>
        <w:pStyle w:val="BodyText"/>
        <w:spacing w:before="39"/>
        <w:ind w:left="677" w:firstLine="0"/>
      </w:pPr>
      <w:r>
        <w:rPr/>
        <w:t>②农村因干旱饮水困难人口百分率大于1%。</w:t>
      </w:r>
    </w:p>
    <w:p>
      <w:pPr>
        <w:spacing w:after="0"/>
        <w:sectPr>
          <w:pgSz w:w="11910" w:h="16840"/>
          <w:pgMar w:header="0" w:footer="1196" w:top="1580" w:bottom="1380" w:left="1300" w:right="1140"/>
        </w:sectPr>
      </w:pPr>
    </w:p>
    <w:p>
      <w:pPr>
        <w:pStyle w:val="BodyText"/>
        <w:spacing w:before="85"/>
        <w:ind w:left="677" w:firstLine="0"/>
      </w:pPr>
      <w:r>
        <w:rPr/>
        <w:t>③其他应该发布Ⅳ级预警的情况。</w:t>
      </w:r>
    </w:p>
    <w:p>
      <w:pPr>
        <w:pStyle w:val="BodyText"/>
        <w:spacing w:before="40"/>
        <w:ind w:left="677" w:firstLine="0"/>
      </w:pPr>
      <w:r>
        <w:rPr/>
        <w:t>符合以上条件之一，当地防汛抗旱指挥部门会商后发布Ⅳ级预警。</w:t>
      </w:r>
    </w:p>
    <w:p>
      <w:pPr>
        <w:pStyle w:val="Heading1"/>
        <w:numPr>
          <w:ilvl w:val="1"/>
          <w:numId w:val="14"/>
        </w:numPr>
        <w:tabs>
          <w:tab w:pos="599" w:val="left" w:leader="none"/>
        </w:tabs>
        <w:spacing w:line="240" w:lineRule="auto" w:before="20" w:after="0"/>
        <w:ind w:left="598" w:right="0" w:hanging="481"/>
        <w:jc w:val="left"/>
      </w:pPr>
      <w:bookmarkStart w:name="4.4应急响应" w:id="72"/>
      <w:bookmarkEnd w:id="72"/>
      <w:r>
        <w:rPr>
          <w:b w:val="0"/>
        </w:rPr>
      </w:r>
      <w:bookmarkStart w:name="_bookmark7" w:id="73"/>
      <w:bookmarkEnd w:id="73"/>
      <w:r>
        <w:rPr>
          <w:b w:val="0"/>
        </w:rPr>
      </w:r>
      <w:bookmarkStart w:name="_bookmark7" w:id="74"/>
      <w:bookmarkEnd w:id="74"/>
      <w:r>
        <w:rPr/>
        <w:t>应急响应</w:t>
      </w:r>
    </w:p>
    <w:p>
      <w:pPr>
        <w:pStyle w:val="ListParagraph"/>
        <w:numPr>
          <w:ilvl w:val="2"/>
          <w:numId w:val="16"/>
        </w:numPr>
        <w:tabs>
          <w:tab w:pos="839" w:val="left" w:leader="none"/>
        </w:tabs>
        <w:spacing w:line="240" w:lineRule="auto" w:before="127" w:after="0"/>
        <w:ind w:left="838" w:right="0" w:hanging="721"/>
        <w:jc w:val="left"/>
        <w:rPr>
          <w:b/>
          <w:sz w:val="32"/>
        </w:rPr>
      </w:pPr>
      <w:bookmarkStart w:name="4.4.1应急响应的总体要求" w:id="75"/>
      <w:bookmarkEnd w:id="75"/>
      <w:r>
        <w:rPr/>
      </w:r>
      <w:bookmarkStart w:name="4.4.1应急响应的总体要求" w:id="76"/>
      <w:bookmarkEnd w:id="76"/>
      <w:r>
        <w:rPr>
          <w:b/>
          <w:sz w:val="32"/>
        </w:rPr>
        <w:t>应急响应的总体要求</w:t>
      </w:r>
    </w:p>
    <w:p>
      <w:pPr>
        <w:pStyle w:val="BodyText"/>
        <w:spacing w:before="14"/>
        <w:ind w:left="677" w:firstLine="0"/>
      </w:pPr>
      <w:r>
        <w:rPr/>
        <w:t>简述应急响应的总体要求，结合本地区具体情况，细化以下内容。</w:t>
      </w:r>
    </w:p>
    <w:p>
      <w:pPr>
        <w:pStyle w:val="ListParagraph"/>
        <w:numPr>
          <w:ilvl w:val="3"/>
          <w:numId w:val="16"/>
        </w:numPr>
        <w:tabs>
          <w:tab w:pos="1378" w:val="left" w:leader="none"/>
        </w:tabs>
        <w:spacing w:line="259" w:lineRule="auto" w:before="39" w:after="0"/>
        <w:ind w:left="118" w:right="273" w:firstLine="559"/>
        <w:jc w:val="left"/>
        <w:rPr>
          <w:sz w:val="28"/>
        </w:rPr>
      </w:pPr>
      <w:r>
        <w:rPr>
          <w:spacing w:val="-5"/>
          <w:sz w:val="28"/>
        </w:rPr>
        <w:t>市、区县级人民政府防汛抗旱指挥机构可依法宣布本地区进入紧</w:t>
      </w:r>
      <w:r>
        <w:rPr>
          <w:spacing w:val="-3"/>
          <w:sz w:val="28"/>
        </w:rPr>
        <w:t>急防汛、抗旱期，并及时报告上级防汛抗旱指挥机构。</w:t>
      </w:r>
    </w:p>
    <w:p>
      <w:pPr>
        <w:pStyle w:val="ListParagraph"/>
        <w:numPr>
          <w:ilvl w:val="3"/>
          <w:numId w:val="16"/>
        </w:numPr>
        <w:tabs>
          <w:tab w:pos="1378" w:val="left" w:leader="none"/>
        </w:tabs>
        <w:spacing w:line="259" w:lineRule="auto" w:before="0" w:after="0"/>
        <w:ind w:left="118" w:right="275" w:firstLine="559"/>
        <w:jc w:val="left"/>
        <w:rPr>
          <w:sz w:val="28"/>
        </w:rPr>
      </w:pPr>
      <w:r>
        <w:rPr>
          <w:spacing w:val="-6"/>
          <w:sz w:val="28"/>
        </w:rPr>
        <w:t>按洪涝、旱灾的预警级别，将应急响应行动分为四级，由本级人</w:t>
      </w:r>
      <w:r>
        <w:rPr>
          <w:spacing w:val="-3"/>
          <w:sz w:val="28"/>
        </w:rPr>
        <w:t>民政府同意后，防汛抗旱指挥部宣布启动应急响应。</w:t>
      </w:r>
    </w:p>
    <w:p>
      <w:pPr>
        <w:pStyle w:val="ListParagraph"/>
        <w:numPr>
          <w:ilvl w:val="3"/>
          <w:numId w:val="16"/>
        </w:numPr>
        <w:tabs>
          <w:tab w:pos="1378" w:val="left" w:leader="none"/>
        </w:tabs>
        <w:spacing w:line="259" w:lineRule="auto" w:before="2" w:after="0"/>
        <w:ind w:left="118" w:right="248" w:firstLine="559"/>
        <w:jc w:val="both"/>
        <w:rPr>
          <w:sz w:val="28"/>
        </w:rPr>
      </w:pPr>
      <w:r>
        <w:rPr>
          <w:spacing w:val="-3"/>
          <w:sz w:val="28"/>
        </w:rPr>
        <w:t>进入汛期、旱期，各级防汛抗旱指挥机构应实行应急值班制度， </w:t>
      </w:r>
      <w:r>
        <w:rPr>
          <w:spacing w:val="-2"/>
          <w:sz w:val="28"/>
        </w:rPr>
        <w:t>全程跟踪雨情、水情、工情、旱情、灾情，并根据不同情况启动相关应急程序。</w:t>
      </w:r>
    </w:p>
    <w:p>
      <w:pPr>
        <w:pStyle w:val="ListParagraph"/>
        <w:numPr>
          <w:ilvl w:val="3"/>
          <w:numId w:val="16"/>
        </w:numPr>
        <w:tabs>
          <w:tab w:pos="1378" w:val="left" w:leader="none"/>
        </w:tabs>
        <w:spacing w:line="259" w:lineRule="auto" w:before="1" w:after="0"/>
        <w:ind w:left="118" w:right="275" w:firstLine="559"/>
        <w:jc w:val="left"/>
        <w:rPr>
          <w:sz w:val="28"/>
        </w:rPr>
      </w:pPr>
      <w:r>
        <w:rPr>
          <w:spacing w:val="-5"/>
          <w:sz w:val="28"/>
        </w:rPr>
        <w:t>洪涝、干旱等灾害发生后，由地方防汛抗旱指挥机构负责组织抗</w:t>
      </w:r>
      <w:r>
        <w:rPr>
          <w:spacing w:val="-3"/>
          <w:sz w:val="28"/>
        </w:rPr>
        <w:t>洪救灾、抗旱减灾等方面的工作。</w:t>
      </w:r>
    </w:p>
    <w:p>
      <w:pPr>
        <w:pStyle w:val="ListParagraph"/>
        <w:numPr>
          <w:ilvl w:val="3"/>
          <w:numId w:val="16"/>
        </w:numPr>
        <w:tabs>
          <w:tab w:pos="1378" w:val="left" w:leader="none"/>
        </w:tabs>
        <w:spacing w:line="259" w:lineRule="auto" w:before="0" w:after="0"/>
        <w:ind w:left="118" w:right="273" w:firstLine="559"/>
        <w:jc w:val="both"/>
        <w:rPr>
          <w:sz w:val="28"/>
        </w:rPr>
      </w:pPr>
      <w:r>
        <w:rPr>
          <w:spacing w:val="-5"/>
          <w:sz w:val="28"/>
        </w:rPr>
        <w:t>洪涝、干旱等灾害发生后，由事发地防汛抗旱指挥机构向同级人</w:t>
      </w:r>
      <w:r>
        <w:rPr>
          <w:spacing w:val="-3"/>
          <w:sz w:val="28"/>
        </w:rPr>
        <w:t>民政府和上级防汛抗旱指挥机构报告情况。造成人员伤亡的突发事件，可越级上报，并同时报上级防汛抗旱指挥机构。</w:t>
      </w:r>
    </w:p>
    <w:p>
      <w:pPr>
        <w:pStyle w:val="ListParagraph"/>
        <w:numPr>
          <w:ilvl w:val="3"/>
          <w:numId w:val="16"/>
        </w:numPr>
        <w:tabs>
          <w:tab w:pos="1378" w:val="left" w:leader="none"/>
        </w:tabs>
        <w:spacing w:line="259" w:lineRule="auto" w:before="0" w:after="0"/>
        <w:ind w:left="118" w:right="273" w:firstLine="559"/>
        <w:jc w:val="both"/>
        <w:rPr>
          <w:sz w:val="28"/>
        </w:rPr>
      </w:pPr>
      <w:r>
        <w:rPr>
          <w:spacing w:val="-4"/>
          <w:sz w:val="28"/>
        </w:rPr>
        <w:t>对跨区域发生的水旱灾害，或者突发事件可能影响到邻近行政区</w:t>
      </w:r>
      <w:r>
        <w:rPr>
          <w:spacing w:val="-3"/>
          <w:sz w:val="28"/>
        </w:rPr>
        <w:t>域的，事发地域内防汛抗旱指挥机构在报告同级人民政府和上级防汛抗旱指挥机构的同时，应及时向受影响地区的防汛抗旱指挥机构通报情况。</w:t>
      </w:r>
    </w:p>
    <w:p>
      <w:pPr>
        <w:pStyle w:val="ListParagraph"/>
        <w:numPr>
          <w:ilvl w:val="3"/>
          <w:numId w:val="16"/>
        </w:numPr>
        <w:tabs>
          <w:tab w:pos="1378" w:val="left" w:leader="none"/>
        </w:tabs>
        <w:spacing w:line="259" w:lineRule="auto" w:before="1" w:after="0"/>
        <w:ind w:left="118" w:right="273" w:firstLine="559"/>
        <w:jc w:val="both"/>
        <w:rPr>
          <w:sz w:val="28"/>
        </w:rPr>
      </w:pPr>
      <w:r>
        <w:rPr>
          <w:spacing w:val="-5"/>
          <w:sz w:val="28"/>
        </w:rPr>
        <w:t>因水旱灾害而衍生的疾病流行、水陆交通事故等次生灾害，事发</w:t>
      </w:r>
      <w:r>
        <w:rPr>
          <w:spacing w:val="-3"/>
          <w:sz w:val="28"/>
        </w:rPr>
        <w:t>地防汛抗旱指挥机构应组织有关部门全力抢救和处置，采取有效措施切断</w:t>
      </w:r>
      <w:r>
        <w:rPr>
          <w:spacing w:val="-2"/>
          <w:sz w:val="28"/>
        </w:rPr>
        <w:t>灾害扩大的传播链，防止次生或衍生灾害的蔓延，并及时向同级人民政府</w:t>
      </w:r>
      <w:r>
        <w:rPr>
          <w:spacing w:val="-3"/>
          <w:sz w:val="28"/>
        </w:rPr>
        <w:t>和上级防汛抗旱指挥机构报告。</w:t>
      </w:r>
    </w:p>
    <w:p>
      <w:pPr>
        <w:spacing w:after="0" w:line="259" w:lineRule="auto"/>
        <w:jc w:val="both"/>
        <w:rPr>
          <w:sz w:val="28"/>
        </w:rPr>
        <w:sectPr>
          <w:pgSz w:w="11910" w:h="16840"/>
          <w:pgMar w:header="0" w:footer="1196" w:top="1580" w:bottom="1380" w:left="1300" w:right="1140"/>
        </w:sectPr>
      </w:pPr>
    </w:p>
    <w:p>
      <w:pPr>
        <w:pStyle w:val="ListParagraph"/>
        <w:numPr>
          <w:ilvl w:val="2"/>
          <w:numId w:val="16"/>
        </w:numPr>
        <w:tabs>
          <w:tab w:pos="758" w:val="left" w:leader="none"/>
        </w:tabs>
        <w:spacing w:line="240" w:lineRule="auto" w:before="39" w:after="0"/>
        <w:ind w:left="757" w:right="0" w:hanging="640"/>
        <w:jc w:val="left"/>
        <w:rPr>
          <w:b/>
          <w:sz w:val="32"/>
        </w:rPr>
      </w:pPr>
      <w:bookmarkStart w:name="4.4.2Ⅰ级应急响应" w:id="77"/>
      <w:bookmarkEnd w:id="77"/>
      <w:r>
        <w:rPr/>
      </w:r>
      <w:bookmarkStart w:name="4.4.2Ⅰ级应急响应" w:id="78"/>
      <w:bookmarkEnd w:id="78"/>
      <w:r>
        <w:rPr>
          <w:b/>
          <w:sz w:val="32"/>
        </w:rPr>
        <w:t>Ⅰ级应急响应</w:t>
      </w:r>
    </w:p>
    <w:p>
      <w:pPr>
        <w:pStyle w:val="BodyText"/>
        <w:spacing w:before="17"/>
        <w:ind w:left="677" w:firstLine="0"/>
      </w:pPr>
      <w:r>
        <w:rPr/>
        <w:t>制定Ⅰ级应急响应行动。</w:t>
      </w:r>
    </w:p>
    <w:p>
      <w:pPr>
        <w:pStyle w:val="BodyText"/>
        <w:spacing w:line="259" w:lineRule="auto" w:before="37"/>
        <w:ind w:right="134"/>
      </w:pPr>
      <w:r>
        <w:rPr/>
        <w:t>根据实际情况细化以下内容。当洪水、干旱Ⅰ级预警发布后，防汛抗旱指挥部组织相关部门、专家会商研判，并报请同级人民政府启动Ⅰ级应</w:t>
      </w:r>
      <w:r>
        <w:rPr>
          <w:spacing w:val="-6"/>
        </w:rPr>
        <w:t>急响应；防汛抗旱指挥部发出红色警报，市、区</w:t>
      </w:r>
      <w:r>
        <w:rPr>
          <w:spacing w:val="-3"/>
        </w:rPr>
        <w:t>（</w:t>
      </w:r>
      <w:r>
        <w:rPr/>
        <w:t>县</w:t>
      </w:r>
      <w:r>
        <w:rPr>
          <w:spacing w:val="-8"/>
        </w:rPr>
        <w:t>）</w:t>
      </w:r>
      <w:r>
        <w:rPr>
          <w:spacing w:val="-3"/>
        </w:rPr>
        <w:t>政府主要领导或市、区（县</w:t>
      </w:r>
      <w:r>
        <w:rPr>
          <w:spacing w:val="4"/>
        </w:rPr>
        <w:t>）</w:t>
      </w:r>
      <w:r>
        <w:rPr/>
        <w:t>防汛抗旱指挥长指挥并主持会商，指挥部成员参加，制定专项应对指挥方案，做出防汛抗旱应急工作部署，市、区（县</w:t>
      </w:r>
      <w:r>
        <w:rPr>
          <w:spacing w:val="4"/>
        </w:rPr>
        <w:t>）</w:t>
      </w:r>
      <w:r>
        <w:rPr/>
        <w:t>防汛抗旱指挥部指挥长或常务副指挥长</w:t>
      </w:r>
      <w:r>
        <w:rPr>
          <w:spacing w:val="4"/>
        </w:rPr>
        <w:t>（</w:t>
      </w:r>
      <w:r>
        <w:rPr/>
        <w:t>或专项应对指挥部安排的其他领导）率队赴灾区一线负责现场指挥，成立现场指挥部，坐镇指挥与现场指挥相结合，加强防汛抗旱工作的指导，及时将情况上报本级人民政府和上级防汛抗旱指挥部；防汛抗旱指挥部密切监视汛情、旱情和工情的发展变化，做好汛情、旱情预测预报，做好重点工程调度，并及时派工作组、专家组赴一线加强技术指导工作；防汛抗旱指挥部每天发布汛（旱）情通报，通报汛（</w:t>
      </w:r>
      <w:r>
        <w:rPr>
          <w:spacing w:val="4"/>
        </w:rPr>
        <w:t>旱</w:t>
      </w:r>
      <w:r>
        <w:rPr/>
        <w:t>） 情及抗洪抢险、抗旱行动情况；防汛抗旱指挥部成员单位按照职责分工， </w:t>
      </w:r>
      <w:r>
        <w:rPr>
          <w:spacing w:val="-3"/>
        </w:rPr>
        <w:t>做好有关工作。</w:t>
      </w:r>
    </w:p>
    <w:p>
      <w:pPr>
        <w:pStyle w:val="BodyText"/>
        <w:spacing w:line="259" w:lineRule="auto" w:before="4"/>
        <w:ind w:right="275"/>
      </w:pPr>
      <w:r>
        <w:rPr/>
        <w:t>各级防汛抗旱指挥部根据本地区实际情况，制订适合当地的Ⅰ级洪水响应的发布条件，以下指标可供参考。</w:t>
      </w:r>
    </w:p>
    <w:p>
      <w:pPr>
        <w:pStyle w:val="ListParagraph"/>
        <w:numPr>
          <w:ilvl w:val="0"/>
          <w:numId w:val="17"/>
        </w:numPr>
        <w:tabs>
          <w:tab w:pos="1378" w:val="left" w:leader="none"/>
        </w:tabs>
        <w:spacing w:line="481" w:lineRule="exact" w:before="0" w:after="0"/>
        <w:ind w:left="1377" w:right="0" w:hanging="701"/>
        <w:jc w:val="left"/>
        <w:rPr>
          <w:sz w:val="28"/>
        </w:rPr>
      </w:pPr>
      <w:r>
        <w:rPr>
          <w:spacing w:val="-3"/>
          <w:sz w:val="28"/>
        </w:rPr>
        <w:t>某个流域发生特大洪水；</w:t>
      </w:r>
    </w:p>
    <w:p>
      <w:pPr>
        <w:pStyle w:val="ListParagraph"/>
        <w:numPr>
          <w:ilvl w:val="0"/>
          <w:numId w:val="17"/>
        </w:numPr>
        <w:tabs>
          <w:tab w:pos="1378" w:val="left" w:leader="none"/>
        </w:tabs>
        <w:spacing w:line="240" w:lineRule="auto" w:before="40" w:after="0"/>
        <w:ind w:left="1377" w:right="0" w:hanging="701"/>
        <w:jc w:val="left"/>
        <w:rPr>
          <w:sz w:val="28"/>
        </w:rPr>
      </w:pPr>
      <w:r>
        <w:rPr>
          <w:spacing w:val="-3"/>
          <w:sz w:val="28"/>
        </w:rPr>
        <w:t>多个流域同时发生大洪水；</w:t>
      </w:r>
    </w:p>
    <w:p>
      <w:pPr>
        <w:pStyle w:val="ListParagraph"/>
        <w:numPr>
          <w:ilvl w:val="0"/>
          <w:numId w:val="17"/>
        </w:numPr>
        <w:tabs>
          <w:tab w:pos="1378" w:val="left" w:leader="none"/>
        </w:tabs>
        <w:spacing w:line="240" w:lineRule="auto" w:before="39" w:after="0"/>
        <w:ind w:left="1377" w:right="0" w:hanging="701"/>
        <w:jc w:val="left"/>
        <w:rPr>
          <w:sz w:val="28"/>
        </w:rPr>
      </w:pPr>
      <w:r>
        <w:rPr>
          <w:spacing w:val="-3"/>
          <w:sz w:val="28"/>
        </w:rPr>
        <w:t>大江大河干流重要河段堤防发生决口；</w:t>
      </w:r>
    </w:p>
    <w:p>
      <w:pPr>
        <w:pStyle w:val="ListParagraph"/>
        <w:numPr>
          <w:ilvl w:val="0"/>
          <w:numId w:val="17"/>
        </w:numPr>
        <w:tabs>
          <w:tab w:pos="1378" w:val="left" w:leader="none"/>
        </w:tabs>
        <w:spacing w:line="240" w:lineRule="auto" w:before="37" w:after="0"/>
        <w:ind w:left="1377" w:right="0" w:hanging="701"/>
        <w:jc w:val="left"/>
        <w:rPr>
          <w:sz w:val="28"/>
        </w:rPr>
      </w:pPr>
      <w:r>
        <w:rPr>
          <w:spacing w:val="-3"/>
          <w:sz w:val="28"/>
        </w:rPr>
        <w:t>重点大型水库发生垮坝；</w:t>
      </w:r>
    </w:p>
    <w:p>
      <w:pPr>
        <w:pStyle w:val="ListParagraph"/>
        <w:numPr>
          <w:ilvl w:val="0"/>
          <w:numId w:val="17"/>
        </w:numPr>
        <w:tabs>
          <w:tab w:pos="1378" w:val="left" w:leader="none"/>
        </w:tabs>
        <w:spacing w:line="240" w:lineRule="auto" w:before="40" w:after="0"/>
        <w:ind w:left="1377" w:right="0" w:hanging="701"/>
        <w:jc w:val="left"/>
        <w:rPr>
          <w:sz w:val="28"/>
        </w:rPr>
      </w:pPr>
      <w:r>
        <w:rPr>
          <w:spacing w:val="-3"/>
          <w:sz w:val="28"/>
        </w:rPr>
        <w:t>多地发生特大干旱；</w:t>
      </w:r>
    </w:p>
    <w:p>
      <w:pPr>
        <w:pStyle w:val="ListParagraph"/>
        <w:numPr>
          <w:ilvl w:val="0"/>
          <w:numId w:val="17"/>
        </w:numPr>
        <w:tabs>
          <w:tab w:pos="1378" w:val="left" w:leader="none"/>
        </w:tabs>
        <w:spacing w:line="240" w:lineRule="auto" w:before="40" w:after="0"/>
        <w:ind w:left="1377" w:right="0" w:hanging="701"/>
        <w:jc w:val="left"/>
        <w:rPr>
          <w:sz w:val="28"/>
        </w:rPr>
      </w:pPr>
      <w:r>
        <w:rPr>
          <w:spacing w:val="-3"/>
          <w:sz w:val="28"/>
        </w:rPr>
        <w:t>多个重要地区发生极度干旱；</w:t>
      </w:r>
    </w:p>
    <w:p>
      <w:pPr>
        <w:pStyle w:val="ListParagraph"/>
        <w:numPr>
          <w:ilvl w:val="0"/>
          <w:numId w:val="17"/>
        </w:numPr>
        <w:tabs>
          <w:tab w:pos="1378" w:val="left" w:leader="none"/>
        </w:tabs>
        <w:spacing w:line="259" w:lineRule="auto" w:before="37" w:after="0"/>
        <w:ind w:left="118" w:right="273" w:firstLine="559"/>
        <w:jc w:val="both"/>
        <w:rPr>
          <w:sz w:val="28"/>
        </w:rPr>
      </w:pPr>
      <w:r>
        <w:rPr>
          <w:spacing w:val="-3"/>
          <w:sz w:val="28"/>
        </w:rPr>
        <w:t>发生其他特别严重危及公共安全或有特别重大社会影响的防汛 </w:t>
      </w:r>
      <w:r>
        <w:rPr>
          <w:spacing w:val="-2"/>
          <w:sz w:val="28"/>
        </w:rPr>
        <w:t>抗旱突发事件，或按照上级防总和市委、市政府的要求需要启动相应响应</w:t>
      </w:r>
      <w:r>
        <w:rPr>
          <w:spacing w:val="-1"/>
          <w:sz w:val="28"/>
        </w:rPr>
        <w:t>的事件。</w:t>
      </w:r>
    </w:p>
    <w:p>
      <w:pPr>
        <w:spacing w:after="0" w:line="259" w:lineRule="auto"/>
        <w:jc w:val="both"/>
        <w:rPr>
          <w:sz w:val="28"/>
        </w:rPr>
        <w:sectPr>
          <w:pgSz w:w="11910" w:h="16840"/>
          <w:pgMar w:header="0" w:footer="1196" w:top="1580" w:bottom="1380" w:left="1300" w:right="1140"/>
        </w:sectPr>
      </w:pPr>
    </w:p>
    <w:p>
      <w:pPr>
        <w:pStyle w:val="ListParagraph"/>
        <w:numPr>
          <w:ilvl w:val="2"/>
          <w:numId w:val="16"/>
        </w:numPr>
        <w:tabs>
          <w:tab w:pos="758" w:val="left" w:leader="none"/>
        </w:tabs>
        <w:spacing w:line="240" w:lineRule="auto" w:before="39" w:after="0"/>
        <w:ind w:left="757" w:right="0" w:hanging="640"/>
        <w:jc w:val="left"/>
        <w:rPr>
          <w:b/>
          <w:sz w:val="32"/>
        </w:rPr>
      </w:pPr>
      <w:bookmarkStart w:name="4.4.3Ⅱ级应急响应" w:id="79"/>
      <w:bookmarkEnd w:id="79"/>
      <w:r>
        <w:rPr/>
      </w:r>
      <w:bookmarkStart w:name="4.4.3Ⅱ级应急响应" w:id="80"/>
      <w:bookmarkEnd w:id="80"/>
      <w:r>
        <w:rPr>
          <w:b/>
          <w:sz w:val="32"/>
        </w:rPr>
        <w:t>Ⅱ级应急响应</w:t>
      </w:r>
    </w:p>
    <w:p>
      <w:pPr>
        <w:pStyle w:val="BodyText"/>
        <w:spacing w:before="17"/>
        <w:ind w:left="677" w:firstLine="0"/>
      </w:pPr>
      <w:r>
        <w:rPr/>
        <w:t>制定Ⅱ级应急响应行动。</w:t>
      </w:r>
    </w:p>
    <w:p>
      <w:pPr>
        <w:pStyle w:val="BodyText"/>
        <w:spacing w:line="259" w:lineRule="auto" w:before="37"/>
        <w:ind w:right="134"/>
      </w:pPr>
      <w:r>
        <w:rPr/>
        <w:t>根据实际情况细化以下内容。当洪水、干旱Ⅱ级预警发布后，防汛抗旱指挥部组织相关部门、专家会商研判，并报请同级人民政府启动Ⅱ级应急响应；防汛抗旱指挥部发出橙色警报，市、区（县）防汛抗旱指挥部指挥长或常务副指挥长指挥并主持会商，指挥部成员单位派员参加会商，制定专项应对指挥方案，做出相应工作部署，市、区（县</w:t>
      </w:r>
      <w:r>
        <w:rPr>
          <w:spacing w:val="4"/>
        </w:rPr>
        <w:t>）</w:t>
      </w:r>
      <w:r>
        <w:rPr/>
        <w:t>防汛抗旱指挥部</w:t>
      </w:r>
      <w:r>
        <w:rPr>
          <w:spacing w:val="-5"/>
        </w:rPr>
        <w:t>常务副指挥长或副指挥长率队赴灾区一线负责现场指挥，成立现场指挥部， </w:t>
      </w:r>
      <w:r>
        <w:rPr>
          <w:spacing w:val="-3"/>
        </w:rPr>
        <w:t>坐镇指挥与现场指挥相结合，加强防汛抗旱工作的指导，及时将情况上报</w:t>
      </w:r>
      <w:r>
        <w:rPr>
          <w:spacing w:val="-2"/>
        </w:rPr>
        <w:t>本级人民政府和上级防汛抗旱指挥部；防汛抗旱指挥部密切监视汛情、旱</w:t>
      </w:r>
      <w:r>
        <w:rPr>
          <w:spacing w:val="-1"/>
        </w:rPr>
        <w:t>情和工情的发展变化，做好汛情旱情预测预报，做好重点工程的调度，并</w:t>
      </w:r>
      <w:r>
        <w:rPr/>
        <w:t>及时派出由防汛抗旱指挥部成员单位组成的工作组、专家组赴一线指导防汛抗旱工作；防汛抗旱指挥部定期发布汛（旱）情通报；防汛抗旱指挥部</w:t>
      </w:r>
      <w:r>
        <w:rPr>
          <w:spacing w:val="-3"/>
        </w:rPr>
        <w:t>成员单位按照职责分工，做好有关工作。</w:t>
      </w:r>
    </w:p>
    <w:p>
      <w:pPr>
        <w:pStyle w:val="BodyText"/>
        <w:spacing w:line="259" w:lineRule="auto" w:before="3"/>
        <w:ind w:right="275"/>
      </w:pPr>
      <w:r>
        <w:rPr/>
        <w:t>各级防汛抗旱指挥部根据本地区实际情况，制订适合当地的Ⅱ级洪水响应的发布条件，以下指标可供参考。</w:t>
      </w:r>
    </w:p>
    <w:p>
      <w:pPr>
        <w:pStyle w:val="ListParagraph"/>
        <w:numPr>
          <w:ilvl w:val="0"/>
          <w:numId w:val="18"/>
        </w:numPr>
        <w:tabs>
          <w:tab w:pos="1378" w:val="left" w:leader="none"/>
        </w:tabs>
        <w:spacing w:line="240" w:lineRule="auto" w:before="2" w:after="0"/>
        <w:ind w:left="1377" w:right="0" w:hanging="701"/>
        <w:jc w:val="left"/>
        <w:rPr>
          <w:sz w:val="28"/>
        </w:rPr>
      </w:pPr>
      <w:r>
        <w:rPr>
          <w:spacing w:val="-3"/>
          <w:sz w:val="28"/>
        </w:rPr>
        <w:t>一个流域发生大洪水；</w:t>
      </w:r>
    </w:p>
    <w:p>
      <w:pPr>
        <w:pStyle w:val="ListParagraph"/>
        <w:numPr>
          <w:ilvl w:val="0"/>
          <w:numId w:val="18"/>
        </w:numPr>
        <w:tabs>
          <w:tab w:pos="1378" w:val="left" w:leader="none"/>
        </w:tabs>
        <w:spacing w:line="240" w:lineRule="auto" w:before="37" w:after="0"/>
        <w:ind w:left="1377" w:right="0" w:hanging="701"/>
        <w:jc w:val="left"/>
        <w:rPr>
          <w:sz w:val="28"/>
        </w:rPr>
      </w:pPr>
      <w:r>
        <w:rPr>
          <w:spacing w:val="-3"/>
          <w:sz w:val="28"/>
        </w:rPr>
        <w:t>大江大河干流一般河段及主要支流堤防发生决口；</w:t>
      </w:r>
    </w:p>
    <w:p>
      <w:pPr>
        <w:pStyle w:val="ListParagraph"/>
        <w:numPr>
          <w:ilvl w:val="0"/>
          <w:numId w:val="18"/>
        </w:numPr>
        <w:tabs>
          <w:tab w:pos="1378" w:val="left" w:leader="none"/>
        </w:tabs>
        <w:spacing w:line="240" w:lineRule="auto" w:before="40" w:after="0"/>
        <w:ind w:left="1377" w:right="0" w:hanging="701"/>
        <w:jc w:val="left"/>
        <w:rPr>
          <w:sz w:val="28"/>
        </w:rPr>
      </w:pPr>
      <w:r>
        <w:rPr>
          <w:spacing w:val="-3"/>
          <w:sz w:val="28"/>
        </w:rPr>
        <w:t>多地发生严重洪涝灾害；</w:t>
      </w:r>
    </w:p>
    <w:p>
      <w:pPr>
        <w:pStyle w:val="ListParagraph"/>
        <w:numPr>
          <w:ilvl w:val="0"/>
          <w:numId w:val="18"/>
        </w:numPr>
        <w:tabs>
          <w:tab w:pos="1378" w:val="left" w:leader="none"/>
        </w:tabs>
        <w:spacing w:line="240" w:lineRule="auto" w:before="39" w:after="0"/>
        <w:ind w:left="1377" w:right="0" w:hanging="701"/>
        <w:jc w:val="left"/>
        <w:rPr>
          <w:sz w:val="28"/>
        </w:rPr>
      </w:pPr>
      <w:r>
        <w:rPr>
          <w:spacing w:val="-3"/>
          <w:sz w:val="28"/>
        </w:rPr>
        <w:t>一般大中型水库发生垮坝；</w:t>
      </w:r>
    </w:p>
    <w:p>
      <w:pPr>
        <w:pStyle w:val="ListParagraph"/>
        <w:numPr>
          <w:ilvl w:val="0"/>
          <w:numId w:val="18"/>
        </w:numPr>
        <w:tabs>
          <w:tab w:pos="1378" w:val="left" w:leader="none"/>
        </w:tabs>
        <w:spacing w:line="240" w:lineRule="auto" w:before="38" w:after="0"/>
        <w:ind w:left="1377" w:right="0" w:hanging="701"/>
        <w:jc w:val="left"/>
        <w:rPr>
          <w:sz w:val="28"/>
        </w:rPr>
      </w:pPr>
      <w:r>
        <w:rPr>
          <w:spacing w:val="-3"/>
          <w:sz w:val="28"/>
        </w:rPr>
        <w:t>多地发生严重干旱或一地发生特大干旱；</w:t>
      </w:r>
    </w:p>
    <w:p>
      <w:pPr>
        <w:pStyle w:val="ListParagraph"/>
        <w:numPr>
          <w:ilvl w:val="0"/>
          <w:numId w:val="18"/>
        </w:numPr>
        <w:tabs>
          <w:tab w:pos="1378" w:val="left" w:leader="none"/>
        </w:tabs>
        <w:spacing w:line="240" w:lineRule="auto" w:before="39" w:after="0"/>
        <w:ind w:left="1377" w:right="0" w:hanging="701"/>
        <w:jc w:val="left"/>
        <w:rPr>
          <w:sz w:val="28"/>
        </w:rPr>
      </w:pPr>
      <w:r>
        <w:rPr>
          <w:spacing w:val="-3"/>
          <w:sz w:val="28"/>
        </w:rPr>
        <w:t>多个重要地区发生严重干旱，或一般地区发生极度干旱；</w:t>
      </w:r>
    </w:p>
    <w:p>
      <w:pPr>
        <w:pStyle w:val="ListParagraph"/>
        <w:numPr>
          <w:ilvl w:val="0"/>
          <w:numId w:val="18"/>
        </w:numPr>
        <w:tabs>
          <w:tab w:pos="1378" w:val="left" w:leader="none"/>
        </w:tabs>
        <w:spacing w:line="247" w:lineRule="auto" w:before="40" w:after="0"/>
        <w:ind w:left="118" w:right="134" w:firstLine="559"/>
        <w:jc w:val="left"/>
        <w:rPr>
          <w:b/>
          <w:sz w:val="32"/>
        </w:rPr>
      </w:pPr>
      <w:r>
        <w:rPr>
          <w:spacing w:val="-3"/>
          <w:sz w:val="28"/>
        </w:rPr>
        <w:t>发生其他严重危及公共安全或有特别重大社会影响的防汛抗旱突</w:t>
      </w:r>
      <w:r>
        <w:rPr>
          <w:spacing w:val="-6"/>
          <w:sz w:val="28"/>
        </w:rPr>
        <w:t>发事件，或按照上级防总和市委、市政府的要求需要启动相应响应的事件。</w:t>
      </w:r>
      <w:bookmarkStart w:name="4.4.4Ⅲ级应急响应" w:id="81"/>
      <w:bookmarkEnd w:id="81"/>
      <w:r>
        <w:rPr>
          <w:spacing w:val="-6"/>
          <w:sz w:val="28"/>
        </w:rPr>
      </w:r>
      <w:r>
        <w:rPr>
          <w:b/>
          <w:spacing w:val="-6"/>
          <w:sz w:val="32"/>
        </w:rPr>
        <w:t>4.4.4Ⅲ级应急响应</w:t>
      </w:r>
    </w:p>
    <w:p>
      <w:pPr>
        <w:pStyle w:val="BodyText"/>
        <w:spacing w:before="2"/>
        <w:ind w:left="677" w:firstLine="0"/>
      </w:pPr>
      <w:r>
        <w:rPr/>
        <w:t>制定Ⅲ级应急响应行动。</w:t>
      </w:r>
    </w:p>
    <w:p>
      <w:pPr>
        <w:spacing w:after="0"/>
        <w:sectPr>
          <w:pgSz w:w="11910" w:h="16840"/>
          <w:pgMar w:header="0" w:footer="1196" w:top="1580" w:bottom="1380" w:left="1300" w:right="1140"/>
        </w:sectPr>
      </w:pPr>
    </w:p>
    <w:p>
      <w:pPr>
        <w:pStyle w:val="BodyText"/>
        <w:spacing w:line="259" w:lineRule="auto" w:before="85"/>
        <w:ind w:right="134"/>
      </w:pPr>
      <w:r>
        <w:rPr/>
        <w:t>根据实际情况细化以下内容。当洪水、干旱Ⅲ级预警发布后，防汛抗旱指挥部组织相关部门、专家会商研判，并报请同级人民政府启动Ⅲ级应急响应；防汛抗旱指挥部发出黄色预警信息，市防汛抗旱指挥部副指挥长或市防办主任主持会商，做出相应工作安排，区县政府主要领导或区县防汛抗旱指挥部指挥长现场指挥，密切监视汛情、旱情发展变化，加强防汛</w:t>
      </w:r>
      <w:r>
        <w:rPr>
          <w:spacing w:val="-7"/>
        </w:rPr>
        <w:t>抗旱工作的指导，及时将情况上报本级人民政府和上级防汛抗旱指挥机构， </w:t>
      </w:r>
      <w:r>
        <w:rPr>
          <w:spacing w:val="-4"/>
        </w:rPr>
        <w:t>防汛抗旱指挥部办公室根据情况及时派出工作组和专家组，指导地方防汛</w:t>
      </w:r>
      <w:r>
        <w:rPr>
          <w:spacing w:val="-3"/>
        </w:rPr>
        <w:t>抗旱工作；防汛抗旱指挥部成员单位按照职责分工，做好有关工作。</w:t>
      </w:r>
    </w:p>
    <w:p>
      <w:pPr>
        <w:pStyle w:val="BodyText"/>
        <w:spacing w:line="259" w:lineRule="auto" w:before="1"/>
        <w:ind w:right="275"/>
      </w:pPr>
      <w:r>
        <w:rPr/>
        <w:t>各级防汛抗旱指挥部根据本地区实际情况，制订适合当地的Ⅲ级洪水响应的发布条件，以下指标可供参考。</w:t>
      </w:r>
    </w:p>
    <w:p>
      <w:pPr>
        <w:pStyle w:val="ListParagraph"/>
        <w:numPr>
          <w:ilvl w:val="0"/>
          <w:numId w:val="19"/>
        </w:numPr>
        <w:tabs>
          <w:tab w:pos="1378" w:val="left" w:leader="none"/>
        </w:tabs>
        <w:spacing w:line="240" w:lineRule="auto" w:before="2" w:after="0"/>
        <w:ind w:left="1377" w:right="0" w:hanging="701"/>
        <w:jc w:val="left"/>
        <w:rPr>
          <w:sz w:val="28"/>
        </w:rPr>
      </w:pPr>
      <w:r>
        <w:rPr>
          <w:spacing w:val="-3"/>
          <w:sz w:val="28"/>
        </w:rPr>
        <w:t>多地同时发生洪涝灾害；</w:t>
      </w:r>
    </w:p>
    <w:p>
      <w:pPr>
        <w:pStyle w:val="ListParagraph"/>
        <w:numPr>
          <w:ilvl w:val="0"/>
          <w:numId w:val="19"/>
        </w:numPr>
        <w:tabs>
          <w:tab w:pos="1378" w:val="left" w:leader="none"/>
        </w:tabs>
        <w:spacing w:line="240" w:lineRule="auto" w:before="38" w:after="0"/>
        <w:ind w:left="1377" w:right="0" w:hanging="701"/>
        <w:jc w:val="left"/>
        <w:rPr>
          <w:sz w:val="28"/>
        </w:rPr>
      </w:pPr>
      <w:r>
        <w:rPr>
          <w:spacing w:val="-3"/>
          <w:sz w:val="28"/>
        </w:rPr>
        <w:t>一地发生较大洪水；</w:t>
      </w:r>
    </w:p>
    <w:p>
      <w:pPr>
        <w:pStyle w:val="ListParagraph"/>
        <w:numPr>
          <w:ilvl w:val="0"/>
          <w:numId w:val="19"/>
        </w:numPr>
        <w:tabs>
          <w:tab w:pos="1378" w:val="left" w:leader="none"/>
        </w:tabs>
        <w:spacing w:line="240" w:lineRule="auto" w:before="39" w:after="0"/>
        <w:ind w:left="1377" w:right="0" w:hanging="701"/>
        <w:jc w:val="left"/>
        <w:rPr>
          <w:sz w:val="28"/>
        </w:rPr>
      </w:pPr>
      <w:r>
        <w:rPr>
          <w:spacing w:val="-3"/>
          <w:sz w:val="28"/>
        </w:rPr>
        <w:t>大江大河干流堤防出现重大险情；</w:t>
      </w:r>
    </w:p>
    <w:p>
      <w:pPr>
        <w:pStyle w:val="ListParagraph"/>
        <w:numPr>
          <w:ilvl w:val="0"/>
          <w:numId w:val="19"/>
        </w:numPr>
        <w:tabs>
          <w:tab w:pos="1378" w:val="left" w:leader="none"/>
        </w:tabs>
        <w:spacing w:line="240" w:lineRule="auto" w:before="40" w:after="0"/>
        <w:ind w:left="1377" w:right="0" w:hanging="701"/>
        <w:jc w:val="left"/>
        <w:rPr>
          <w:sz w:val="28"/>
        </w:rPr>
      </w:pPr>
      <w:r>
        <w:rPr>
          <w:spacing w:val="-3"/>
          <w:sz w:val="28"/>
        </w:rPr>
        <w:t>大中型水库出现严重险情或小型水库发生垮坝；</w:t>
      </w:r>
    </w:p>
    <w:p>
      <w:pPr>
        <w:pStyle w:val="ListParagraph"/>
        <w:numPr>
          <w:ilvl w:val="0"/>
          <w:numId w:val="19"/>
        </w:numPr>
        <w:tabs>
          <w:tab w:pos="1378" w:val="left" w:leader="none"/>
        </w:tabs>
        <w:spacing w:line="240" w:lineRule="auto" w:before="37" w:after="0"/>
        <w:ind w:left="1377" w:right="0" w:hanging="701"/>
        <w:jc w:val="left"/>
        <w:rPr>
          <w:sz w:val="28"/>
        </w:rPr>
      </w:pPr>
      <w:r>
        <w:rPr>
          <w:spacing w:val="-3"/>
          <w:sz w:val="28"/>
        </w:rPr>
        <w:t>多地同时发生中度以上的干旱灾害；</w:t>
      </w:r>
    </w:p>
    <w:p>
      <w:pPr>
        <w:pStyle w:val="ListParagraph"/>
        <w:numPr>
          <w:ilvl w:val="0"/>
          <w:numId w:val="19"/>
        </w:numPr>
        <w:tabs>
          <w:tab w:pos="1378" w:val="left" w:leader="none"/>
        </w:tabs>
        <w:spacing w:line="240" w:lineRule="auto" w:before="39" w:after="0"/>
        <w:ind w:left="1377" w:right="0" w:hanging="701"/>
        <w:jc w:val="left"/>
        <w:rPr>
          <w:sz w:val="28"/>
        </w:rPr>
      </w:pPr>
      <w:r>
        <w:rPr>
          <w:spacing w:val="-3"/>
          <w:sz w:val="28"/>
        </w:rPr>
        <w:t>多个重点地区同时发生中度干旱；</w:t>
      </w:r>
    </w:p>
    <w:p>
      <w:pPr>
        <w:pStyle w:val="ListParagraph"/>
        <w:numPr>
          <w:ilvl w:val="0"/>
          <w:numId w:val="19"/>
        </w:numPr>
        <w:tabs>
          <w:tab w:pos="1378" w:val="left" w:leader="none"/>
        </w:tabs>
        <w:spacing w:line="240" w:lineRule="auto" w:before="40" w:after="0"/>
        <w:ind w:left="1377" w:right="0" w:hanging="701"/>
        <w:jc w:val="left"/>
        <w:rPr>
          <w:sz w:val="28"/>
        </w:rPr>
      </w:pPr>
      <w:r>
        <w:rPr>
          <w:spacing w:val="-3"/>
          <w:sz w:val="28"/>
        </w:rPr>
        <w:t>一个特别重要地区发生严重干旱；</w:t>
      </w:r>
    </w:p>
    <w:p>
      <w:pPr>
        <w:pStyle w:val="ListParagraph"/>
        <w:numPr>
          <w:ilvl w:val="0"/>
          <w:numId w:val="19"/>
        </w:numPr>
        <w:tabs>
          <w:tab w:pos="1378" w:val="left" w:leader="none"/>
        </w:tabs>
        <w:spacing w:line="259" w:lineRule="auto" w:before="37" w:after="0"/>
        <w:ind w:left="118" w:right="273" w:firstLine="559"/>
        <w:jc w:val="both"/>
        <w:rPr>
          <w:sz w:val="28"/>
        </w:rPr>
      </w:pPr>
      <w:r>
        <w:rPr>
          <w:spacing w:val="-3"/>
          <w:sz w:val="28"/>
        </w:rPr>
        <w:t>发生其他较严重危及公共安全或有特别重大社会影响的防汛抗 </w:t>
      </w:r>
      <w:r>
        <w:rPr>
          <w:spacing w:val="-2"/>
          <w:sz w:val="28"/>
        </w:rPr>
        <w:t>旱突发事件，或按照上级防总和市委、市政府的要求需要启动相应响应的</w:t>
      </w:r>
      <w:r>
        <w:rPr>
          <w:sz w:val="28"/>
        </w:rPr>
        <w:t>事件。</w:t>
      </w:r>
    </w:p>
    <w:p>
      <w:pPr>
        <w:pStyle w:val="ListParagraph"/>
        <w:numPr>
          <w:ilvl w:val="2"/>
          <w:numId w:val="20"/>
        </w:numPr>
        <w:tabs>
          <w:tab w:pos="758" w:val="left" w:leader="none"/>
        </w:tabs>
        <w:spacing w:line="505" w:lineRule="exact" w:before="0" w:after="0"/>
        <w:ind w:left="757" w:right="0" w:hanging="640"/>
        <w:jc w:val="left"/>
        <w:rPr>
          <w:b/>
          <w:sz w:val="32"/>
        </w:rPr>
      </w:pPr>
      <w:bookmarkStart w:name="4.4.5Ⅳ级应急响应" w:id="82"/>
      <w:bookmarkEnd w:id="82"/>
      <w:r>
        <w:rPr/>
      </w:r>
      <w:bookmarkStart w:name="4.4.5Ⅳ级应急响应" w:id="83"/>
      <w:bookmarkEnd w:id="83"/>
      <w:r>
        <w:rPr>
          <w:b/>
          <w:sz w:val="32"/>
        </w:rPr>
        <w:t>Ⅳ级应急响应</w:t>
      </w:r>
    </w:p>
    <w:p>
      <w:pPr>
        <w:pStyle w:val="BodyText"/>
        <w:spacing w:before="17"/>
        <w:ind w:left="677" w:firstLine="0"/>
      </w:pPr>
      <w:r>
        <w:rPr/>
        <w:t>制定Ⅳ级应急响应行动。</w:t>
      </w:r>
    </w:p>
    <w:p>
      <w:pPr>
        <w:pStyle w:val="BodyText"/>
        <w:spacing w:line="259" w:lineRule="auto" w:before="39"/>
        <w:ind w:right="273"/>
        <w:jc w:val="both"/>
      </w:pPr>
      <w:r>
        <w:rPr/>
        <w:t>根据实际情况细化以下内容。当洪水、干旱Ⅳ级预警发布后，防汛抗旱指挥部组织相关部门、专家会商研判，并报请同级人民政府启动Ⅳ级应急响应；防汛抗旱指挥部发出蓝色预警信息，市防办主任主持会商，做出相应工作安排，区县防汛抗旱指挥部指挥长或常务副指挥长现场指挥，加</w:t>
      </w:r>
    </w:p>
    <w:p>
      <w:pPr>
        <w:spacing w:after="0" w:line="259" w:lineRule="auto"/>
        <w:jc w:val="both"/>
        <w:sectPr>
          <w:pgSz w:w="11910" w:h="16840"/>
          <w:pgMar w:header="0" w:footer="1196" w:top="1580" w:bottom="1380" w:left="1300" w:right="1140"/>
        </w:sectPr>
      </w:pPr>
    </w:p>
    <w:p>
      <w:pPr>
        <w:pStyle w:val="BodyText"/>
        <w:spacing w:line="259" w:lineRule="auto" w:before="85"/>
        <w:ind w:right="273" w:firstLine="0"/>
      </w:pPr>
      <w:r>
        <w:rPr/>
        <w:t>强对汛（旱）情的监视和对防汛抗旱工作的指导，并将情况上报本级人民政府和上级防汛抗旱指挥机构。</w:t>
      </w:r>
    </w:p>
    <w:p>
      <w:pPr>
        <w:pStyle w:val="BodyText"/>
        <w:spacing w:line="259" w:lineRule="auto"/>
        <w:ind w:right="275"/>
      </w:pPr>
      <w:r>
        <w:rPr/>
        <w:t>各级防汛抗旱指挥部根据本地区实际情况，制订适合当地的Ⅳ级洪水响应的发布条件，以下指标可供参考。</w:t>
      </w:r>
    </w:p>
    <w:p>
      <w:pPr>
        <w:pStyle w:val="ListParagraph"/>
        <w:numPr>
          <w:ilvl w:val="3"/>
          <w:numId w:val="20"/>
        </w:numPr>
        <w:tabs>
          <w:tab w:pos="1378" w:val="left" w:leader="none"/>
        </w:tabs>
        <w:spacing w:line="240" w:lineRule="auto" w:before="2" w:after="0"/>
        <w:ind w:left="1377" w:right="0" w:hanging="701"/>
        <w:jc w:val="left"/>
        <w:rPr>
          <w:sz w:val="28"/>
        </w:rPr>
      </w:pPr>
      <w:r>
        <w:rPr>
          <w:spacing w:val="-3"/>
          <w:sz w:val="28"/>
        </w:rPr>
        <w:t>多地同时发生一般洪水；</w:t>
      </w:r>
    </w:p>
    <w:p>
      <w:pPr>
        <w:pStyle w:val="ListParagraph"/>
        <w:numPr>
          <w:ilvl w:val="3"/>
          <w:numId w:val="20"/>
        </w:numPr>
        <w:tabs>
          <w:tab w:pos="1378" w:val="left" w:leader="none"/>
        </w:tabs>
        <w:spacing w:line="240" w:lineRule="auto" w:before="37" w:after="0"/>
        <w:ind w:left="1377" w:right="0" w:hanging="701"/>
        <w:jc w:val="left"/>
        <w:rPr>
          <w:sz w:val="28"/>
        </w:rPr>
      </w:pPr>
      <w:r>
        <w:rPr>
          <w:spacing w:val="-3"/>
          <w:sz w:val="28"/>
        </w:rPr>
        <w:t>多地同时发生轻度干旱；</w:t>
      </w:r>
    </w:p>
    <w:p>
      <w:pPr>
        <w:pStyle w:val="ListParagraph"/>
        <w:numPr>
          <w:ilvl w:val="3"/>
          <w:numId w:val="20"/>
        </w:numPr>
        <w:tabs>
          <w:tab w:pos="1378" w:val="left" w:leader="none"/>
        </w:tabs>
        <w:spacing w:line="240" w:lineRule="auto" w:before="40" w:after="0"/>
        <w:ind w:left="1377" w:right="0" w:hanging="701"/>
        <w:jc w:val="left"/>
        <w:rPr>
          <w:sz w:val="28"/>
        </w:rPr>
      </w:pPr>
      <w:r>
        <w:rPr>
          <w:spacing w:val="-3"/>
          <w:sz w:val="28"/>
        </w:rPr>
        <w:t>大江大河干流堤防出现险情；</w:t>
      </w:r>
    </w:p>
    <w:p>
      <w:pPr>
        <w:pStyle w:val="ListParagraph"/>
        <w:numPr>
          <w:ilvl w:val="3"/>
          <w:numId w:val="20"/>
        </w:numPr>
        <w:tabs>
          <w:tab w:pos="1378" w:val="left" w:leader="none"/>
        </w:tabs>
        <w:spacing w:line="240" w:lineRule="auto" w:before="39" w:after="0"/>
        <w:ind w:left="1377" w:right="0" w:hanging="701"/>
        <w:jc w:val="left"/>
        <w:rPr>
          <w:sz w:val="28"/>
        </w:rPr>
      </w:pPr>
      <w:r>
        <w:rPr>
          <w:spacing w:val="-3"/>
          <w:sz w:val="28"/>
        </w:rPr>
        <w:t>大中型水库出现险情；</w:t>
      </w:r>
    </w:p>
    <w:p>
      <w:pPr>
        <w:pStyle w:val="ListParagraph"/>
        <w:numPr>
          <w:ilvl w:val="3"/>
          <w:numId w:val="20"/>
        </w:numPr>
        <w:tabs>
          <w:tab w:pos="1378" w:val="left" w:leader="none"/>
        </w:tabs>
        <w:spacing w:line="240" w:lineRule="auto" w:before="37" w:after="0"/>
        <w:ind w:left="1377" w:right="0" w:hanging="701"/>
        <w:jc w:val="left"/>
        <w:rPr>
          <w:sz w:val="28"/>
        </w:rPr>
      </w:pPr>
      <w:r>
        <w:rPr>
          <w:spacing w:val="-3"/>
          <w:sz w:val="28"/>
        </w:rPr>
        <w:t>多个重点地区同时因旱影响正常供水。</w:t>
      </w:r>
    </w:p>
    <w:p>
      <w:pPr>
        <w:pStyle w:val="ListParagraph"/>
        <w:numPr>
          <w:ilvl w:val="3"/>
          <w:numId w:val="20"/>
        </w:numPr>
        <w:tabs>
          <w:tab w:pos="1378" w:val="left" w:leader="none"/>
        </w:tabs>
        <w:spacing w:line="259" w:lineRule="auto" w:before="40" w:after="0"/>
        <w:ind w:left="118" w:right="275" w:firstLine="559"/>
        <w:jc w:val="left"/>
        <w:rPr>
          <w:sz w:val="28"/>
        </w:rPr>
      </w:pPr>
      <w:r>
        <w:rPr>
          <w:spacing w:val="-3"/>
          <w:sz w:val="28"/>
        </w:rPr>
        <w:t>发生其他危及公共安全或有特别重大社会影响的防汛抗旱突发 事件，或按照上级防总和市委、市政府的要求需要启动相应响应的事件。</w:t>
      </w:r>
    </w:p>
    <w:p>
      <w:pPr>
        <w:pStyle w:val="ListParagraph"/>
        <w:numPr>
          <w:ilvl w:val="2"/>
          <w:numId w:val="20"/>
        </w:numPr>
        <w:tabs>
          <w:tab w:pos="839" w:val="left" w:leader="none"/>
        </w:tabs>
        <w:spacing w:line="500" w:lineRule="exact" w:before="0" w:after="0"/>
        <w:ind w:left="838" w:right="0" w:hanging="721"/>
        <w:jc w:val="left"/>
        <w:rPr>
          <w:b/>
          <w:sz w:val="32"/>
        </w:rPr>
      </w:pPr>
      <w:bookmarkStart w:name="4.4.6不同灾害的应急响应措施" w:id="84"/>
      <w:bookmarkEnd w:id="84"/>
      <w:r>
        <w:rPr/>
      </w:r>
      <w:bookmarkStart w:name="4.4.6不同灾害的应急响应措施" w:id="85"/>
      <w:bookmarkEnd w:id="85"/>
      <w:r>
        <w:rPr>
          <w:b/>
          <w:sz w:val="32"/>
        </w:rPr>
        <w:t>不同灾害的应急响应措施</w:t>
      </w:r>
    </w:p>
    <w:p>
      <w:pPr>
        <w:pStyle w:val="Heading2"/>
        <w:numPr>
          <w:ilvl w:val="3"/>
          <w:numId w:val="21"/>
        </w:numPr>
        <w:tabs>
          <w:tab w:pos="959" w:val="left" w:leader="none"/>
        </w:tabs>
        <w:spacing w:line="478" w:lineRule="exact" w:before="0" w:after="0"/>
        <w:ind w:left="958" w:right="0" w:hanging="841"/>
        <w:jc w:val="left"/>
      </w:pPr>
      <w:bookmarkStart w:name="4.4.6.1江河洪水" w:id="86"/>
      <w:bookmarkEnd w:id="86"/>
      <w:r>
        <w:rPr>
          <w:b w:val="0"/>
        </w:rPr>
      </w:r>
      <w:bookmarkStart w:name="4.4.6.1江河洪水" w:id="87"/>
      <w:bookmarkEnd w:id="87"/>
      <w:r>
        <w:rPr/>
        <w:t>江河洪水</w:t>
      </w:r>
    </w:p>
    <w:p>
      <w:pPr>
        <w:pStyle w:val="BodyText"/>
        <w:spacing w:line="259" w:lineRule="auto" w:before="167"/>
        <w:ind w:right="276"/>
      </w:pPr>
      <w:r>
        <w:rPr/>
        <w:t>市、区县防汛抗旱指挥部门结合本地区具体情况，细化以下内容，制定江河洪水的应急响应措施。</w:t>
      </w:r>
    </w:p>
    <w:p>
      <w:pPr>
        <w:pStyle w:val="ListParagraph"/>
        <w:numPr>
          <w:ilvl w:val="4"/>
          <w:numId w:val="21"/>
        </w:numPr>
        <w:tabs>
          <w:tab w:pos="1378" w:val="left" w:leader="none"/>
        </w:tabs>
        <w:spacing w:line="259" w:lineRule="auto" w:before="0" w:after="0"/>
        <w:ind w:left="118" w:right="273" w:firstLine="559"/>
        <w:jc w:val="both"/>
        <w:rPr>
          <w:sz w:val="28"/>
        </w:rPr>
      </w:pPr>
      <w:r>
        <w:rPr>
          <w:spacing w:val="-4"/>
          <w:sz w:val="28"/>
        </w:rPr>
        <w:t>当江河水位超过警戒水位时，事发地防汛抗旱指挥机构应按照批</w:t>
      </w:r>
      <w:r>
        <w:rPr>
          <w:spacing w:val="-3"/>
          <w:sz w:val="28"/>
        </w:rPr>
        <w:t>准的防洪预案和防汛责任制的要求，组织专业人员和群众防汛队伍巡堤查险，严密布防。</w:t>
      </w:r>
    </w:p>
    <w:p>
      <w:pPr>
        <w:pStyle w:val="ListParagraph"/>
        <w:numPr>
          <w:ilvl w:val="4"/>
          <w:numId w:val="21"/>
        </w:numPr>
        <w:tabs>
          <w:tab w:pos="1378" w:val="left" w:leader="none"/>
        </w:tabs>
        <w:spacing w:line="259" w:lineRule="auto" w:before="0" w:after="0"/>
        <w:ind w:left="118" w:right="134" w:firstLine="559"/>
        <w:jc w:val="left"/>
        <w:rPr>
          <w:sz w:val="28"/>
        </w:rPr>
      </w:pPr>
      <w:r>
        <w:rPr>
          <w:spacing w:val="-5"/>
          <w:sz w:val="28"/>
        </w:rPr>
        <w:t>当江河洪水位继续上涨，危及重点保护对象时，各级防汛抗旱指</w:t>
      </w:r>
      <w:r>
        <w:rPr>
          <w:spacing w:val="-3"/>
          <w:sz w:val="28"/>
        </w:rPr>
        <w:t>挥机构和承担防汛任务的部门、单位，应根据江河水情和洪水预报，按照</w:t>
      </w:r>
      <w:r>
        <w:rPr>
          <w:spacing w:val="-6"/>
          <w:sz w:val="28"/>
        </w:rPr>
        <w:t>规定的权限和防御洪水方案，实时调度运用防洪工程，调节水库拦洪错峰， </w:t>
      </w:r>
      <w:r>
        <w:rPr>
          <w:spacing w:val="-4"/>
          <w:sz w:val="28"/>
        </w:rPr>
        <w:t>开启节制闸泄洪，启动泵站抢排，清除河道阻水障碍物、临时抢护加高堤</w:t>
      </w:r>
      <w:r>
        <w:rPr>
          <w:spacing w:val="-3"/>
          <w:sz w:val="28"/>
        </w:rPr>
        <w:t>防，增加河道泄洪能力等。</w:t>
      </w:r>
    </w:p>
    <w:p>
      <w:pPr>
        <w:pStyle w:val="ListParagraph"/>
        <w:numPr>
          <w:ilvl w:val="4"/>
          <w:numId w:val="21"/>
        </w:numPr>
        <w:tabs>
          <w:tab w:pos="1378" w:val="left" w:leader="none"/>
        </w:tabs>
        <w:spacing w:line="259" w:lineRule="auto" w:before="3" w:after="0"/>
        <w:ind w:left="118" w:right="134" w:firstLine="559"/>
        <w:jc w:val="left"/>
        <w:rPr>
          <w:sz w:val="28"/>
        </w:rPr>
      </w:pPr>
      <w:r>
        <w:rPr>
          <w:spacing w:val="-7"/>
          <w:sz w:val="28"/>
        </w:rPr>
        <w:t>在紧急情况下，按照《中华人民共和国防洪法》等有关规定，县</w:t>
      </w:r>
      <w:r>
        <w:rPr>
          <w:spacing w:val="-5"/>
          <w:sz w:val="28"/>
        </w:rPr>
        <w:t>级以上人民政府防汛抗旱指挥机构宣布进入紧急防汛期，并行使相关权利， 在确保人民生命安全的前提下，采取特殊措施，保障抗洪抢险的顺利实施。</w:t>
      </w:r>
    </w:p>
    <w:p>
      <w:pPr>
        <w:spacing w:after="0" w:line="259" w:lineRule="auto"/>
        <w:jc w:val="left"/>
        <w:rPr>
          <w:sz w:val="28"/>
        </w:rPr>
        <w:sectPr>
          <w:footerReference w:type="default" r:id="rId9"/>
          <w:pgSz w:w="11910" w:h="16840"/>
          <w:pgMar w:footer="1196" w:header="0" w:top="1580" w:bottom="1380" w:left="1300" w:right="1140"/>
          <w:pgNumType w:start="20"/>
        </w:sectPr>
      </w:pPr>
    </w:p>
    <w:p>
      <w:pPr>
        <w:pStyle w:val="Heading2"/>
        <w:numPr>
          <w:ilvl w:val="3"/>
          <w:numId w:val="21"/>
        </w:numPr>
        <w:tabs>
          <w:tab w:pos="959" w:val="left" w:leader="none"/>
        </w:tabs>
        <w:spacing w:line="240" w:lineRule="auto" w:before="61" w:after="0"/>
        <w:ind w:left="958" w:right="0" w:hanging="841"/>
        <w:jc w:val="left"/>
      </w:pPr>
      <w:bookmarkStart w:name="4.4.6.2干旱灾害" w:id="88"/>
      <w:bookmarkEnd w:id="88"/>
      <w:r>
        <w:rPr>
          <w:b w:val="0"/>
        </w:rPr>
      </w:r>
      <w:bookmarkStart w:name="4.4.6.2干旱灾害" w:id="89"/>
      <w:bookmarkEnd w:id="89"/>
      <w:r>
        <w:rPr/>
        <w:t>干旱灾害</w:t>
      </w:r>
    </w:p>
    <w:p>
      <w:pPr>
        <w:pStyle w:val="BodyText"/>
        <w:spacing w:before="167"/>
        <w:ind w:left="677" w:firstLine="0"/>
      </w:pPr>
      <w:r>
        <w:rPr/>
        <w:t>结合本地区具体情况，细化以下内容，制定干旱灾害的应急响应措施。</w:t>
      </w:r>
    </w:p>
    <w:p>
      <w:pPr>
        <w:pStyle w:val="ListParagraph"/>
        <w:numPr>
          <w:ilvl w:val="0"/>
          <w:numId w:val="22"/>
        </w:numPr>
        <w:tabs>
          <w:tab w:pos="1378" w:val="left" w:leader="none"/>
        </w:tabs>
        <w:spacing w:line="240" w:lineRule="auto" w:before="39" w:after="0"/>
        <w:ind w:left="1377" w:right="0" w:hanging="701"/>
        <w:jc w:val="left"/>
        <w:rPr>
          <w:sz w:val="28"/>
        </w:rPr>
      </w:pPr>
      <w:r>
        <w:rPr>
          <w:spacing w:val="-2"/>
          <w:sz w:val="28"/>
        </w:rPr>
        <w:t>特大干旱</w:t>
      </w:r>
    </w:p>
    <w:p>
      <w:pPr>
        <w:pStyle w:val="BodyText"/>
        <w:spacing w:line="259" w:lineRule="auto" w:before="38"/>
        <w:ind w:right="276"/>
      </w:pPr>
      <w:r>
        <w:rPr/>
        <w:t>①强化地方行政首长抗旱目标责任制，确保城乡居民生活和重点企业</w:t>
      </w:r>
      <w:r>
        <w:rPr>
          <w:spacing w:val="-3"/>
        </w:rPr>
        <w:t>用水安全，维护灾区社会稳定。</w:t>
      </w:r>
    </w:p>
    <w:p>
      <w:pPr>
        <w:pStyle w:val="BodyText"/>
        <w:spacing w:line="259" w:lineRule="auto" w:before="2"/>
        <w:ind w:right="134"/>
      </w:pPr>
      <w:r>
        <w:rPr/>
        <w:t>②指挥机构强化抗旱工作的统一指挥和组织协调，加强会商，强化抗</w:t>
      </w:r>
      <w:r>
        <w:rPr>
          <w:spacing w:val="-5"/>
        </w:rPr>
        <w:t>旱水源的科学调度和用水管理，各有关部门按照指挥机构的统一指挥部署， </w:t>
      </w:r>
      <w:r>
        <w:rPr>
          <w:spacing w:val="-3"/>
        </w:rPr>
        <w:t>协调联动，全面做好抗旱工作。</w:t>
      </w:r>
    </w:p>
    <w:p>
      <w:pPr>
        <w:pStyle w:val="BodyText"/>
        <w:spacing w:line="259" w:lineRule="auto"/>
        <w:ind w:right="273"/>
        <w:jc w:val="both"/>
      </w:pPr>
      <w:r>
        <w:rPr/>
        <w:t>③启动相关抗旱预案，并报上一级指挥机构备案。必要时经本级人民政府批准，可宣布进入紧急抗旱期，启动各项特殊应急抗旱措施，如：应急开源、应急限水、应急调水、应急送水等。</w:t>
      </w:r>
    </w:p>
    <w:p>
      <w:pPr>
        <w:pStyle w:val="BodyText"/>
        <w:spacing w:line="259" w:lineRule="auto" w:before="1"/>
        <w:ind w:right="273"/>
        <w:jc w:val="both"/>
      </w:pPr>
      <w:r>
        <w:rPr/>
        <w:t>④密切监测旱情、及时分析旱情变化发展趋势，密切掌握旱情灾情及抗旱工作情况，及时分析旱情灾情对经济社会发展的影响，适时向社会通报旱情信息。</w:t>
      </w:r>
    </w:p>
    <w:p>
      <w:pPr>
        <w:pStyle w:val="BodyText"/>
        <w:spacing w:before="1"/>
        <w:ind w:left="677" w:firstLine="0"/>
      </w:pPr>
      <w:r>
        <w:rPr/>
        <w:t>⑤动员社会各方面力量支持抗旱救灾工作。</w:t>
      </w:r>
    </w:p>
    <w:p>
      <w:pPr>
        <w:pStyle w:val="BodyText"/>
        <w:spacing w:before="37"/>
        <w:ind w:left="677" w:firstLine="0"/>
      </w:pPr>
      <w:r>
        <w:rPr/>
        <w:t>⑥加强旱情灾情及抗旱工作的宣传。</w:t>
      </w:r>
    </w:p>
    <w:p>
      <w:pPr>
        <w:pStyle w:val="ListParagraph"/>
        <w:numPr>
          <w:ilvl w:val="0"/>
          <w:numId w:val="22"/>
        </w:numPr>
        <w:tabs>
          <w:tab w:pos="1378" w:val="left" w:leader="none"/>
        </w:tabs>
        <w:spacing w:line="240" w:lineRule="auto" w:before="40" w:after="0"/>
        <w:ind w:left="1377" w:right="0" w:hanging="701"/>
        <w:jc w:val="left"/>
        <w:rPr>
          <w:sz w:val="28"/>
        </w:rPr>
      </w:pPr>
      <w:r>
        <w:rPr>
          <w:spacing w:val="-2"/>
          <w:sz w:val="28"/>
        </w:rPr>
        <w:t>严重干旱</w:t>
      </w:r>
    </w:p>
    <w:p>
      <w:pPr>
        <w:pStyle w:val="BodyText"/>
        <w:spacing w:line="259" w:lineRule="auto" w:before="39"/>
        <w:ind w:right="276"/>
      </w:pPr>
      <w:r>
        <w:rPr/>
        <w:t>①进一步加强旱情监测和分析预报工作，及时掌握旱情灾情及其发展变化趋势，及时通报旱情信息和抗旱情况。</w:t>
      </w:r>
    </w:p>
    <w:p>
      <w:pPr>
        <w:pStyle w:val="BodyText"/>
        <w:spacing w:line="481" w:lineRule="exact"/>
        <w:ind w:left="677" w:firstLine="0"/>
      </w:pPr>
      <w:r>
        <w:rPr/>
        <w:t>②及时组织防汛抗旱指挥机构进行抗旱会商，研究部署抗旱工作。</w:t>
      </w:r>
    </w:p>
    <w:p>
      <w:pPr>
        <w:pStyle w:val="BodyText"/>
        <w:spacing w:before="40"/>
        <w:ind w:left="677" w:firstLine="0"/>
      </w:pPr>
      <w:r>
        <w:rPr/>
        <w:t>③适时启动相关抗旱预案，并报上级防汛抗旱指挥机构备案。</w:t>
      </w:r>
    </w:p>
    <w:p>
      <w:pPr>
        <w:pStyle w:val="BodyText"/>
        <w:spacing w:line="259" w:lineRule="auto" w:before="37"/>
        <w:ind w:right="276"/>
      </w:pPr>
      <w:r>
        <w:rPr/>
        <w:t>④督促防汛抗旱指挥机构各部门落实抗旱职责，做好抗旱水源的统一管理和调度，落实应急抗旱资金和抗旱物资。</w:t>
      </w:r>
    </w:p>
    <w:p>
      <w:pPr>
        <w:pStyle w:val="BodyText"/>
        <w:spacing w:before="2"/>
        <w:ind w:left="677" w:firstLine="0"/>
      </w:pPr>
      <w:r>
        <w:rPr/>
        <w:t>⑤做好抗旱工作的宣传。</w:t>
      </w:r>
    </w:p>
    <w:p>
      <w:pPr>
        <w:pStyle w:val="ListParagraph"/>
        <w:numPr>
          <w:ilvl w:val="0"/>
          <w:numId w:val="22"/>
        </w:numPr>
        <w:tabs>
          <w:tab w:pos="1378" w:val="left" w:leader="none"/>
        </w:tabs>
        <w:spacing w:line="240" w:lineRule="auto" w:before="37" w:after="0"/>
        <w:ind w:left="1377" w:right="0" w:hanging="701"/>
        <w:jc w:val="left"/>
        <w:rPr>
          <w:sz w:val="28"/>
        </w:rPr>
      </w:pPr>
      <w:r>
        <w:rPr>
          <w:spacing w:val="-2"/>
          <w:sz w:val="28"/>
        </w:rPr>
        <w:t>中度干旱</w:t>
      </w:r>
    </w:p>
    <w:p>
      <w:pPr>
        <w:pStyle w:val="BodyText"/>
        <w:spacing w:before="40"/>
        <w:ind w:left="677" w:firstLine="0"/>
      </w:pPr>
      <w:r>
        <w:rPr/>
        <w:t>①加强旱情监测，密切注视旱情的发展情况，定期分析预测旱情变化</w:t>
      </w:r>
    </w:p>
    <w:p>
      <w:pPr>
        <w:spacing w:after="0"/>
        <w:sectPr>
          <w:pgSz w:w="11910" w:h="16840"/>
          <w:pgMar w:header="0" w:footer="1196" w:top="1580" w:bottom="1380" w:left="1300" w:right="1140"/>
        </w:sectPr>
      </w:pPr>
    </w:p>
    <w:p>
      <w:pPr>
        <w:pStyle w:val="BodyText"/>
        <w:spacing w:before="85"/>
        <w:ind w:firstLine="0"/>
      </w:pPr>
      <w:r>
        <w:rPr/>
        <w:t>趋势，及时上报、通报旱情信息和抗旱情况。</w:t>
      </w:r>
    </w:p>
    <w:p>
      <w:pPr>
        <w:pStyle w:val="BodyText"/>
        <w:spacing w:before="40"/>
        <w:ind w:left="677" w:firstLine="0"/>
      </w:pPr>
      <w:r>
        <w:rPr/>
        <w:t>②及时分析预测水量供求变化形势，加强抗旱水源的统一管理和调度。</w:t>
      </w:r>
    </w:p>
    <w:p>
      <w:pPr>
        <w:pStyle w:val="BodyText"/>
        <w:spacing w:before="37"/>
        <w:ind w:left="677" w:firstLine="0"/>
      </w:pPr>
      <w:r>
        <w:rPr/>
        <w:t>③根据旱情发展趋势，及时会商，适时对抗旱工作进行动员部署。</w:t>
      </w:r>
    </w:p>
    <w:p>
      <w:pPr>
        <w:pStyle w:val="ListParagraph"/>
        <w:numPr>
          <w:ilvl w:val="0"/>
          <w:numId w:val="22"/>
        </w:numPr>
        <w:tabs>
          <w:tab w:pos="1378" w:val="left" w:leader="none"/>
        </w:tabs>
        <w:spacing w:line="240" w:lineRule="auto" w:before="39" w:after="0"/>
        <w:ind w:left="1377" w:right="0" w:hanging="701"/>
        <w:jc w:val="left"/>
        <w:rPr>
          <w:sz w:val="28"/>
        </w:rPr>
      </w:pPr>
      <w:r>
        <w:rPr>
          <w:spacing w:val="-2"/>
          <w:sz w:val="28"/>
        </w:rPr>
        <w:t>轻度干旱</w:t>
      </w:r>
    </w:p>
    <w:p>
      <w:pPr>
        <w:pStyle w:val="BodyText"/>
        <w:spacing w:before="40"/>
        <w:ind w:left="677" w:firstLine="0"/>
      </w:pPr>
      <w:r>
        <w:rPr/>
        <w:t>①掌握旱情变化情况，做好旱情监测、预报工作。</w:t>
      </w:r>
    </w:p>
    <w:p>
      <w:pPr>
        <w:pStyle w:val="BodyText"/>
        <w:spacing w:before="37"/>
        <w:ind w:left="677" w:firstLine="0"/>
      </w:pPr>
      <w:r>
        <w:rPr/>
        <w:t>②做好抗旱水源的管理调度工作。</w:t>
      </w:r>
    </w:p>
    <w:p>
      <w:pPr>
        <w:pStyle w:val="BodyText"/>
        <w:spacing w:before="40"/>
        <w:ind w:left="677" w:firstLine="0"/>
      </w:pPr>
      <w:r>
        <w:rPr/>
        <w:t>③及时分析了解社会各方面的用水需求。</w:t>
      </w:r>
    </w:p>
    <w:p>
      <w:pPr>
        <w:pStyle w:val="Heading2"/>
        <w:numPr>
          <w:ilvl w:val="3"/>
          <w:numId w:val="21"/>
        </w:numPr>
        <w:tabs>
          <w:tab w:pos="959" w:val="left" w:leader="none"/>
        </w:tabs>
        <w:spacing w:line="240" w:lineRule="auto" w:before="15" w:after="0"/>
        <w:ind w:left="958" w:right="0" w:hanging="841"/>
        <w:jc w:val="left"/>
      </w:pPr>
      <w:bookmarkStart w:name="4.4.6.3城市内涝" w:id="90"/>
      <w:bookmarkEnd w:id="90"/>
      <w:r>
        <w:rPr>
          <w:b w:val="0"/>
        </w:rPr>
      </w:r>
      <w:bookmarkStart w:name="4.4.6.3城市内涝" w:id="91"/>
      <w:bookmarkEnd w:id="91"/>
      <w:r>
        <w:rPr/>
        <w:t>城市内涝</w:t>
      </w:r>
    </w:p>
    <w:p>
      <w:pPr>
        <w:pStyle w:val="BodyText"/>
        <w:spacing w:line="259" w:lineRule="auto" w:before="167"/>
        <w:ind w:left="677" w:right="83" w:firstLine="0"/>
      </w:pPr>
      <w:r>
        <w:rPr/>
        <w:t>结合本地区具体情况，细化以下内容，制定城市内涝的应急响应措施。当出现城市内涝时，事发地防汛抗旱指挥部应科学调度水利工程和排</w:t>
      </w:r>
    </w:p>
    <w:p>
      <w:pPr>
        <w:pStyle w:val="BodyText"/>
        <w:spacing w:line="481" w:lineRule="exact"/>
        <w:ind w:firstLine="0"/>
      </w:pPr>
      <w:r>
        <w:rPr/>
        <w:t>涝设备，最大限度减轻危害，恢复正常生产生活秩序。</w:t>
      </w:r>
    </w:p>
    <w:p>
      <w:pPr>
        <w:pStyle w:val="Heading2"/>
        <w:numPr>
          <w:ilvl w:val="3"/>
          <w:numId w:val="21"/>
        </w:numPr>
        <w:tabs>
          <w:tab w:pos="959" w:val="left" w:leader="none"/>
        </w:tabs>
        <w:spacing w:line="240" w:lineRule="auto" w:before="15" w:after="0"/>
        <w:ind w:left="958" w:right="0" w:hanging="841"/>
        <w:jc w:val="left"/>
      </w:pPr>
      <w:bookmarkStart w:name="4.4.6.4山洪灾害" w:id="92"/>
      <w:bookmarkEnd w:id="92"/>
      <w:r>
        <w:rPr>
          <w:b w:val="0"/>
        </w:rPr>
      </w:r>
      <w:bookmarkStart w:name="4.4.6.4山洪灾害" w:id="93"/>
      <w:bookmarkEnd w:id="93"/>
      <w:r>
        <w:rPr/>
        <w:t>山洪灾害</w:t>
      </w:r>
    </w:p>
    <w:p>
      <w:pPr>
        <w:pStyle w:val="BodyText"/>
        <w:spacing w:line="259" w:lineRule="auto" w:before="167"/>
        <w:ind w:right="276"/>
      </w:pPr>
      <w:r>
        <w:rPr/>
        <w:t>结合本地区情况，制定山洪灾害的应急响应措施，包括发布山洪警报的标准及责任单位、人员转移的主要原则、人员紧急抢救与救援措施等。</w:t>
      </w:r>
    </w:p>
    <w:p>
      <w:pPr>
        <w:pStyle w:val="ListParagraph"/>
        <w:numPr>
          <w:ilvl w:val="0"/>
          <w:numId w:val="23"/>
        </w:numPr>
        <w:tabs>
          <w:tab w:pos="1378" w:val="left" w:leader="none"/>
        </w:tabs>
        <w:spacing w:line="259" w:lineRule="auto" w:before="0" w:after="0"/>
        <w:ind w:left="118" w:right="273" w:firstLine="559"/>
        <w:jc w:val="both"/>
        <w:rPr>
          <w:sz w:val="28"/>
        </w:rPr>
      </w:pPr>
      <w:r>
        <w:rPr>
          <w:spacing w:val="-5"/>
          <w:sz w:val="28"/>
        </w:rPr>
        <w:t>山洪灾害应急处理由事发地防汛抗旱指挥机构负责，水利、规划</w:t>
      </w:r>
      <w:r>
        <w:rPr>
          <w:spacing w:val="-3"/>
          <w:sz w:val="28"/>
        </w:rPr>
        <w:t>自然资源、气象、民政、住房城乡建设、生态环境等各有关部门及事发地乡（</w:t>
      </w:r>
      <w:r>
        <w:rPr>
          <w:sz w:val="28"/>
        </w:rPr>
        <w:t>镇）</w:t>
      </w:r>
      <w:r>
        <w:rPr>
          <w:spacing w:val="-3"/>
          <w:sz w:val="28"/>
        </w:rPr>
        <w:t>人民政府按照职责分工做好相关工作。</w:t>
      </w:r>
    </w:p>
    <w:p>
      <w:pPr>
        <w:pStyle w:val="ListParagraph"/>
        <w:numPr>
          <w:ilvl w:val="0"/>
          <w:numId w:val="23"/>
        </w:numPr>
        <w:tabs>
          <w:tab w:pos="1378" w:val="left" w:leader="none"/>
        </w:tabs>
        <w:spacing w:line="259" w:lineRule="auto" w:before="1" w:after="0"/>
        <w:ind w:left="118" w:right="273" w:firstLine="559"/>
        <w:jc w:val="both"/>
        <w:rPr>
          <w:sz w:val="28"/>
        </w:rPr>
      </w:pPr>
      <w:r>
        <w:rPr>
          <w:spacing w:val="-3"/>
          <w:sz w:val="28"/>
        </w:rPr>
        <w:t>当山洪灾害易发区雨量观测点降雨量达到一定数量或观测山体 </w:t>
      </w:r>
      <w:r>
        <w:rPr>
          <w:spacing w:val="-2"/>
          <w:sz w:val="28"/>
        </w:rPr>
        <w:t>发生变形有滑动趋势时，由当地应急指挥机构及时发出警报，当地政府对</w:t>
      </w:r>
      <w:r>
        <w:rPr>
          <w:sz w:val="28"/>
        </w:rPr>
        <w:t>紧急转移群众做出决策，如需转移时，应立即通知相关乡镇或村组按预案</w:t>
      </w:r>
      <w:r>
        <w:rPr>
          <w:spacing w:val="-2"/>
          <w:sz w:val="28"/>
        </w:rPr>
        <w:t>组织人员安全撤离。</w:t>
      </w:r>
    </w:p>
    <w:p>
      <w:pPr>
        <w:pStyle w:val="ListParagraph"/>
        <w:numPr>
          <w:ilvl w:val="0"/>
          <w:numId w:val="23"/>
        </w:numPr>
        <w:tabs>
          <w:tab w:pos="1378" w:val="left" w:leader="none"/>
        </w:tabs>
        <w:spacing w:line="259" w:lineRule="auto" w:before="1" w:after="0"/>
        <w:ind w:left="118" w:right="273" w:firstLine="559"/>
        <w:jc w:val="both"/>
        <w:rPr>
          <w:sz w:val="28"/>
        </w:rPr>
      </w:pPr>
      <w:r>
        <w:rPr>
          <w:spacing w:val="-6"/>
          <w:sz w:val="28"/>
        </w:rPr>
        <w:t>转移受威胁地区的群众，应本着就近、迅速、安全、有序的原则</w:t>
      </w:r>
      <w:r>
        <w:rPr>
          <w:spacing w:val="-4"/>
          <w:sz w:val="28"/>
        </w:rPr>
        <w:t>进行，先人员后财产，先老幼病残后其它人员，先转移危险区人员和警戒</w:t>
      </w:r>
      <w:r>
        <w:rPr>
          <w:spacing w:val="-3"/>
          <w:sz w:val="28"/>
        </w:rPr>
        <w:t>区人员，防止出现道路堵塞和意外事件的发生。</w:t>
      </w:r>
    </w:p>
    <w:p>
      <w:pPr>
        <w:pStyle w:val="ListParagraph"/>
        <w:numPr>
          <w:ilvl w:val="0"/>
          <w:numId w:val="23"/>
        </w:numPr>
        <w:tabs>
          <w:tab w:pos="1378" w:val="left" w:leader="none"/>
        </w:tabs>
        <w:spacing w:line="240" w:lineRule="auto" w:before="1" w:after="0"/>
        <w:ind w:left="1377" w:right="0" w:hanging="701"/>
        <w:jc w:val="left"/>
        <w:rPr>
          <w:sz w:val="28"/>
        </w:rPr>
      </w:pPr>
      <w:r>
        <w:rPr>
          <w:spacing w:val="-6"/>
          <w:sz w:val="28"/>
        </w:rPr>
        <w:t>发生山洪灾害后，若导致人员伤亡，应立即组织人员或抢险突击</w:t>
      </w:r>
    </w:p>
    <w:p>
      <w:pPr>
        <w:spacing w:after="0" w:line="240" w:lineRule="auto"/>
        <w:jc w:val="left"/>
        <w:rPr>
          <w:sz w:val="28"/>
        </w:rPr>
        <w:sectPr>
          <w:pgSz w:w="11910" w:h="16840"/>
          <w:pgMar w:header="0" w:footer="1196" w:top="1580" w:bottom="1380" w:left="1300" w:right="1140"/>
        </w:sectPr>
      </w:pPr>
    </w:p>
    <w:p>
      <w:pPr>
        <w:pStyle w:val="BodyText"/>
        <w:spacing w:before="85"/>
        <w:ind w:firstLine="0"/>
      </w:pPr>
      <w:r>
        <w:rPr/>
        <w:t>队紧急抢救，必要时向当地驻军、武警部队和上级政府请求救援。</w:t>
      </w:r>
    </w:p>
    <w:p>
      <w:pPr>
        <w:pStyle w:val="ListParagraph"/>
        <w:numPr>
          <w:ilvl w:val="0"/>
          <w:numId w:val="23"/>
        </w:numPr>
        <w:tabs>
          <w:tab w:pos="1378" w:val="left" w:leader="none"/>
        </w:tabs>
        <w:spacing w:line="259" w:lineRule="auto" w:before="40" w:after="0"/>
        <w:ind w:left="118" w:right="273" w:firstLine="559"/>
        <w:jc w:val="both"/>
        <w:rPr>
          <w:sz w:val="28"/>
        </w:rPr>
      </w:pPr>
      <w:r>
        <w:rPr>
          <w:spacing w:val="-6"/>
          <w:sz w:val="28"/>
        </w:rPr>
        <w:t>当发生山洪灾害时，当地防汛抗旱指挥机构应组织水利、规划自</w:t>
      </w:r>
      <w:r>
        <w:rPr>
          <w:spacing w:val="-4"/>
          <w:sz w:val="28"/>
        </w:rPr>
        <w:t>然资源、气象、民政等有关部门的专家和技术人员，及时赶赴现场，加强</w:t>
      </w:r>
      <w:r>
        <w:rPr>
          <w:spacing w:val="-3"/>
          <w:sz w:val="28"/>
        </w:rPr>
        <w:t>观测，采取应急措施，防止山洪灾害造成更大损失。</w:t>
      </w:r>
    </w:p>
    <w:p>
      <w:pPr>
        <w:pStyle w:val="ListParagraph"/>
        <w:numPr>
          <w:ilvl w:val="0"/>
          <w:numId w:val="23"/>
        </w:numPr>
        <w:tabs>
          <w:tab w:pos="1378" w:val="left" w:leader="none"/>
        </w:tabs>
        <w:spacing w:line="259" w:lineRule="auto" w:before="0" w:after="0"/>
        <w:ind w:left="118" w:right="273" w:firstLine="559"/>
        <w:jc w:val="both"/>
        <w:rPr>
          <w:sz w:val="28"/>
        </w:rPr>
      </w:pPr>
      <w:r>
        <w:rPr>
          <w:spacing w:val="-5"/>
          <w:sz w:val="28"/>
        </w:rPr>
        <w:t>如山洪泥石流、滑坡体堵塞河道，当地防汛抗旱指挥机构或有关</w:t>
      </w:r>
      <w:r>
        <w:rPr>
          <w:spacing w:val="-3"/>
          <w:sz w:val="28"/>
        </w:rPr>
        <w:t>部门应召集有关部门、有关专家研究处理方案，尽快采取应急措施，避免发生更大的灾害。</w:t>
      </w:r>
    </w:p>
    <w:p>
      <w:pPr>
        <w:pStyle w:val="Heading2"/>
        <w:numPr>
          <w:ilvl w:val="3"/>
          <w:numId w:val="21"/>
        </w:numPr>
        <w:tabs>
          <w:tab w:pos="959" w:val="left" w:leader="none"/>
        </w:tabs>
        <w:spacing w:line="458" w:lineRule="exact" w:before="0" w:after="0"/>
        <w:ind w:left="958" w:right="0" w:hanging="841"/>
        <w:jc w:val="both"/>
      </w:pPr>
      <w:bookmarkStart w:name="4.4.6.5堤防决口、拦河闸坝垮塌、水库溃坝" w:id="94"/>
      <w:bookmarkEnd w:id="94"/>
      <w:r>
        <w:rPr>
          <w:b w:val="0"/>
        </w:rPr>
      </w:r>
      <w:bookmarkStart w:name="4.4.6.5堤防决口、拦河闸坝垮塌、水库溃坝" w:id="95"/>
      <w:bookmarkEnd w:id="95"/>
      <w:r>
        <w:rPr/>
        <w:t>堤防决口、拦河闸坝垮塌、水库溃坝</w:t>
      </w:r>
    </w:p>
    <w:p>
      <w:pPr>
        <w:pStyle w:val="BodyText"/>
        <w:spacing w:line="259" w:lineRule="auto" w:before="167"/>
        <w:ind w:right="276"/>
      </w:pPr>
      <w:r>
        <w:rPr/>
        <w:t>结合本地区情况，制定堤防决口、拦河闸坝垮塌、水库溃坝的应急响应措施。</w:t>
      </w:r>
    </w:p>
    <w:p>
      <w:pPr>
        <w:pStyle w:val="BodyText"/>
        <w:spacing w:line="259" w:lineRule="auto"/>
        <w:ind w:right="273"/>
        <w:jc w:val="both"/>
      </w:pPr>
      <w:r>
        <w:rPr/>
        <w:t>堤防决口、拦河闸坝垮塌、水库溃坝的应急处理，由事发地防汛抗旱指挥机构负责。堤防决口时，首先应迅速组织受影响群众转移，并视情况抢筑第二道防线；视情况在适当时机组织实施堤防堵口，调度有关水利设施，为实现堤防堵口创造条件；明确堵口、抢护的行政、技术责任人，启动堵口、抢护应急预案，及时调集人力、物力迅速实施堵口、抢护。拦河闸坝垮塌、水库溃坝时，应及时通知相关人员撤离，做好逃避险措施。</w:t>
      </w:r>
    </w:p>
    <w:p>
      <w:pPr>
        <w:pStyle w:val="Heading2"/>
        <w:numPr>
          <w:ilvl w:val="3"/>
          <w:numId w:val="21"/>
        </w:numPr>
        <w:tabs>
          <w:tab w:pos="959" w:val="left" w:leader="none"/>
        </w:tabs>
        <w:spacing w:line="459" w:lineRule="exact" w:before="0" w:after="0"/>
        <w:ind w:left="958" w:right="0" w:hanging="841"/>
        <w:jc w:val="both"/>
      </w:pPr>
      <w:bookmarkStart w:name="4.4.6.6供水危机" w:id="96"/>
      <w:bookmarkEnd w:id="96"/>
      <w:r>
        <w:rPr>
          <w:b w:val="0"/>
        </w:rPr>
      </w:r>
      <w:bookmarkStart w:name="4.4.6.6供水危机" w:id="97"/>
      <w:bookmarkEnd w:id="97"/>
      <w:r>
        <w:rPr/>
        <w:t>供水危机</w:t>
      </w:r>
    </w:p>
    <w:p>
      <w:pPr>
        <w:pStyle w:val="BodyText"/>
        <w:spacing w:before="167"/>
        <w:ind w:left="677" w:firstLine="0"/>
      </w:pPr>
      <w:r>
        <w:rPr/>
        <w:t>结合本地区情况，制定供水危机的应急响应措施。</w:t>
      </w:r>
    </w:p>
    <w:p>
      <w:pPr>
        <w:pStyle w:val="BodyText"/>
        <w:spacing w:line="259" w:lineRule="auto" w:before="39"/>
        <w:ind w:right="273"/>
        <w:jc w:val="both"/>
      </w:pPr>
      <w:r>
        <w:rPr/>
        <w:t>当发生供水危机时，防汛抗旱指挥机构加强对城乡地表水、地下水和外调水实行统一调度和管理，严格实施应急限水，合理调配有限的水源； 采取措施，实行统一调度和管理，严格实施应急限水，合理调配有限的水源；采取措施，尽快恢复供水水源，并保证供水量和水质正常。</w:t>
      </w:r>
    </w:p>
    <w:p>
      <w:pPr>
        <w:pStyle w:val="ListParagraph"/>
        <w:numPr>
          <w:ilvl w:val="2"/>
          <w:numId w:val="20"/>
        </w:numPr>
        <w:tabs>
          <w:tab w:pos="839" w:val="left" w:leader="none"/>
        </w:tabs>
        <w:spacing w:line="503" w:lineRule="exact" w:before="0" w:after="0"/>
        <w:ind w:left="838" w:right="0" w:hanging="721"/>
        <w:jc w:val="both"/>
        <w:rPr>
          <w:b/>
          <w:sz w:val="32"/>
        </w:rPr>
      </w:pPr>
      <w:bookmarkStart w:name="4.4.7信息报送和处理" w:id="98"/>
      <w:bookmarkEnd w:id="98"/>
      <w:r>
        <w:rPr/>
      </w:r>
      <w:bookmarkStart w:name="4.4.7信息报送和处理" w:id="99"/>
      <w:bookmarkEnd w:id="99"/>
      <w:r>
        <w:rPr>
          <w:b/>
          <w:sz w:val="32"/>
        </w:rPr>
        <w:t>信息报送和处理</w:t>
      </w:r>
    </w:p>
    <w:p>
      <w:pPr>
        <w:pStyle w:val="BodyText"/>
        <w:spacing w:line="259" w:lineRule="auto" w:before="17"/>
        <w:ind w:left="677" w:right="85" w:firstLine="0"/>
      </w:pPr>
      <w:r>
        <w:rPr/>
        <w:t>应明确汛情、旱情、工情、险情、灾情等防汛抗旱信息的报送和处理。汛情、旱情、工情、险情、灾情等防汛抗旱信息实行分级上报或下传，</w:t>
      </w:r>
    </w:p>
    <w:p>
      <w:pPr>
        <w:spacing w:after="0" w:line="259" w:lineRule="auto"/>
        <w:sectPr>
          <w:pgSz w:w="11910" w:h="16840"/>
          <w:pgMar w:header="0" w:footer="1196" w:top="1580" w:bottom="1380" w:left="1300" w:right="1140"/>
        </w:sectPr>
      </w:pPr>
    </w:p>
    <w:p>
      <w:pPr>
        <w:pStyle w:val="BodyText"/>
        <w:spacing w:before="85"/>
        <w:ind w:firstLine="0"/>
      </w:pPr>
      <w:r>
        <w:rPr/>
        <w:t>归口处理，同级共享。</w:t>
      </w:r>
    </w:p>
    <w:p>
      <w:pPr>
        <w:pStyle w:val="BodyText"/>
        <w:spacing w:line="259" w:lineRule="auto" w:before="40"/>
        <w:ind w:right="273"/>
        <w:jc w:val="both"/>
      </w:pPr>
      <w:r>
        <w:rPr/>
        <w:t>防汛抗旱信息的报送和处理，应快速、准确、详实，重要信息应立即上报，因客观原因一时难以准确掌握的信息，应及时报告基本情况，同时抓紧了解情况，随后补报详情。</w:t>
      </w:r>
    </w:p>
    <w:p>
      <w:pPr>
        <w:pStyle w:val="BodyText"/>
        <w:spacing w:line="259" w:lineRule="auto"/>
        <w:ind w:right="273"/>
        <w:jc w:val="both"/>
      </w:pPr>
      <w:r>
        <w:rPr/>
        <w:t>本着尽早发现，及时处理的原则，加强对险情排查，属一般性汛情、旱情、工情、险情、灾情，按分管权限，分别报送本级防汛抗旱指挥部办公室负责处理。</w:t>
      </w:r>
    </w:p>
    <w:p>
      <w:pPr>
        <w:pStyle w:val="BodyText"/>
        <w:spacing w:line="259" w:lineRule="auto" w:before="1"/>
        <w:ind w:right="34"/>
      </w:pPr>
      <w:r>
        <w:rPr/>
        <w:t>凡经本级政府或上级政府和防汛抗旱指挥机构采用和发布的水旱灾害、工程抢险等信息，事发地防汛抗旱指挥机构应立即调查，对存在的问题， 及时采取措施，切实加以解决。</w:t>
      </w:r>
    </w:p>
    <w:p>
      <w:pPr>
        <w:pStyle w:val="ListParagraph"/>
        <w:numPr>
          <w:ilvl w:val="2"/>
          <w:numId w:val="20"/>
        </w:numPr>
        <w:tabs>
          <w:tab w:pos="839" w:val="left" w:leader="none"/>
        </w:tabs>
        <w:spacing w:line="505" w:lineRule="exact" w:before="0" w:after="0"/>
        <w:ind w:left="838" w:right="0" w:hanging="721"/>
        <w:jc w:val="left"/>
        <w:rPr>
          <w:b/>
          <w:sz w:val="32"/>
        </w:rPr>
      </w:pPr>
      <w:bookmarkStart w:name="4.4.8抢险救灾" w:id="100"/>
      <w:bookmarkEnd w:id="100"/>
      <w:r>
        <w:rPr/>
      </w:r>
      <w:bookmarkStart w:name="4.4.8抢险救灾" w:id="101"/>
      <w:bookmarkEnd w:id="101"/>
      <w:r>
        <w:rPr>
          <w:b/>
          <w:sz w:val="32"/>
        </w:rPr>
        <w:t>抢险救灾</w:t>
      </w:r>
    </w:p>
    <w:p>
      <w:pPr>
        <w:pStyle w:val="BodyText"/>
        <w:spacing w:before="15"/>
        <w:ind w:left="677" w:firstLine="0"/>
      </w:pPr>
      <w:r>
        <w:rPr/>
        <w:t>应明确抢险救灾程序、职责分工以及指挥调度等。</w:t>
      </w:r>
    </w:p>
    <w:p>
      <w:pPr>
        <w:pStyle w:val="BodyText"/>
        <w:spacing w:before="39"/>
        <w:ind w:left="677" w:firstLine="0"/>
      </w:pPr>
      <w:r>
        <w:rPr/>
        <w:t>发生重大险情后，事发地指挥机构应立即对事件进行监控和追踪。</w:t>
      </w:r>
    </w:p>
    <w:p>
      <w:pPr>
        <w:pStyle w:val="BodyText"/>
        <w:spacing w:line="259" w:lineRule="auto" w:before="40"/>
        <w:ind w:right="276"/>
      </w:pPr>
      <w:r>
        <w:rPr/>
        <w:t>事发地的防汛抗旱指挥机构应根据事件具体情况，按照预案立即提出紧急处置措施，供事发地政府或上一级相关部门指挥决策。</w:t>
      </w:r>
    </w:p>
    <w:p>
      <w:pPr>
        <w:pStyle w:val="BodyText"/>
        <w:spacing w:line="259" w:lineRule="auto"/>
        <w:ind w:right="276"/>
      </w:pPr>
      <w:r>
        <w:rPr/>
        <w:t>事发地防汛抗旱指挥机构应迅速调集本部门的资源和力量，提供技术支持。</w:t>
      </w:r>
    </w:p>
    <w:p>
      <w:pPr>
        <w:pStyle w:val="BodyText"/>
        <w:spacing w:line="259" w:lineRule="auto"/>
        <w:ind w:right="273"/>
        <w:jc w:val="both"/>
      </w:pPr>
      <w:r>
        <w:rPr/>
        <w:t>处置水旱灾害和工程重大险情时，应按照职能分工，由防汛抗旱指挥机构统一指挥，各单位或各部门应各司其职，团结协作，高效处置，最大程度地减少损失。</w:t>
      </w:r>
    </w:p>
    <w:p>
      <w:pPr>
        <w:pStyle w:val="BodyText"/>
        <w:spacing w:line="259" w:lineRule="auto"/>
        <w:ind w:right="276"/>
      </w:pPr>
      <w:r>
        <w:rPr/>
        <w:t>情况危急时，可请求部队、武警参加抗洪救灾和抗旱救灾行动，协助地方政府完成转移危险地区群众和维护灾区社会治安工作。</w:t>
      </w:r>
    </w:p>
    <w:p>
      <w:pPr>
        <w:pStyle w:val="ListParagraph"/>
        <w:numPr>
          <w:ilvl w:val="2"/>
          <w:numId w:val="20"/>
        </w:numPr>
        <w:tabs>
          <w:tab w:pos="839" w:val="left" w:leader="none"/>
        </w:tabs>
        <w:spacing w:line="506" w:lineRule="exact" w:before="0" w:after="0"/>
        <w:ind w:left="838" w:right="0" w:hanging="721"/>
        <w:jc w:val="left"/>
        <w:rPr>
          <w:b/>
          <w:sz w:val="32"/>
        </w:rPr>
      </w:pPr>
      <w:bookmarkStart w:name="4.4.9安全防护和医疗救护" w:id="102"/>
      <w:bookmarkEnd w:id="102"/>
      <w:r>
        <w:rPr/>
      </w:r>
      <w:bookmarkStart w:name="4.4.9安全防护和医疗救护" w:id="103"/>
      <w:bookmarkEnd w:id="103"/>
      <w:r>
        <w:rPr>
          <w:b/>
          <w:sz w:val="32"/>
        </w:rPr>
        <w:t>安全防护和医疗救护</w:t>
      </w:r>
    </w:p>
    <w:p>
      <w:pPr>
        <w:pStyle w:val="BodyText"/>
        <w:spacing w:before="14"/>
        <w:ind w:left="677" w:firstLine="0"/>
      </w:pPr>
      <w:r>
        <w:rPr/>
        <w:t>应明确安全防护和医疗救护措施。</w:t>
      </w:r>
    </w:p>
    <w:p>
      <w:pPr>
        <w:pStyle w:val="BodyText"/>
        <w:spacing w:line="259" w:lineRule="auto" w:before="40"/>
        <w:ind w:right="273"/>
      </w:pPr>
      <w:r>
        <w:rPr/>
        <w:t>制定应急人员的安全和器械的准备措施：各级人民政府和防汛抗旱指挥机构应高度重视应急人员的安全，调集和储备必要的器械等，以备随时</w:t>
      </w:r>
    </w:p>
    <w:p>
      <w:pPr>
        <w:spacing w:after="0" w:line="259" w:lineRule="auto"/>
        <w:sectPr>
          <w:pgSz w:w="11910" w:h="16840"/>
          <w:pgMar w:header="0" w:footer="1196" w:top="1580" w:bottom="1380" w:left="1300" w:right="1140"/>
        </w:sectPr>
      </w:pPr>
    </w:p>
    <w:p>
      <w:pPr>
        <w:pStyle w:val="BodyText"/>
        <w:spacing w:before="85"/>
        <w:ind w:firstLine="0"/>
      </w:pPr>
      <w:r>
        <w:rPr/>
        <w:t>应用。</w:t>
      </w:r>
    </w:p>
    <w:p>
      <w:pPr>
        <w:pStyle w:val="BodyText"/>
        <w:spacing w:line="259" w:lineRule="auto" w:before="40"/>
        <w:ind w:right="134"/>
      </w:pPr>
      <w:r>
        <w:rPr/>
        <w:t>制定抢险人员各项防护和安全保障措施：抢险人员进入和撤出现场由防汛抗旱指挥机构视情况做出决定。抢险人员进入受威胁的现场前，应采取防护措施以保证自身安全。参加一线抗洪抢险的人员，必须穿救生衣。</w:t>
      </w:r>
      <w:r>
        <w:rPr>
          <w:spacing w:val="-6"/>
        </w:rPr>
        <w:t>当现场受污染时，应按要求为抢险人员配备防护设施，撤离时应进行消毒、</w:t>
      </w:r>
      <w:r>
        <w:rPr>
          <w:spacing w:val="-3"/>
        </w:rPr>
        <w:t>去污处理。</w:t>
      </w:r>
    </w:p>
    <w:p>
      <w:pPr>
        <w:pStyle w:val="BodyText"/>
        <w:spacing w:line="259" w:lineRule="auto"/>
        <w:ind w:right="276"/>
      </w:pPr>
      <w:r>
        <w:rPr/>
        <w:t>出现水旱灾害后，事发地人民政府应及时做好群众的救援、转移和疏散工作。</w:t>
      </w:r>
    </w:p>
    <w:p>
      <w:pPr>
        <w:pStyle w:val="BodyText"/>
        <w:spacing w:line="259" w:lineRule="auto"/>
        <w:ind w:right="276"/>
      </w:pPr>
      <w:r>
        <w:rPr/>
        <w:t>事发地防汛抗旱指挥机构应按照事发地政府和上级领导机构的指令， 及时发布通告，防止人、畜进入危险区域或饮用被污染的水源。</w:t>
      </w:r>
    </w:p>
    <w:p>
      <w:pPr>
        <w:pStyle w:val="BodyText"/>
        <w:spacing w:line="259" w:lineRule="auto" w:before="2"/>
        <w:ind w:right="276"/>
      </w:pPr>
      <w:r>
        <w:rPr/>
        <w:t>对转移的群众，由事发地人民政府负责提供紧急避难场所，妥善安置灾区群众，保证基本生活。</w:t>
      </w:r>
    </w:p>
    <w:p>
      <w:pPr>
        <w:pStyle w:val="BodyText"/>
        <w:spacing w:line="259" w:lineRule="auto"/>
        <w:ind w:right="273"/>
        <w:jc w:val="both"/>
      </w:pPr>
      <w:r>
        <w:rPr/>
        <w:t>出现水旱灾害后，事发地人民政府应组织卫生健康部门加强受影响地区的疾病和突发公共卫生事件监测、报告工作，落实各项防病措施，并派出医疗队，对受伤的人员进行紧急救护。</w:t>
      </w:r>
    </w:p>
    <w:p>
      <w:pPr>
        <w:pStyle w:val="ListParagraph"/>
        <w:numPr>
          <w:ilvl w:val="2"/>
          <w:numId w:val="20"/>
        </w:numPr>
        <w:tabs>
          <w:tab w:pos="997" w:val="left" w:leader="none"/>
        </w:tabs>
        <w:spacing w:line="505" w:lineRule="exact" w:before="0" w:after="0"/>
        <w:ind w:left="996" w:right="0" w:hanging="879"/>
        <w:jc w:val="both"/>
        <w:rPr>
          <w:b/>
          <w:sz w:val="32"/>
        </w:rPr>
      </w:pPr>
      <w:bookmarkStart w:name="4.4.10社会力量动员与参与" w:id="104"/>
      <w:bookmarkEnd w:id="104"/>
      <w:r>
        <w:rPr/>
      </w:r>
      <w:bookmarkStart w:name="4.4.10社会力量动员与参与" w:id="105"/>
      <w:bookmarkEnd w:id="105"/>
      <w:r>
        <w:rPr>
          <w:b/>
          <w:w w:val="95"/>
          <w:sz w:val="32"/>
        </w:rPr>
        <w:t>社会力量动员与参与</w:t>
      </w:r>
    </w:p>
    <w:p>
      <w:pPr>
        <w:pStyle w:val="BodyText"/>
        <w:spacing w:before="16"/>
        <w:ind w:left="677" w:firstLine="0"/>
      </w:pPr>
      <w:r>
        <w:rPr>
          <w:spacing w:val="-3"/>
        </w:rPr>
        <w:t>明确社会力量动员与参与的方式。</w:t>
      </w:r>
    </w:p>
    <w:p>
      <w:pPr>
        <w:pStyle w:val="BodyText"/>
        <w:spacing w:line="259" w:lineRule="auto" w:before="38"/>
        <w:ind w:right="273"/>
        <w:jc w:val="both"/>
      </w:pPr>
      <w:r>
        <w:rPr/>
        <w:t>明确事发地指挥机构应对重点地区或部位实施紧急控制的程序：事发地的防汛抗旱指挥机构可根据事件的性质和危害程度，报经事发地政府批准，对重点地区和重点部位实施紧急控制，防止事态及其危害的进一步扩大。</w:t>
      </w:r>
    </w:p>
    <w:p>
      <w:pPr>
        <w:pStyle w:val="BodyText"/>
        <w:spacing w:line="259" w:lineRule="auto" w:before="1"/>
        <w:ind w:right="273"/>
        <w:jc w:val="both"/>
      </w:pPr>
      <w:r>
        <w:rPr/>
        <w:t>必要时可通过事发地人民政府广泛调动社会力量积极参与应急突发事件的处置，紧急情况下可依法征用、调用车辆、物资、人员等，全力投入抗洪抢险。</w:t>
      </w:r>
    </w:p>
    <w:p>
      <w:pPr>
        <w:pStyle w:val="ListParagraph"/>
        <w:numPr>
          <w:ilvl w:val="2"/>
          <w:numId w:val="20"/>
        </w:numPr>
        <w:tabs>
          <w:tab w:pos="997" w:val="left" w:leader="none"/>
        </w:tabs>
        <w:spacing w:line="505" w:lineRule="exact" w:before="0" w:after="0"/>
        <w:ind w:left="996" w:right="0" w:hanging="879"/>
        <w:jc w:val="both"/>
        <w:rPr>
          <w:b/>
          <w:sz w:val="32"/>
        </w:rPr>
      </w:pPr>
      <w:bookmarkStart w:name="4.4.11信息发布" w:id="106"/>
      <w:bookmarkEnd w:id="106"/>
      <w:r>
        <w:rPr/>
      </w:r>
      <w:bookmarkStart w:name="4.4.11信息发布" w:id="107"/>
      <w:bookmarkEnd w:id="107"/>
      <w:r>
        <w:rPr>
          <w:b/>
          <w:sz w:val="32"/>
        </w:rPr>
        <w:t>信息发布</w:t>
      </w:r>
    </w:p>
    <w:p>
      <w:pPr>
        <w:pStyle w:val="BodyText"/>
        <w:spacing w:before="17"/>
        <w:ind w:left="677" w:firstLine="0"/>
      </w:pPr>
      <w:r>
        <w:rPr/>
        <w:t>结合本地区情况，制定信息发布的要求。</w:t>
      </w:r>
    </w:p>
    <w:p>
      <w:pPr>
        <w:spacing w:after="0"/>
        <w:sectPr>
          <w:pgSz w:w="11910" w:h="16840"/>
          <w:pgMar w:header="0" w:footer="1196" w:top="1580" w:bottom="1380" w:left="1300" w:right="1140"/>
        </w:sectPr>
      </w:pPr>
    </w:p>
    <w:p>
      <w:pPr>
        <w:pStyle w:val="BodyText"/>
        <w:spacing w:line="259" w:lineRule="auto" w:before="85"/>
        <w:ind w:right="273"/>
        <w:jc w:val="both"/>
      </w:pPr>
      <w:r>
        <w:rPr/>
        <w:t>防汛抗旱信息应当及时、准确、客观、全面；重要信息发布应按相关规定由专人负责，未经批准，任何单位和个人不得通过媒体向社会发布汛情、旱情和灾情信息。</w:t>
      </w:r>
    </w:p>
    <w:p>
      <w:pPr>
        <w:pStyle w:val="BodyText"/>
        <w:spacing w:line="259" w:lineRule="auto" w:before="1"/>
        <w:ind w:right="276"/>
      </w:pPr>
      <w:r>
        <w:rPr/>
        <w:t>重点汛区、灾区和发生局部汛情的地方，其汛情、旱情及防汛抗旱动态等信息，由事发地防汛抗旱指挥部审核和发布。</w:t>
      </w:r>
    </w:p>
    <w:p>
      <w:pPr>
        <w:pStyle w:val="BodyText"/>
        <w:spacing w:line="259" w:lineRule="auto"/>
        <w:ind w:right="276"/>
      </w:pPr>
      <w:r>
        <w:rPr/>
        <w:t>信息发布形式主要包括授权发布、散发新闻稿、组织报导、接受记者采访、举行新闻发布会等。</w:t>
      </w:r>
    </w:p>
    <w:p>
      <w:pPr>
        <w:pStyle w:val="ListParagraph"/>
        <w:numPr>
          <w:ilvl w:val="2"/>
          <w:numId w:val="20"/>
        </w:numPr>
        <w:tabs>
          <w:tab w:pos="997" w:val="left" w:leader="none"/>
        </w:tabs>
        <w:spacing w:line="506" w:lineRule="exact" w:before="0" w:after="0"/>
        <w:ind w:left="996" w:right="0" w:hanging="879"/>
        <w:jc w:val="left"/>
        <w:rPr>
          <w:b/>
          <w:sz w:val="32"/>
        </w:rPr>
      </w:pPr>
      <w:bookmarkStart w:name="4.4.12应急结束" w:id="108"/>
      <w:bookmarkEnd w:id="108"/>
      <w:r>
        <w:rPr/>
      </w:r>
      <w:bookmarkStart w:name="4.4.12应急结束" w:id="109"/>
      <w:bookmarkEnd w:id="109"/>
      <w:r>
        <w:rPr>
          <w:b/>
          <w:sz w:val="32"/>
        </w:rPr>
        <w:t>应急结束</w:t>
      </w:r>
    </w:p>
    <w:p>
      <w:pPr>
        <w:pStyle w:val="BodyText"/>
        <w:spacing w:before="14"/>
        <w:ind w:left="677" w:firstLine="0"/>
      </w:pPr>
      <w:r>
        <w:rPr/>
        <w:t>结合本地区情况，制定应急结束的条件及后续措施。</w:t>
      </w:r>
    </w:p>
    <w:p>
      <w:pPr>
        <w:pStyle w:val="BodyText"/>
        <w:spacing w:line="259" w:lineRule="auto" w:before="39"/>
        <w:ind w:right="273"/>
        <w:jc w:val="both"/>
      </w:pPr>
      <w:r>
        <w:rPr/>
        <w:t>当洪水灾害、干旱及极度缺水情况得到有效控制，达到下一级的预警条件时，事发地的防汛抗旱指挥机构可视汛情、旱情，适时宣布降低水旱灾害预警等级和相应应急响应，并报上级防汛抗旱指挥部门。</w:t>
      </w:r>
    </w:p>
    <w:p>
      <w:pPr>
        <w:pStyle w:val="BodyText"/>
        <w:spacing w:line="259" w:lineRule="auto" w:before="1"/>
        <w:ind w:right="276"/>
      </w:pPr>
      <w:r>
        <w:rPr/>
        <w:t>当洪水灾害、干旱及极度缺水情况消除时，事发地的防汛抗旱指挥机构可视汛情、旱情，宣布结束应急响应，并报上级防汛抗旱指挥部门。</w:t>
      </w:r>
    </w:p>
    <w:p>
      <w:pPr>
        <w:pStyle w:val="BodyText"/>
        <w:spacing w:line="259" w:lineRule="auto"/>
        <w:ind w:right="273"/>
        <w:jc w:val="both"/>
      </w:pPr>
      <w:r>
        <w:rPr/>
        <w:t>防汛、抗旱期规定征用、调用的物资、设备、交通运输工具等，在紧急防汛期、抗旱期结束后应及时归还，造成损坏或者无法归还的，按照有关规定给予适当补偿或者作其他处理。取土占地、砍伐林木的，在汛期结束后依法向有关部门补办手续；地方人民政府对取土后的土地组织复垦， 对砍伐的林木组织补种。</w:t>
      </w:r>
    </w:p>
    <w:p>
      <w:pPr>
        <w:pStyle w:val="BodyText"/>
        <w:spacing w:line="259" w:lineRule="auto" w:before="3"/>
        <w:ind w:right="276"/>
      </w:pPr>
      <w:r>
        <w:rPr/>
        <w:t>紧急处置工作结束后，地方人民政府应尽快恢复正常生活、生产、工作秩序，恢复水毁基础设施。</w:t>
      </w:r>
    </w:p>
    <w:p>
      <w:pPr>
        <w:pStyle w:val="Heading1"/>
        <w:numPr>
          <w:ilvl w:val="1"/>
          <w:numId w:val="14"/>
        </w:numPr>
        <w:tabs>
          <w:tab w:pos="599" w:val="left" w:leader="none"/>
        </w:tabs>
        <w:spacing w:line="533" w:lineRule="exact" w:before="0" w:after="0"/>
        <w:ind w:left="598" w:right="0" w:hanging="481"/>
        <w:jc w:val="left"/>
      </w:pPr>
      <w:bookmarkStart w:name="4.5应急保障" w:id="110"/>
      <w:bookmarkEnd w:id="110"/>
      <w:r>
        <w:rPr>
          <w:b w:val="0"/>
        </w:rPr>
      </w:r>
      <w:bookmarkStart w:name="_bookmark8" w:id="111"/>
      <w:bookmarkEnd w:id="111"/>
      <w:r>
        <w:rPr>
          <w:b w:val="0"/>
        </w:rPr>
      </w:r>
      <w:bookmarkStart w:name="_bookmark8" w:id="112"/>
      <w:bookmarkEnd w:id="112"/>
      <w:r>
        <w:rPr/>
        <w:t>应急保障</w:t>
      </w:r>
    </w:p>
    <w:p>
      <w:pPr>
        <w:pStyle w:val="ListParagraph"/>
        <w:numPr>
          <w:ilvl w:val="2"/>
          <w:numId w:val="24"/>
        </w:numPr>
        <w:tabs>
          <w:tab w:pos="839" w:val="left" w:leader="none"/>
        </w:tabs>
        <w:spacing w:line="240" w:lineRule="auto" w:before="124" w:after="0"/>
        <w:ind w:left="838" w:right="0" w:hanging="721"/>
        <w:jc w:val="left"/>
        <w:rPr>
          <w:b/>
          <w:sz w:val="32"/>
        </w:rPr>
      </w:pPr>
      <w:bookmarkStart w:name="4.5.1通信与信息保障" w:id="113"/>
      <w:bookmarkEnd w:id="113"/>
      <w:r>
        <w:rPr/>
      </w:r>
      <w:bookmarkStart w:name="4.5.1通信与信息保障" w:id="114"/>
      <w:bookmarkEnd w:id="114"/>
      <w:r>
        <w:rPr>
          <w:b/>
          <w:sz w:val="32"/>
        </w:rPr>
        <w:t>通信与信息保障</w:t>
      </w:r>
    </w:p>
    <w:p>
      <w:pPr>
        <w:pStyle w:val="BodyText"/>
        <w:spacing w:line="259" w:lineRule="auto" w:before="17"/>
        <w:ind w:right="276"/>
      </w:pPr>
      <w:r>
        <w:rPr/>
        <w:t>结合本地区情况，制定应急预案执行过程中通信与信息畅通的主要保障措施。</w:t>
      </w:r>
    </w:p>
    <w:p>
      <w:pPr>
        <w:spacing w:after="0" w:line="259" w:lineRule="auto"/>
        <w:sectPr>
          <w:pgSz w:w="11910" w:h="16840"/>
          <w:pgMar w:header="0" w:footer="1196" w:top="1580" w:bottom="1380" w:left="1300" w:right="1140"/>
        </w:sectPr>
      </w:pPr>
    </w:p>
    <w:p>
      <w:pPr>
        <w:pStyle w:val="ListParagraph"/>
        <w:numPr>
          <w:ilvl w:val="3"/>
          <w:numId w:val="24"/>
        </w:numPr>
        <w:tabs>
          <w:tab w:pos="1378" w:val="left" w:leader="none"/>
        </w:tabs>
        <w:spacing w:line="240" w:lineRule="auto" w:before="85" w:after="0"/>
        <w:ind w:left="1377" w:right="0" w:hanging="701"/>
        <w:jc w:val="left"/>
        <w:rPr>
          <w:sz w:val="28"/>
        </w:rPr>
      </w:pPr>
      <w:r>
        <w:rPr>
          <w:spacing w:val="-3"/>
          <w:sz w:val="28"/>
        </w:rPr>
        <w:t>通信管理部门有依法保障防汛抗旱信息畅通的责任。</w:t>
      </w:r>
    </w:p>
    <w:p>
      <w:pPr>
        <w:pStyle w:val="ListParagraph"/>
        <w:numPr>
          <w:ilvl w:val="3"/>
          <w:numId w:val="24"/>
        </w:numPr>
        <w:tabs>
          <w:tab w:pos="1378" w:val="left" w:leader="none"/>
        </w:tabs>
        <w:spacing w:line="259" w:lineRule="auto" w:before="40" w:after="0"/>
        <w:ind w:left="118" w:right="275" w:firstLine="559"/>
        <w:jc w:val="left"/>
        <w:rPr>
          <w:sz w:val="28"/>
        </w:rPr>
      </w:pPr>
      <w:r>
        <w:rPr>
          <w:spacing w:val="-3"/>
          <w:sz w:val="28"/>
        </w:rPr>
        <w:t>防汛抗旱指挥机构应合理组建突发应急指挥系统和防汛专用通 信网络，确保信息畅通；堤防及水库管理单位必须配备通信设施。</w:t>
      </w:r>
    </w:p>
    <w:p>
      <w:pPr>
        <w:pStyle w:val="ListParagraph"/>
        <w:numPr>
          <w:ilvl w:val="3"/>
          <w:numId w:val="24"/>
        </w:numPr>
        <w:tabs>
          <w:tab w:pos="1378" w:val="left" w:leader="none"/>
        </w:tabs>
        <w:spacing w:line="259" w:lineRule="auto" w:before="0" w:after="0"/>
        <w:ind w:left="118" w:right="273" w:firstLine="559"/>
        <w:jc w:val="both"/>
        <w:rPr>
          <w:sz w:val="28"/>
        </w:rPr>
      </w:pPr>
      <w:r>
        <w:rPr>
          <w:spacing w:val="-6"/>
          <w:sz w:val="28"/>
        </w:rPr>
        <w:t>出现突发事件后，通信管理部门应启动应急通信保障预案，迅速</w:t>
      </w:r>
      <w:r>
        <w:rPr>
          <w:spacing w:val="-4"/>
          <w:sz w:val="28"/>
        </w:rPr>
        <w:t>调集力量抢修损坏的通信设施，努力保证防汛抗旱通信畅通。必要时，调</w:t>
      </w:r>
      <w:r>
        <w:rPr>
          <w:spacing w:val="-3"/>
          <w:sz w:val="28"/>
        </w:rPr>
        <w:t>度应急通信设备，为防汛通信和现场指挥提供通信保障。</w:t>
      </w:r>
    </w:p>
    <w:p>
      <w:pPr>
        <w:pStyle w:val="ListParagraph"/>
        <w:numPr>
          <w:ilvl w:val="3"/>
          <w:numId w:val="24"/>
        </w:numPr>
        <w:tabs>
          <w:tab w:pos="1378" w:val="left" w:leader="none"/>
        </w:tabs>
        <w:spacing w:line="259" w:lineRule="auto" w:before="0" w:after="0"/>
        <w:ind w:left="118" w:right="275" w:firstLine="559"/>
        <w:jc w:val="left"/>
        <w:rPr>
          <w:sz w:val="28"/>
        </w:rPr>
      </w:pPr>
      <w:r>
        <w:rPr>
          <w:spacing w:val="-5"/>
          <w:sz w:val="28"/>
        </w:rPr>
        <w:t>在紧急情况下，应充分利用公共广播和电视等媒体以及手机短信</w:t>
      </w:r>
      <w:r>
        <w:rPr>
          <w:spacing w:val="-3"/>
          <w:sz w:val="28"/>
        </w:rPr>
        <w:t>等手段发布信息，通知群众快速撤离，确保人民群众的生命安全。</w:t>
      </w:r>
    </w:p>
    <w:p>
      <w:pPr>
        <w:pStyle w:val="ListParagraph"/>
        <w:numPr>
          <w:ilvl w:val="2"/>
          <w:numId w:val="24"/>
        </w:numPr>
        <w:tabs>
          <w:tab w:pos="839" w:val="left" w:leader="none"/>
        </w:tabs>
        <w:spacing w:line="500" w:lineRule="exact" w:before="0" w:after="0"/>
        <w:ind w:left="838" w:right="0" w:hanging="721"/>
        <w:jc w:val="left"/>
        <w:rPr>
          <w:b/>
          <w:sz w:val="32"/>
        </w:rPr>
      </w:pPr>
      <w:bookmarkStart w:name="4.5.2应急支援与装备保障" w:id="115"/>
      <w:bookmarkEnd w:id="115"/>
      <w:r>
        <w:rPr/>
      </w:r>
      <w:bookmarkStart w:name="4.5.2应急支援与装备保障" w:id="116"/>
      <w:bookmarkEnd w:id="116"/>
      <w:r>
        <w:rPr>
          <w:b/>
          <w:sz w:val="32"/>
        </w:rPr>
        <w:t>应急支援与装备保障</w:t>
      </w:r>
    </w:p>
    <w:p>
      <w:pPr>
        <w:pStyle w:val="Heading2"/>
        <w:numPr>
          <w:ilvl w:val="3"/>
          <w:numId w:val="25"/>
        </w:numPr>
        <w:tabs>
          <w:tab w:pos="959" w:val="left" w:leader="none"/>
        </w:tabs>
        <w:spacing w:line="478" w:lineRule="exact" w:before="0" w:after="0"/>
        <w:ind w:left="958" w:right="0" w:hanging="841"/>
        <w:jc w:val="left"/>
      </w:pPr>
      <w:bookmarkStart w:name="4.5.2.1现场救援和工程抢险保障" w:id="117"/>
      <w:bookmarkEnd w:id="117"/>
      <w:r>
        <w:rPr>
          <w:b w:val="0"/>
        </w:rPr>
      </w:r>
      <w:bookmarkStart w:name="4.5.2.1现场救援和工程抢险保障" w:id="118"/>
      <w:bookmarkEnd w:id="118"/>
      <w:r>
        <w:rPr/>
        <w:t>现场救援和工程抢险保障</w:t>
      </w:r>
    </w:p>
    <w:p>
      <w:pPr>
        <w:pStyle w:val="BodyText"/>
        <w:spacing w:before="167"/>
        <w:ind w:left="677" w:firstLine="0"/>
      </w:pPr>
      <w:r>
        <w:rPr/>
        <w:t>结合本地区情况，制定现场救援和工程抢险时实施的保障措施。</w:t>
      </w:r>
    </w:p>
    <w:p>
      <w:pPr>
        <w:pStyle w:val="ListParagraph"/>
        <w:numPr>
          <w:ilvl w:val="4"/>
          <w:numId w:val="25"/>
        </w:numPr>
        <w:tabs>
          <w:tab w:pos="1378" w:val="left" w:leader="none"/>
        </w:tabs>
        <w:spacing w:line="259" w:lineRule="auto" w:before="39" w:after="0"/>
        <w:ind w:left="118" w:right="273" w:firstLine="559"/>
        <w:jc w:val="both"/>
        <w:rPr>
          <w:sz w:val="28"/>
        </w:rPr>
      </w:pPr>
      <w:r>
        <w:rPr>
          <w:spacing w:val="-4"/>
          <w:sz w:val="28"/>
        </w:rPr>
        <w:t>对历史上的重点险工险段或易出险的水利工程设施，相关防汛抗</w:t>
      </w:r>
      <w:r>
        <w:rPr>
          <w:spacing w:val="-3"/>
          <w:sz w:val="28"/>
        </w:rPr>
        <w:t>旱指挥机构应提前编制工程应急抢险预案，以备紧急情况下因险施策；当</w:t>
      </w:r>
      <w:r>
        <w:rPr>
          <w:spacing w:val="-2"/>
          <w:sz w:val="28"/>
        </w:rPr>
        <w:t>出现新的险情后，应派工程技术人员赶赴现场，研究优化除险方案，并由</w:t>
      </w:r>
      <w:r>
        <w:rPr>
          <w:spacing w:val="-3"/>
          <w:sz w:val="28"/>
        </w:rPr>
        <w:t>防汛抗旱指挥部负责组织实施。</w:t>
      </w:r>
    </w:p>
    <w:p>
      <w:pPr>
        <w:pStyle w:val="ListParagraph"/>
        <w:numPr>
          <w:ilvl w:val="4"/>
          <w:numId w:val="25"/>
        </w:numPr>
        <w:tabs>
          <w:tab w:pos="1378" w:val="left" w:leader="none"/>
        </w:tabs>
        <w:spacing w:line="259" w:lineRule="auto" w:before="0" w:after="0"/>
        <w:ind w:left="118" w:right="275" w:firstLine="559"/>
        <w:jc w:val="left"/>
        <w:rPr>
          <w:sz w:val="28"/>
        </w:rPr>
      </w:pPr>
      <w:r>
        <w:rPr>
          <w:spacing w:val="-3"/>
          <w:sz w:val="28"/>
        </w:rPr>
        <w:t>防汛抗旱指挥机构和防洪工程管理单位以及受洪水威胁的其他 单位，储备的常规抢险机械、物资和救生器材，应能满足抢险急需。</w:t>
      </w:r>
    </w:p>
    <w:p>
      <w:pPr>
        <w:pStyle w:val="Heading2"/>
        <w:numPr>
          <w:ilvl w:val="3"/>
          <w:numId w:val="25"/>
        </w:numPr>
        <w:tabs>
          <w:tab w:pos="959" w:val="left" w:leader="none"/>
        </w:tabs>
        <w:spacing w:line="459" w:lineRule="exact" w:before="0" w:after="0"/>
        <w:ind w:left="958" w:right="0" w:hanging="841"/>
        <w:jc w:val="left"/>
      </w:pPr>
      <w:bookmarkStart w:name="4.5.2.2应急队伍保障" w:id="119"/>
      <w:bookmarkEnd w:id="119"/>
      <w:r>
        <w:rPr>
          <w:b w:val="0"/>
        </w:rPr>
      </w:r>
      <w:bookmarkStart w:name="4.5.2.2应急队伍保障" w:id="120"/>
      <w:bookmarkEnd w:id="120"/>
      <w:r>
        <w:rPr/>
        <w:t>应急队伍保障</w:t>
      </w:r>
    </w:p>
    <w:p>
      <w:pPr>
        <w:pStyle w:val="BodyText"/>
        <w:spacing w:line="259" w:lineRule="auto" w:before="167"/>
        <w:ind w:right="276"/>
      </w:pPr>
      <w:r>
        <w:rPr/>
        <w:t>结合本地区情况，制定防汛抗旱队伍组成和调动队伍参加抢险程序等内容。</w:t>
      </w:r>
    </w:p>
    <w:p>
      <w:pPr>
        <w:pStyle w:val="ListParagraph"/>
        <w:numPr>
          <w:ilvl w:val="0"/>
          <w:numId w:val="26"/>
        </w:numPr>
        <w:tabs>
          <w:tab w:pos="1378" w:val="left" w:leader="none"/>
        </w:tabs>
        <w:spacing w:line="481" w:lineRule="exact" w:before="0" w:after="0"/>
        <w:ind w:left="1377" w:right="0" w:hanging="701"/>
        <w:jc w:val="left"/>
        <w:rPr>
          <w:sz w:val="28"/>
        </w:rPr>
      </w:pPr>
      <w:r>
        <w:rPr>
          <w:spacing w:val="-2"/>
          <w:sz w:val="28"/>
        </w:rPr>
        <w:t>防汛队伍</w:t>
      </w:r>
    </w:p>
    <w:p>
      <w:pPr>
        <w:pStyle w:val="BodyText"/>
        <w:spacing w:line="259" w:lineRule="auto" w:before="39"/>
        <w:ind w:right="273"/>
        <w:jc w:val="both"/>
      </w:pPr>
      <w:r>
        <w:rPr/>
        <w:t>防汛抢险队伍分为群众抢险队伍、非专业部队抢险队伍和专业抢险队伍（地方组织建设的防汛机动抢险队、解放军组建的防洪抢险专业应急部</w:t>
      </w:r>
      <w:r>
        <w:rPr>
          <w:spacing w:val="-3"/>
        </w:rPr>
        <w:t>队及部队与地方共同组建的抢险救生应急分队</w:t>
      </w:r>
      <w:r>
        <w:rPr>
          <w:spacing w:val="-142"/>
        </w:rPr>
        <w:t>）</w:t>
      </w:r>
      <w:r>
        <w:rPr>
          <w:spacing w:val="-7"/>
        </w:rPr>
        <w:t>。群众抢险队伍主要为抢险</w:t>
      </w:r>
      <w:r>
        <w:rPr>
          <w:spacing w:val="-4"/>
        </w:rPr>
        <w:t>提供劳动力，非专业部队抢险队主要完成对抢险技术设备要求不高的抢险</w:t>
      </w:r>
    </w:p>
    <w:p>
      <w:pPr>
        <w:spacing w:after="0" w:line="259" w:lineRule="auto"/>
        <w:jc w:val="both"/>
        <w:sectPr>
          <w:pgSz w:w="11910" w:h="16840"/>
          <w:pgMar w:header="0" w:footer="1196" w:top="1580" w:bottom="1380" w:left="1300" w:right="1140"/>
        </w:sectPr>
      </w:pPr>
    </w:p>
    <w:p>
      <w:pPr>
        <w:pStyle w:val="BodyText"/>
        <w:spacing w:before="85"/>
        <w:ind w:firstLine="0"/>
      </w:pPr>
      <w:r>
        <w:rPr/>
        <w:t>任务，专业抢险队伍主要完成急、难、险、重的抢险任务。</w:t>
      </w:r>
    </w:p>
    <w:p>
      <w:pPr>
        <w:pStyle w:val="BodyText"/>
        <w:spacing w:line="259" w:lineRule="auto" w:before="40"/>
        <w:ind w:right="273"/>
        <w:jc w:val="both"/>
      </w:pPr>
      <w:r>
        <w:rPr/>
        <w:t>本级防汛抗旱指挥部管理的防汛机动抢险队，由本级防汛抗旱指挥部负责调动；上级防汛抗旱指挥部管理的机动抢险队，由本级防汛抗旱指挥部向上级防汛抗旱指挥部提出调动申请，由上级防汛抗旱指挥部批准后再行调动；同级其他区域防汛抗旱指挥部管理的防汛机动抢险队，由本级防汛抗旱指挥部向上级防汛抗旱指挥部提出调动申请，上级防汛抗旱指挥部协商调动。</w:t>
      </w:r>
    </w:p>
    <w:p>
      <w:pPr>
        <w:pStyle w:val="BodyText"/>
        <w:spacing w:line="259" w:lineRule="auto" w:before="1"/>
        <w:ind w:right="134"/>
      </w:pPr>
      <w:r>
        <w:rPr/>
        <w:t>县级以上地方人民政府组织的抢险救灾需要军队参加的，应通过事发地防汛抗旱指挥部军队成员单位提出申请，由军队成员单位按照军队有关规定办理，紧急情况下，部队可边行动边报告，地方政府应及时补办申请</w:t>
      </w:r>
      <w:r>
        <w:rPr>
          <w:spacing w:val="-6"/>
        </w:rPr>
        <w:t>手续。申请调动部队参加抢险救灾的文件内容包括：灾害种类，发生时间、</w:t>
      </w:r>
      <w:r>
        <w:rPr>
          <w:spacing w:val="-3"/>
        </w:rPr>
        <w:t>受灾地域和程度、采取的救灾措施以及需要使用的兵力、装备等。</w:t>
      </w:r>
    </w:p>
    <w:p>
      <w:pPr>
        <w:pStyle w:val="BodyText"/>
        <w:spacing w:line="259" w:lineRule="auto" w:before="1"/>
        <w:ind w:right="273"/>
        <w:jc w:val="both"/>
      </w:pPr>
      <w:r>
        <w:rPr/>
        <w:t>在主汛期到来之前，各级防汛抗旱指挥机构对抢险队伍的骨干进行技术培训。要组织专业抢险队伍进行汛前演练，达到来则能战，战之能胜的水平。</w:t>
      </w:r>
    </w:p>
    <w:p>
      <w:pPr>
        <w:pStyle w:val="ListParagraph"/>
        <w:numPr>
          <w:ilvl w:val="0"/>
          <w:numId w:val="26"/>
        </w:numPr>
        <w:tabs>
          <w:tab w:pos="1378" w:val="left" w:leader="none"/>
        </w:tabs>
        <w:spacing w:line="240" w:lineRule="auto" w:before="0" w:after="0"/>
        <w:ind w:left="1377" w:right="0" w:hanging="701"/>
        <w:jc w:val="left"/>
        <w:rPr>
          <w:sz w:val="28"/>
        </w:rPr>
      </w:pPr>
      <w:r>
        <w:rPr>
          <w:spacing w:val="-2"/>
          <w:sz w:val="28"/>
        </w:rPr>
        <w:t>抗旱队伍</w:t>
      </w:r>
    </w:p>
    <w:p>
      <w:pPr>
        <w:pStyle w:val="BodyText"/>
        <w:spacing w:line="259" w:lineRule="auto" w:before="40"/>
        <w:ind w:right="134"/>
      </w:pPr>
      <w:r>
        <w:rPr/>
        <w:t>抗旱服务组织是农业社会化服务体系的重要组成部分，在干旱时期应</w:t>
      </w:r>
      <w:r>
        <w:rPr>
          <w:spacing w:val="-6"/>
        </w:rPr>
        <w:t>直接为受旱地区农民提供流动灌溉、生活用水，维修保养抗旱机具，租赁、</w:t>
      </w:r>
      <w:r>
        <w:rPr>
          <w:spacing w:val="-3"/>
        </w:rPr>
        <w:t>销售抗旱物资，提供抗旱信息和技术咨询等方面的服务。</w:t>
      </w:r>
    </w:p>
    <w:p>
      <w:pPr>
        <w:pStyle w:val="BodyText"/>
        <w:spacing w:line="259" w:lineRule="auto" w:before="1"/>
        <w:ind w:right="83"/>
      </w:pPr>
      <w:r>
        <w:rPr/>
        <w:t>各成员单位落实应急抗旱职能部门和人员，保障应急送水和抗旱救灾。各区县的抗旱救灾队伍以镇乡、街道为单位组建。如当地确实无水源，群众的生活用水无法满足时，应组织车辆运输生活用水，解决受灾群众对生活用水的需求，必要时采用消防车辆运水。</w:t>
      </w:r>
    </w:p>
    <w:p>
      <w:pPr>
        <w:pStyle w:val="Heading2"/>
        <w:numPr>
          <w:ilvl w:val="3"/>
          <w:numId w:val="25"/>
        </w:numPr>
        <w:tabs>
          <w:tab w:pos="959" w:val="left" w:leader="none"/>
        </w:tabs>
        <w:spacing w:line="457" w:lineRule="exact" w:before="0" w:after="0"/>
        <w:ind w:left="958" w:right="0" w:hanging="841"/>
        <w:jc w:val="left"/>
      </w:pPr>
      <w:bookmarkStart w:name="4.5.2.3供电保障 " w:id="121"/>
      <w:bookmarkEnd w:id="121"/>
      <w:r>
        <w:rPr>
          <w:b w:val="0"/>
        </w:rPr>
      </w:r>
      <w:bookmarkStart w:name="4.5.2.3供电保障 " w:id="122"/>
      <w:bookmarkEnd w:id="122"/>
      <w:r>
        <w:rPr/>
        <w:t>供电保障</w:t>
      </w:r>
    </w:p>
    <w:p>
      <w:pPr>
        <w:pStyle w:val="BodyText"/>
        <w:spacing w:before="166"/>
        <w:ind w:left="677" w:firstLine="0"/>
      </w:pPr>
      <w:r>
        <w:rPr/>
        <w:t>结合本地区情况，制定电力部门供电保障措施。</w:t>
      </w:r>
    </w:p>
    <w:p>
      <w:pPr>
        <w:pStyle w:val="BodyText"/>
        <w:spacing w:before="40"/>
        <w:ind w:left="677" w:firstLine="0"/>
      </w:pPr>
      <w:r>
        <w:rPr/>
        <w:t>电力部门负责抗洪抢险、抢排渍涝、抗旱救灾等方面的供电需要和应</w:t>
      </w:r>
    </w:p>
    <w:p>
      <w:pPr>
        <w:spacing w:after="0"/>
        <w:sectPr>
          <w:pgSz w:w="11910" w:h="16840"/>
          <w:pgMar w:header="0" w:footer="1196" w:top="1580" w:bottom="1380" w:left="1300" w:right="1140"/>
        </w:sectPr>
      </w:pPr>
    </w:p>
    <w:p>
      <w:pPr>
        <w:pStyle w:val="BodyText"/>
        <w:spacing w:before="85"/>
        <w:ind w:firstLine="0"/>
      </w:pPr>
      <w:r>
        <w:rPr/>
        <w:t>急救援现场的临时供电。</w:t>
      </w:r>
    </w:p>
    <w:p>
      <w:pPr>
        <w:pStyle w:val="Heading2"/>
        <w:numPr>
          <w:ilvl w:val="3"/>
          <w:numId w:val="25"/>
        </w:numPr>
        <w:tabs>
          <w:tab w:pos="959" w:val="left" w:leader="none"/>
        </w:tabs>
        <w:spacing w:line="240" w:lineRule="auto" w:before="16" w:after="0"/>
        <w:ind w:left="958" w:right="0" w:hanging="841"/>
        <w:jc w:val="left"/>
      </w:pPr>
      <w:bookmarkStart w:name="4.5.2.4交通运输保障" w:id="123"/>
      <w:bookmarkEnd w:id="123"/>
      <w:r>
        <w:rPr>
          <w:b w:val="0"/>
        </w:rPr>
      </w:r>
      <w:bookmarkStart w:name="4.5.2.4交通运输保障" w:id="124"/>
      <w:bookmarkEnd w:id="124"/>
      <w:r>
        <w:rPr/>
        <w:t>交通运输保障</w:t>
      </w:r>
    </w:p>
    <w:p>
      <w:pPr>
        <w:pStyle w:val="BodyText"/>
        <w:spacing w:before="166"/>
        <w:ind w:left="677" w:firstLine="0"/>
      </w:pPr>
      <w:r>
        <w:rPr/>
        <w:t>结合本地区情况，制定交通运输部门运输保障措施。</w:t>
      </w:r>
    </w:p>
    <w:p>
      <w:pPr>
        <w:pStyle w:val="BodyText"/>
        <w:spacing w:line="259" w:lineRule="auto" w:before="38"/>
        <w:ind w:right="273"/>
        <w:jc w:val="both"/>
      </w:pPr>
      <w:r>
        <w:rPr/>
        <w:t>交通运输部门负责优先保证防汛抢险人员、防汛抗旱救灾物资运输； 负责分泄大洪水时河道航行和渡口的安全；负责大洪水时用于抢险、救灾车辆、船舶的及时调配；旱情严重时保证灾区的运输瓶装水和罐装水的补给。</w:t>
      </w:r>
    </w:p>
    <w:p>
      <w:pPr>
        <w:pStyle w:val="Heading2"/>
        <w:numPr>
          <w:ilvl w:val="3"/>
          <w:numId w:val="25"/>
        </w:numPr>
        <w:tabs>
          <w:tab w:pos="959" w:val="left" w:leader="none"/>
        </w:tabs>
        <w:spacing w:line="459" w:lineRule="exact" w:before="0" w:after="0"/>
        <w:ind w:left="958" w:right="0" w:hanging="841"/>
        <w:jc w:val="both"/>
      </w:pPr>
      <w:bookmarkStart w:name="4.5.2.5医疗保障" w:id="125"/>
      <w:bookmarkEnd w:id="125"/>
      <w:r>
        <w:rPr>
          <w:b w:val="0"/>
        </w:rPr>
      </w:r>
      <w:bookmarkStart w:name="4.5.2.5医疗保障" w:id="126"/>
      <w:bookmarkEnd w:id="126"/>
      <w:r>
        <w:rPr/>
        <w:t>医疗保障</w:t>
      </w:r>
    </w:p>
    <w:p>
      <w:pPr>
        <w:pStyle w:val="BodyText"/>
        <w:spacing w:before="166"/>
        <w:ind w:left="677" w:firstLine="0"/>
      </w:pPr>
      <w:r>
        <w:rPr/>
        <w:t>结合本地区情况，制定医疗卫生防疫部门医疗保障措施。</w:t>
      </w:r>
    </w:p>
    <w:p>
      <w:pPr>
        <w:pStyle w:val="BodyText"/>
        <w:spacing w:line="259" w:lineRule="auto" w:before="40"/>
        <w:ind w:right="276"/>
      </w:pPr>
      <w:r>
        <w:rPr/>
        <w:t>医疗卫生防疫部门负责水旱灾区疫病防治的业务技术指导；组织医疗卫生队赴灾区巡医问诊，负责灾区防疫消毒、抢救伤员等工作。</w:t>
      </w:r>
    </w:p>
    <w:p>
      <w:pPr>
        <w:pStyle w:val="Heading2"/>
        <w:numPr>
          <w:ilvl w:val="3"/>
          <w:numId w:val="25"/>
        </w:numPr>
        <w:tabs>
          <w:tab w:pos="959" w:val="left" w:leader="none"/>
        </w:tabs>
        <w:spacing w:line="457" w:lineRule="exact" w:before="0" w:after="0"/>
        <w:ind w:left="958" w:right="0" w:hanging="841"/>
        <w:jc w:val="left"/>
      </w:pPr>
      <w:bookmarkStart w:name="4.5.2.6治安保障" w:id="127"/>
      <w:bookmarkEnd w:id="127"/>
      <w:r>
        <w:rPr>
          <w:b w:val="0"/>
        </w:rPr>
      </w:r>
      <w:bookmarkStart w:name="4.5.2.6治安保障" w:id="128"/>
      <w:bookmarkEnd w:id="128"/>
      <w:r>
        <w:rPr/>
        <w:t>治安保障</w:t>
      </w:r>
    </w:p>
    <w:p>
      <w:pPr>
        <w:pStyle w:val="BodyText"/>
        <w:spacing w:before="167"/>
        <w:ind w:left="677" w:firstLine="0"/>
      </w:pPr>
      <w:r>
        <w:rPr/>
        <w:t>结合本地区情况，制定公安部门治安保障措施。</w:t>
      </w:r>
    </w:p>
    <w:p>
      <w:pPr>
        <w:pStyle w:val="BodyText"/>
        <w:spacing w:line="259" w:lineRule="auto" w:before="39"/>
        <w:ind w:right="273"/>
        <w:jc w:val="both"/>
      </w:pPr>
      <w:r>
        <w:rPr/>
        <w:t>公安部门负责做好水旱灾区的治安管理工作，依法严厉打击破坏抗洪抗旱救灾行动和工程设施安全的行为，保证抗灾救灾工作的顺利进行；负责组织搞好防汛抢险、分洪爆破时的戒严、警卫工作，维护灾区的社会治安秩序。</w:t>
      </w:r>
    </w:p>
    <w:p>
      <w:pPr>
        <w:pStyle w:val="Heading2"/>
        <w:numPr>
          <w:ilvl w:val="3"/>
          <w:numId w:val="25"/>
        </w:numPr>
        <w:tabs>
          <w:tab w:pos="959" w:val="left" w:leader="none"/>
        </w:tabs>
        <w:spacing w:line="457" w:lineRule="exact" w:before="0" w:after="0"/>
        <w:ind w:left="958" w:right="0" w:hanging="841"/>
        <w:jc w:val="both"/>
      </w:pPr>
      <w:bookmarkStart w:name="4.5.2.7物资保障" w:id="129"/>
      <w:bookmarkEnd w:id="129"/>
      <w:r>
        <w:rPr>
          <w:b w:val="0"/>
        </w:rPr>
      </w:r>
      <w:bookmarkStart w:name="4.5.2.7物资保障" w:id="130"/>
      <w:bookmarkEnd w:id="130"/>
      <w:r>
        <w:rPr/>
        <w:t>物资保障</w:t>
      </w:r>
    </w:p>
    <w:p>
      <w:pPr>
        <w:pStyle w:val="BodyText"/>
        <w:spacing w:line="259" w:lineRule="auto" w:before="167"/>
        <w:ind w:right="276"/>
      </w:pPr>
      <w:r>
        <w:rPr/>
        <w:t>结合本地区情况，制定防汛抗旱物资储备和物资调拨等保障措施。物资储备应符合。</w:t>
      </w:r>
    </w:p>
    <w:p>
      <w:pPr>
        <w:pStyle w:val="ListParagraph"/>
        <w:numPr>
          <w:ilvl w:val="0"/>
          <w:numId w:val="27"/>
        </w:numPr>
        <w:tabs>
          <w:tab w:pos="1378" w:val="left" w:leader="none"/>
        </w:tabs>
        <w:spacing w:line="240" w:lineRule="auto" w:before="2" w:after="0"/>
        <w:ind w:left="1377" w:right="0" w:hanging="701"/>
        <w:jc w:val="left"/>
        <w:rPr>
          <w:sz w:val="28"/>
        </w:rPr>
      </w:pPr>
      <w:r>
        <w:rPr>
          <w:spacing w:val="-2"/>
          <w:sz w:val="28"/>
        </w:rPr>
        <w:t>物资储备</w:t>
      </w:r>
    </w:p>
    <w:p>
      <w:pPr>
        <w:pStyle w:val="BodyText"/>
        <w:spacing w:line="259" w:lineRule="auto" w:before="37"/>
        <w:ind w:right="134"/>
      </w:pPr>
      <w:r>
        <w:rPr/>
        <w:t>各地按照国家防总规定的《防汛物资储备定额编制规程》储备防汛物资，同时做好抗旱物资的储备工作，并做好生产流程和生产能力储备的有</w:t>
      </w:r>
      <w:r>
        <w:rPr>
          <w:spacing w:val="-6"/>
        </w:rPr>
        <w:t>关工作，应及时掌握新材料、新设备的应用情况，及时调整储备物资品种， </w:t>
      </w:r>
      <w:r>
        <w:rPr>
          <w:spacing w:val="-3"/>
        </w:rPr>
        <w:t>提高科技含量。</w:t>
      </w:r>
    </w:p>
    <w:p>
      <w:pPr>
        <w:spacing w:after="0" w:line="259" w:lineRule="auto"/>
        <w:sectPr>
          <w:pgSz w:w="11910" w:h="16840"/>
          <w:pgMar w:header="0" w:footer="1196" w:top="1580" w:bottom="1380" w:left="1300" w:right="1140"/>
        </w:sectPr>
      </w:pPr>
    </w:p>
    <w:p>
      <w:pPr>
        <w:pStyle w:val="BodyText"/>
        <w:spacing w:line="259" w:lineRule="auto" w:before="85"/>
        <w:ind w:right="273"/>
        <w:jc w:val="both"/>
      </w:pPr>
      <w:r>
        <w:rPr/>
        <w:t>财政部门提供资金支持，由同级防汛抗旱指挥机构按规范储备防汛抗旱物资，并结合本地防汛抗旱的需要和具体情况确定防汛抗旱物资的种类和数量。</w:t>
      </w:r>
    </w:p>
    <w:p>
      <w:pPr>
        <w:pStyle w:val="ListParagraph"/>
        <w:numPr>
          <w:ilvl w:val="0"/>
          <w:numId w:val="27"/>
        </w:numPr>
        <w:tabs>
          <w:tab w:pos="1378" w:val="left" w:leader="none"/>
        </w:tabs>
        <w:spacing w:line="240" w:lineRule="auto" w:before="1" w:after="0"/>
        <w:ind w:left="1377" w:right="0" w:hanging="701"/>
        <w:jc w:val="left"/>
        <w:rPr>
          <w:sz w:val="28"/>
        </w:rPr>
      </w:pPr>
      <w:r>
        <w:rPr>
          <w:spacing w:val="-2"/>
          <w:sz w:val="28"/>
        </w:rPr>
        <w:t>物资调拨</w:t>
      </w:r>
    </w:p>
    <w:p>
      <w:pPr>
        <w:pStyle w:val="BodyText"/>
        <w:spacing w:line="259" w:lineRule="auto" w:before="39"/>
        <w:ind w:right="273"/>
        <w:jc w:val="both"/>
      </w:pPr>
      <w:r>
        <w:rPr/>
        <w:t>先调用本级防汛抗旱物资，在不满足需要的情况下，可向上级申请调用防汛抗旱物资；先调用抢险地点附近的防汛抗旱物资，后调用抢险地点较远的防汛抗旱物资；当有多处申请调动防汛抗旱物资时，应优先保证重点地区的防汛抗旱物资需要。</w:t>
      </w:r>
    </w:p>
    <w:p>
      <w:pPr>
        <w:pStyle w:val="BodyText"/>
        <w:spacing w:line="259" w:lineRule="auto"/>
        <w:ind w:right="273"/>
        <w:jc w:val="both"/>
      </w:pPr>
      <w:r>
        <w:rPr/>
        <w:t>当储备物资消耗过多，不能满足抗洪抢险和抗旱需要时，可向上级防汛抗旱指挥部门提出申请，经批准同意后下拨。同时启动生产流程和生产能力储备，联系有资质的厂家紧急调用、生产所需物资，必要时可通过媒体向社会公开征集。</w:t>
      </w:r>
    </w:p>
    <w:p>
      <w:pPr>
        <w:pStyle w:val="Heading2"/>
        <w:numPr>
          <w:ilvl w:val="3"/>
          <w:numId w:val="25"/>
        </w:numPr>
        <w:tabs>
          <w:tab w:pos="959" w:val="left" w:leader="none"/>
        </w:tabs>
        <w:spacing w:line="459" w:lineRule="exact" w:before="0" w:after="0"/>
        <w:ind w:left="958" w:right="0" w:hanging="841"/>
        <w:jc w:val="both"/>
      </w:pPr>
      <w:bookmarkStart w:name="4.5.2.8资金保障" w:id="131"/>
      <w:bookmarkEnd w:id="131"/>
      <w:r>
        <w:rPr>
          <w:b w:val="0"/>
        </w:rPr>
      </w:r>
      <w:bookmarkStart w:name="4.5.2.8资金保障" w:id="132"/>
      <w:bookmarkEnd w:id="132"/>
      <w:r>
        <w:rPr/>
        <w:t>资金保障</w:t>
      </w:r>
    </w:p>
    <w:p>
      <w:pPr>
        <w:pStyle w:val="BodyText"/>
        <w:spacing w:before="167"/>
        <w:ind w:left="677" w:firstLine="0"/>
      </w:pPr>
      <w:r>
        <w:rPr/>
        <w:t>结合本地区情况，制定防汛抗旱资金的筹措渠道和管理办法。</w:t>
      </w:r>
    </w:p>
    <w:p>
      <w:pPr>
        <w:pStyle w:val="BodyText"/>
        <w:spacing w:line="259" w:lineRule="auto" w:before="39"/>
        <w:ind w:right="273"/>
        <w:jc w:val="both"/>
      </w:pPr>
      <w:r>
        <w:rPr/>
        <w:t>各级防汛抗旱指挥部根据水旱灾害的四个级别做好相应的防汛抗旱资金储备，列入本级财政年初预算，常规准备、应急使用，并制定相应的管理办法。</w:t>
      </w:r>
    </w:p>
    <w:p>
      <w:pPr>
        <w:pStyle w:val="Heading2"/>
        <w:numPr>
          <w:ilvl w:val="3"/>
          <w:numId w:val="25"/>
        </w:numPr>
        <w:tabs>
          <w:tab w:pos="959" w:val="left" w:leader="none"/>
        </w:tabs>
        <w:spacing w:line="458" w:lineRule="exact" w:before="0" w:after="0"/>
        <w:ind w:left="958" w:right="0" w:hanging="841"/>
        <w:jc w:val="both"/>
      </w:pPr>
      <w:bookmarkStart w:name="4.5.2.9社会动员保障" w:id="133"/>
      <w:bookmarkEnd w:id="133"/>
      <w:r>
        <w:rPr>
          <w:b w:val="0"/>
        </w:rPr>
      </w:r>
      <w:bookmarkStart w:name="4.5.2.9社会动员保障" w:id="134"/>
      <w:bookmarkEnd w:id="134"/>
      <w:r>
        <w:rPr/>
        <w:t>社会动员保障</w:t>
      </w:r>
    </w:p>
    <w:p>
      <w:pPr>
        <w:pStyle w:val="BodyText"/>
        <w:spacing w:before="167"/>
        <w:ind w:left="677" w:firstLine="0"/>
      </w:pPr>
      <w:r>
        <w:rPr/>
        <w:t>结合本地区情况，制定社会动员保障。</w:t>
      </w:r>
    </w:p>
    <w:p>
      <w:pPr>
        <w:pStyle w:val="BodyText"/>
        <w:spacing w:line="259" w:lineRule="auto" w:before="37"/>
        <w:ind w:right="134"/>
      </w:pPr>
      <w:r>
        <w:rPr/>
        <w:t>汛期或旱期，各级防汛抗旱指挥机构应根据水旱灾害的发展，做好动</w:t>
      </w:r>
      <w:r>
        <w:rPr>
          <w:spacing w:val="-6"/>
        </w:rPr>
        <w:t>员工作，组织社会力量投入防汛抗旱；各级防汛抗旱指挥机构的组成部门， </w:t>
      </w:r>
      <w:r>
        <w:rPr>
          <w:spacing w:val="-4"/>
        </w:rPr>
        <w:t>在严重水旱灾害期间，应按照分工，解决防汛抗旱的实际问题，同时充分</w:t>
      </w:r>
      <w:r>
        <w:rPr>
          <w:spacing w:val="-3"/>
        </w:rPr>
        <w:t>调动本系统的力量，全力支持抗灾救灾和灾后重建工作。</w:t>
      </w:r>
    </w:p>
    <w:p>
      <w:pPr>
        <w:pStyle w:val="Heading2"/>
        <w:numPr>
          <w:ilvl w:val="3"/>
          <w:numId w:val="25"/>
        </w:numPr>
        <w:tabs>
          <w:tab w:pos="1098" w:val="left" w:leader="none"/>
        </w:tabs>
        <w:spacing w:line="459" w:lineRule="exact" w:before="0" w:after="0"/>
        <w:ind w:left="1097" w:right="0" w:hanging="980"/>
        <w:jc w:val="left"/>
      </w:pPr>
      <w:bookmarkStart w:name="4.5.2.10紧急避难场所保障" w:id="135"/>
      <w:bookmarkEnd w:id="135"/>
      <w:r>
        <w:rPr>
          <w:b w:val="0"/>
        </w:rPr>
      </w:r>
      <w:bookmarkStart w:name="4.5.2.10紧急避难场所保障" w:id="136"/>
      <w:bookmarkEnd w:id="136"/>
      <w:r>
        <w:rPr/>
        <w:t>紧急避难场所保障</w:t>
      </w:r>
    </w:p>
    <w:p>
      <w:pPr>
        <w:pStyle w:val="BodyText"/>
        <w:spacing w:before="167"/>
        <w:ind w:left="677" w:firstLine="0"/>
      </w:pPr>
      <w:r>
        <w:rPr/>
        <w:t>各地要指定或建立与人口密度、城市规模相适应的应急避险场所，完</w:t>
      </w:r>
    </w:p>
    <w:p>
      <w:pPr>
        <w:spacing w:after="0"/>
        <w:sectPr>
          <w:footerReference w:type="default" r:id="rId10"/>
          <w:pgSz w:w="11910" w:h="16840"/>
          <w:pgMar w:footer="1196" w:header="0" w:top="1580" w:bottom="1380" w:left="1300" w:right="1140"/>
          <w:pgNumType w:start="30"/>
        </w:sectPr>
      </w:pPr>
    </w:p>
    <w:p>
      <w:pPr>
        <w:pStyle w:val="BodyText"/>
        <w:spacing w:line="259" w:lineRule="auto" w:before="85"/>
        <w:ind w:right="273" w:firstLine="0"/>
      </w:pPr>
      <w:r>
        <w:rPr/>
        <w:t>善紧急疏散管理办法和程序，明确各级责任人，确保在紧急情况下安全、有序转移或疏散群众。</w:t>
      </w:r>
    </w:p>
    <w:p>
      <w:pPr>
        <w:pStyle w:val="BodyText"/>
        <w:spacing w:line="259" w:lineRule="auto"/>
        <w:ind w:right="83"/>
      </w:pPr>
      <w:r>
        <w:rPr/>
        <w:t>遇紧急情况时，各地要组织受灾群众开展自救、互救，妥善安置灾民。学校、剧院、礼堂、会议厅等公共场所可作为临时避险场所，由民政、住房城乡建设等部门负责落实。</w:t>
      </w:r>
    </w:p>
    <w:p>
      <w:pPr>
        <w:pStyle w:val="ListParagraph"/>
        <w:numPr>
          <w:ilvl w:val="2"/>
          <w:numId w:val="24"/>
        </w:numPr>
        <w:tabs>
          <w:tab w:pos="839" w:val="left" w:leader="none"/>
        </w:tabs>
        <w:spacing w:line="505" w:lineRule="exact" w:before="0" w:after="0"/>
        <w:ind w:left="838" w:right="0" w:hanging="721"/>
        <w:jc w:val="left"/>
        <w:rPr>
          <w:b/>
          <w:sz w:val="32"/>
        </w:rPr>
      </w:pPr>
      <w:bookmarkStart w:name="4.5.3技术保障" w:id="137"/>
      <w:bookmarkEnd w:id="137"/>
      <w:r>
        <w:rPr/>
      </w:r>
      <w:bookmarkStart w:name="4.5.3技术保障" w:id="138"/>
      <w:bookmarkEnd w:id="138"/>
      <w:r>
        <w:rPr>
          <w:b/>
          <w:sz w:val="32"/>
        </w:rPr>
        <w:t>技术保障</w:t>
      </w:r>
    </w:p>
    <w:p>
      <w:pPr>
        <w:pStyle w:val="BodyText"/>
        <w:spacing w:before="17"/>
        <w:ind w:left="677" w:firstLine="0"/>
      </w:pPr>
      <w:r>
        <w:rPr/>
        <w:t>结合本地区情况，制定防汛抗旱技术保障措施。</w:t>
      </w:r>
    </w:p>
    <w:p>
      <w:pPr>
        <w:pStyle w:val="ListParagraph"/>
        <w:numPr>
          <w:ilvl w:val="0"/>
          <w:numId w:val="28"/>
        </w:numPr>
        <w:tabs>
          <w:tab w:pos="1378" w:val="left" w:leader="none"/>
        </w:tabs>
        <w:spacing w:line="259" w:lineRule="auto" w:before="39" w:after="0"/>
        <w:ind w:left="118" w:right="275" w:firstLine="559"/>
        <w:jc w:val="left"/>
        <w:rPr>
          <w:sz w:val="28"/>
        </w:rPr>
      </w:pPr>
      <w:r>
        <w:rPr>
          <w:spacing w:val="-4"/>
          <w:sz w:val="28"/>
        </w:rPr>
        <w:t>完善各级防汛抗旱部门的计算机网络系统，提高信息传输的质量</w:t>
      </w:r>
      <w:r>
        <w:rPr>
          <w:spacing w:val="-3"/>
          <w:sz w:val="28"/>
        </w:rPr>
        <w:t>和速度。</w:t>
      </w:r>
    </w:p>
    <w:p>
      <w:pPr>
        <w:pStyle w:val="ListParagraph"/>
        <w:numPr>
          <w:ilvl w:val="0"/>
          <w:numId w:val="28"/>
        </w:numPr>
        <w:tabs>
          <w:tab w:pos="1378" w:val="left" w:leader="none"/>
        </w:tabs>
        <w:spacing w:line="259" w:lineRule="auto" w:before="0" w:after="0"/>
        <w:ind w:left="118" w:right="275" w:firstLine="559"/>
        <w:jc w:val="left"/>
        <w:rPr>
          <w:sz w:val="28"/>
        </w:rPr>
      </w:pPr>
      <w:r>
        <w:rPr>
          <w:spacing w:val="-5"/>
          <w:sz w:val="28"/>
        </w:rPr>
        <w:t>完善水情信息采集系统，使相关报汛站的水情信息在</w:t>
      </w:r>
      <w:r>
        <w:rPr>
          <w:sz w:val="28"/>
        </w:rPr>
        <w:t>30</w:t>
      </w:r>
      <w:r>
        <w:rPr>
          <w:spacing w:val="-2"/>
          <w:sz w:val="28"/>
        </w:rPr>
        <w:t>分钟内传</w:t>
      </w:r>
      <w:r>
        <w:rPr>
          <w:spacing w:val="-3"/>
          <w:sz w:val="28"/>
        </w:rPr>
        <w:t>到上级防汛抗旱指挥部。</w:t>
      </w:r>
    </w:p>
    <w:p>
      <w:pPr>
        <w:pStyle w:val="ListParagraph"/>
        <w:numPr>
          <w:ilvl w:val="0"/>
          <w:numId w:val="28"/>
        </w:numPr>
        <w:tabs>
          <w:tab w:pos="1378" w:val="left" w:leader="none"/>
        </w:tabs>
        <w:spacing w:line="481" w:lineRule="exact" w:before="0" w:after="0"/>
        <w:ind w:left="1377" w:right="0" w:hanging="701"/>
        <w:jc w:val="left"/>
        <w:rPr>
          <w:sz w:val="28"/>
        </w:rPr>
      </w:pPr>
      <w:r>
        <w:rPr>
          <w:spacing w:val="-3"/>
          <w:sz w:val="28"/>
        </w:rPr>
        <w:t>建立和完善洪水预报系统，提高预报精度，延长有效预见期。</w:t>
      </w:r>
    </w:p>
    <w:p>
      <w:pPr>
        <w:pStyle w:val="ListParagraph"/>
        <w:numPr>
          <w:ilvl w:val="0"/>
          <w:numId w:val="28"/>
        </w:numPr>
        <w:tabs>
          <w:tab w:pos="1378" w:val="left" w:leader="none"/>
        </w:tabs>
        <w:spacing w:line="259" w:lineRule="auto" w:before="39" w:after="0"/>
        <w:ind w:left="118" w:right="273" w:firstLine="559"/>
        <w:jc w:val="left"/>
        <w:rPr>
          <w:sz w:val="28"/>
        </w:rPr>
      </w:pPr>
      <w:r>
        <w:rPr>
          <w:spacing w:val="-4"/>
          <w:sz w:val="28"/>
        </w:rPr>
        <w:t>建立防洪工程数据库及重点地区的地理和社会经济数据库，实现</w:t>
      </w:r>
      <w:r>
        <w:rPr>
          <w:spacing w:val="-3"/>
          <w:sz w:val="28"/>
        </w:rPr>
        <w:t>重要防洪工程基本信息和社会经济信息的快速查询。</w:t>
      </w:r>
    </w:p>
    <w:p>
      <w:pPr>
        <w:pStyle w:val="ListParagraph"/>
        <w:numPr>
          <w:ilvl w:val="0"/>
          <w:numId w:val="28"/>
        </w:numPr>
        <w:tabs>
          <w:tab w:pos="1378" w:val="left" w:leader="none"/>
        </w:tabs>
        <w:spacing w:line="259" w:lineRule="auto" w:before="0" w:after="0"/>
        <w:ind w:left="118" w:right="275" w:firstLine="559"/>
        <w:jc w:val="left"/>
        <w:rPr>
          <w:sz w:val="28"/>
        </w:rPr>
      </w:pPr>
      <w:r>
        <w:rPr>
          <w:spacing w:val="-5"/>
          <w:sz w:val="28"/>
        </w:rPr>
        <w:t>建立重要江河的防洪调度系统，制订和优化洪水调度方案，为防</w:t>
      </w:r>
      <w:r>
        <w:rPr>
          <w:spacing w:val="-3"/>
          <w:sz w:val="28"/>
        </w:rPr>
        <w:t>洪调度决策提供支持。</w:t>
      </w:r>
    </w:p>
    <w:p>
      <w:pPr>
        <w:pStyle w:val="ListParagraph"/>
        <w:numPr>
          <w:ilvl w:val="0"/>
          <w:numId w:val="28"/>
        </w:numPr>
        <w:tabs>
          <w:tab w:pos="1378" w:val="left" w:leader="none"/>
        </w:tabs>
        <w:spacing w:line="240" w:lineRule="auto" w:before="2" w:after="0"/>
        <w:ind w:left="1377" w:right="0" w:hanging="701"/>
        <w:jc w:val="left"/>
        <w:rPr>
          <w:sz w:val="28"/>
        </w:rPr>
      </w:pPr>
      <w:r>
        <w:rPr>
          <w:spacing w:val="-3"/>
          <w:sz w:val="28"/>
        </w:rPr>
        <w:t>完善各级防汛抗旱指挥部门之间的防汛抗旱异地会商系统。</w:t>
      </w:r>
    </w:p>
    <w:p>
      <w:pPr>
        <w:pStyle w:val="ListParagraph"/>
        <w:numPr>
          <w:ilvl w:val="0"/>
          <w:numId w:val="28"/>
        </w:numPr>
        <w:tabs>
          <w:tab w:pos="1378" w:val="left" w:leader="none"/>
        </w:tabs>
        <w:spacing w:line="259" w:lineRule="auto" w:before="37" w:after="0"/>
        <w:ind w:left="118" w:right="275" w:firstLine="559"/>
        <w:jc w:val="left"/>
        <w:rPr>
          <w:sz w:val="28"/>
        </w:rPr>
      </w:pPr>
      <w:r>
        <w:rPr>
          <w:spacing w:val="-4"/>
          <w:sz w:val="28"/>
        </w:rPr>
        <w:t>建立健全防汛抗旱应急技术平台，提高防汛抢险和旱灾救护的科</w:t>
      </w:r>
      <w:r>
        <w:rPr>
          <w:spacing w:val="-3"/>
          <w:sz w:val="28"/>
        </w:rPr>
        <w:t>技水平。</w:t>
      </w:r>
    </w:p>
    <w:p>
      <w:pPr>
        <w:pStyle w:val="ListParagraph"/>
        <w:numPr>
          <w:ilvl w:val="0"/>
          <w:numId w:val="28"/>
        </w:numPr>
        <w:tabs>
          <w:tab w:pos="1378" w:val="left" w:leader="none"/>
        </w:tabs>
        <w:spacing w:line="259" w:lineRule="auto" w:before="2" w:after="0"/>
        <w:ind w:left="118" w:right="273" w:firstLine="559"/>
        <w:jc w:val="left"/>
        <w:rPr>
          <w:sz w:val="28"/>
        </w:rPr>
      </w:pPr>
      <w:r>
        <w:rPr>
          <w:spacing w:val="-4"/>
          <w:sz w:val="28"/>
        </w:rPr>
        <w:t>建立各级防汛抗旱指挥机构应专家库，由防汛抗旱指挥机构统一</w:t>
      </w:r>
      <w:r>
        <w:rPr>
          <w:spacing w:val="-3"/>
          <w:sz w:val="28"/>
        </w:rPr>
        <w:t>调度，组建专家组，指导防汛抗旱工作。</w:t>
      </w:r>
    </w:p>
    <w:p>
      <w:pPr>
        <w:pStyle w:val="ListParagraph"/>
        <w:numPr>
          <w:ilvl w:val="2"/>
          <w:numId w:val="24"/>
        </w:numPr>
        <w:tabs>
          <w:tab w:pos="839" w:val="left" w:leader="none"/>
        </w:tabs>
        <w:spacing w:line="500" w:lineRule="exact" w:before="0" w:after="0"/>
        <w:ind w:left="838" w:right="0" w:hanging="721"/>
        <w:jc w:val="left"/>
        <w:rPr>
          <w:b/>
          <w:sz w:val="32"/>
        </w:rPr>
      </w:pPr>
      <w:bookmarkStart w:name="4.5.4宣传、培训和演练" w:id="139"/>
      <w:bookmarkEnd w:id="139"/>
      <w:r>
        <w:rPr/>
      </w:r>
      <w:bookmarkStart w:name="4.5.4宣传、培训和演练" w:id="140"/>
      <w:bookmarkEnd w:id="140"/>
      <w:r>
        <w:rPr>
          <w:b/>
          <w:sz w:val="32"/>
        </w:rPr>
        <w:t>宣传、培训和演练</w:t>
      </w:r>
    </w:p>
    <w:p>
      <w:pPr>
        <w:pStyle w:val="Heading2"/>
        <w:numPr>
          <w:ilvl w:val="3"/>
          <w:numId w:val="29"/>
        </w:numPr>
        <w:tabs>
          <w:tab w:pos="959" w:val="left" w:leader="none"/>
        </w:tabs>
        <w:spacing w:line="478" w:lineRule="exact" w:before="0" w:after="0"/>
        <w:ind w:left="958" w:right="0" w:hanging="841"/>
        <w:jc w:val="left"/>
      </w:pPr>
      <w:bookmarkStart w:name="4.5.4.1公众信息交流" w:id="141"/>
      <w:bookmarkEnd w:id="141"/>
      <w:r>
        <w:rPr>
          <w:b w:val="0"/>
        </w:rPr>
      </w:r>
      <w:bookmarkStart w:name="4.5.4.1公众信息交流" w:id="142"/>
      <w:bookmarkEnd w:id="142"/>
      <w:r>
        <w:rPr/>
        <w:t>公众信息交流</w:t>
      </w:r>
    </w:p>
    <w:p>
      <w:pPr>
        <w:pStyle w:val="BodyText"/>
        <w:spacing w:before="167"/>
        <w:ind w:left="677" w:firstLine="0"/>
      </w:pPr>
      <w:r>
        <w:rPr/>
        <w:t>结合本地区情况，制定公众信息交流内容。</w:t>
      </w:r>
    </w:p>
    <w:p>
      <w:pPr>
        <w:pStyle w:val="ListParagraph"/>
        <w:numPr>
          <w:ilvl w:val="4"/>
          <w:numId w:val="29"/>
        </w:numPr>
        <w:tabs>
          <w:tab w:pos="1378" w:val="left" w:leader="none"/>
        </w:tabs>
        <w:spacing w:line="259" w:lineRule="auto" w:before="37" w:after="0"/>
        <w:ind w:left="118" w:right="275" w:firstLine="559"/>
        <w:jc w:val="left"/>
        <w:rPr>
          <w:sz w:val="28"/>
        </w:rPr>
      </w:pPr>
      <w:r>
        <w:rPr>
          <w:spacing w:val="-6"/>
          <w:sz w:val="28"/>
        </w:rPr>
        <w:t>汛情、旱情、灾情及防汛工作等方面的公众信息交流，实行分级</w:t>
      </w:r>
      <w:r>
        <w:rPr>
          <w:spacing w:val="-3"/>
          <w:sz w:val="28"/>
        </w:rPr>
        <w:t>负责制，一般公众信息可由本级防汛抗旱指挥部通过媒体向社会发布。</w:t>
      </w:r>
    </w:p>
    <w:p>
      <w:pPr>
        <w:spacing w:after="0" w:line="259" w:lineRule="auto"/>
        <w:jc w:val="left"/>
        <w:rPr>
          <w:sz w:val="28"/>
        </w:rPr>
        <w:sectPr>
          <w:pgSz w:w="11910" w:h="16840"/>
          <w:pgMar w:header="0" w:footer="1196" w:top="1580" w:bottom="1380" w:left="1300" w:right="1140"/>
        </w:sectPr>
      </w:pPr>
    </w:p>
    <w:p>
      <w:pPr>
        <w:pStyle w:val="ListParagraph"/>
        <w:numPr>
          <w:ilvl w:val="4"/>
          <w:numId w:val="29"/>
        </w:numPr>
        <w:tabs>
          <w:tab w:pos="1378" w:val="left" w:leader="none"/>
        </w:tabs>
        <w:spacing w:line="259" w:lineRule="auto" w:before="85" w:after="0"/>
        <w:ind w:left="118" w:right="273" w:firstLine="559"/>
        <w:jc w:val="both"/>
        <w:rPr>
          <w:sz w:val="28"/>
        </w:rPr>
      </w:pPr>
      <w:r>
        <w:rPr>
          <w:spacing w:val="-4"/>
          <w:sz w:val="28"/>
        </w:rPr>
        <w:t>当主要河流发生超警戒水位以上洪水，呈上涨趋势时按照分管权</w:t>
      </w:r>
      <w:r>
        <w:rPr>
          <w:spacing w:val="-3"/>
          <w:sz w:val="28"/>
        </w:rPr>
        <w:t>限，由事发地防汛抗旱指挥部统一发布汛情通报，以引起社会公众关注， 参与防汛救灾工作。</w:t>
      </w:r>
    </w:p>
    <w:p>
      <w:pPr>
        <w:pStyle w:val="Heading2"/>
        <w:numPr>
          <w:ilvl w:val="3"/>
          <w:numId w:val="29"/>
        </w:numPr>
        <w:tabs>
          <w:tab w:pos="959" w:val="left" w:leader="none"/>
        </w:tabs>
        <w:spacing w:line="458" w:lineRule="exact" w:before="0" w:after="0"/>
        <w:ind w:left="958" w:right="0" w:hanging="841"/>
        <w:jc w:val="both"/>
      </w:pPr>
      <w:bookmarkStart w:name="4.5.4.2培训" w:id="143"/>
      <w:bookmarkEnd w:id="143"/>
      <w:r>
        <w:rPr>
          <w:b w:val="0"/>
        </w:rPr>
      </w:r>
      <w:bookmarkStart w:name="4.5.4.2培训" w:id="144"/>
      <w:bookmarkEnd w:id="144"/>
      <w:r>
        <w:rPr/>
        <w:t>培训</w:t>
      </w:r>
    </w:p>
    <w:p>
      <w:pPr>
        <w:pStyle w:val="BodyText"/>
        <w:spacing w:before="167"/>
        <w:ind w:left="677" w:firstLine="0"/>
      </w:pPr>
      <w:r>
        <w:rPr/>
        <w:t>结合本地区情况，制定培训内容。</w:t>
      </w:r>
    </w:p>
    <w:p>
      <w:pPr>
        <w:pStyle w:val="ListParagraph"/>
        <w:numPr>
          <w:ilvl w:val="0"/>
          <w:numId w:val="30"/>
        </w:numPr>
        <w:tabs>
          <w:tab w:pos="1378" w:val="left" w:leader="none"/>
        </w:tabs>
        <w:spacing w:line="259" w:lineRule="auto" w:before="39" w:after="0"/>
        <w:ind w:left="118" w:right="248" w:firstLine="559"/>
        <w:jc w:val="both"/>
        <w:rPr>
          <w:sz w:val="28"/>
        </w:rPr>
      </w:pPr>
      <w:r>
        <w:rPr>
          <w:spacing w:val="-3"/>
          <w:sz w:val="28"/>
        </w:rPr>
        <w:t>采取分级负责的原则，由各级防汛抗旱指挥机构统一组织培训。</w:t>
      </w:r>
      <w:r>
        <w:rPr>
          <w:spacing w:val="-2"/>
          <w:sz w:val="28"/>
        </w:rPr>
        <w:t>市级防汛抗旱指挥机构负责县防汛抗旱指挥机构负责人、防汛抢险技术骨</w:t>
      </w:r>
      <w:r>
        <w:rPr>
          <w:spacing w:val="-1"/>
          <w:sz w:val="28"/>
        </w:rPr>
        <w:t>干和防汛机动抢险队、抗旱服务队负责人的培训；区县防汛抗旱指挥机构</w:t>
      </w:r>
      <w:r>
        <w:rPr>
          <w:sz w:val="28"/>
        </w:rPr>
        <w:t>负责乡镇防汛抗旱负责人、防汛抢险技术人员和防汛机动抢险队、抗旱服</w:t>
      </w:r>
      <w:r>
        <w:rPr>
          <w:spacing w:val="-3"/>
          <w:sz w:val="28"/>
        </w:rPr>
        <w:t>务队骨干的培训。</w:t>
      </w:r>
    </w:p>
    <w:p>
      <w:pPr>
        <w:pStyle w:val="ListParagraph"/>
        <w:numPr>
          <w:ilvl w:val="0"/>
          <w:numId w:val="30"/>
        </w:numPr>
        <w:tabs>
          <w:tab w:pos="1378" w:val="left" w:leader="none"/>
        </w:tabs>
        <w:spacing w:line="259" w:lineRule="auto" w:before="1" w:after="0"/>
        <w:ind w:left="118" w:right="275" w:firstLine="559"/>
        <w:jc w:val="left"/>
        <w:rPr>
          <w:sz w:val="28"/>
        </w:rPr>
      </w:pPr>
      <w:r>
        <w:rPr>
          <w:spacing w:val="-6"/>
          <w:sz w:val="28"/>
        </w:rPr>
        <w:t>培训工作应做到合理规范课程、考核严格、分类指导，保证培训</w:t>
      </w:r>
      <w:r>
        <w:rPr>
          <w:spacing w:val="-3"/>
          <w:sz w:val="28"/>
        </w:rPr>
        <w:t>工作质量。</w:t>
      </w:r>
    </w:p>
    <w:p>
      <w:pPr>
        <w:pStyle w:val="ListParagraph"/>
        <w:numPr>
          <w:ilvl w:val="0"/>
          <w:numId w:val="30"/>
        </w:numPr>
        <w:tabs>
          <w:tab w:pos="1378" w:val="left" w:leader="none"/>
        </w:tabs>
        <w:spacing w:line="259" w:lineRule="auto" w:before="0" w:after="0"/>
        <w:ind w:left="118" w:right="275" w:firstLine="559"/>
        <w:jc w:val="left"/>
        <w:rPr>
          <w:sz w:val="28"/>
        </w:rPr>
      </w:pPr>
      <w:r>
        <w:rPr>
          <w:spacing w:val="-6"/>
          <w:sz w:val="28"/>
        </w:rPr>
        <w:t>培训工作应结合实际，采取多种形式，定期与不定期相结合，每</w:t>
      </w:r>
      <w:r>
        <w:rPr>
          <w:spacing w:val="-3"/>
          <w:sz w:val="28"/>
        </w:rPr>
        <w:t>年汛前至少组织一次培训。</w:t>
      </w:r>
    </w:p>
    <w:p>
      <w:pPr>
        <w:pStyle w:val="ListParagraph"/>
        <w:numPr>
          <w:ilvl w:val="0"/>
          <w:numId w:val="30"/>
        </w:numPr>
        <w:tabs>
          <w:tab w:pos="1378" w:val="left" w:leader="none"/>
        </w:tabs>
        <w:spacing w:line="259" w:lineRule="auto" w:before="2" w:after="0"/>
        <w:ind w:left="118" w:right="273" w:firstLine="559"/>
        <w:jc w:val="both"/>
        <w:rPr>
          <w:sz w:val="28"/>
        </w:rPr>
      </w:pPr>
      <w:r>
        <w:rPr>
          <w:spacing w:val="-5"/>
          <w:sz w:val="28"/>
        </w:rPr>
        <w:t>抗旱工作的宣传与培训，主要由各级水利部门、农业农村委和宣</w:t>
      </w:r>
      <w:r>
        <w:rPr>
          <w:spacing w:val="-3"/>
          <w:sz w:val="28"/>
        </w:rPr>
        <w:t>传部门承担。宣传部门组织媒体开展宣传报道；水利部门和农业农村委主要组织镇乡、街道的有关人员进行抗旱技术培训。</w:t>
      </w:r>
    </w:p>
    <w:p>
      <w:pPr>
        <w:pStyle w:val="Heading2"/>
        <w:numPr>
          <w:ilvl w:val="3"/>
          <w:numId w:val="29"/>
        </w:numPr>
        <w:tabs>
          <w:tab w:pos="959" w:val="left" w:leader="none"/>
        </w:tabs>
        <w:spacing w:line="458" w:lineRule="exact" w:before="0" w:after="0"/>
        <w:ind w:left="958" w:right="0" w:hanging="841"/>
        <w:jc w:val="both"/>
      </w:pPr>
      <w:bookmarkStart w:name="4.5.4.3演练" w:id="145"/>
      <w:bookmarkEnd w:id="145"/>
      <w:r>
        <w:rPr>
          <w:b w:val="0"/>
        </w:rPr>
      </w:r>
      <w:bookmarkStart w:name="4.5.4.3演练" w:id="146"/>
      <w:bookmarkEnd w:id="146"/>
      <w:r>
        <w:rPr/>
        <w:t>演练</w:t>
      </w:r>
    </w:p>
    <w:p>
      <w:pPr>
        <w:pStyle w:val="BodyText"/>
        <w:spacing w:line="259" w:lineRule="auto" w:before="166"/>
        <w:ind w:left="677" w:right="83" w:firstLine="0"/>
      </w:pPr>
      <w:r>
        <w:rPr/>
        <w:t>依据防汛抗旱应急响应的要求确定演练的内容、方式、规模和范围等。应急预案编制单位应建立应急演练制度，根据实际情况采取实战演练、</w:t>
      </w:r>
    </w:p>
    <w:p>
      <w:pPr>
        <w:pStyle w:val="BodyText"/>
        <w:spacing w:line="259" w:lineRule="auto"/>
        <w:ind w:right="273" w:firstLine="0"/>
      </w:pPr>
      <w:r>
        <w:rPr/>
        <w:t>桌面推演等方式，组织开展广泛参与、联动处置、形式多样、节约高效的应急演练。</w:t>
      </w:r>
    </w:p>
    <w:p>
      <w:pPr>
        <w:pStyle w:val="BodyText"/>
        <w:spacing w:line="259" w:lineRule="auto"/>
        <w:ind w:right="275"/>
      </w:pPr>
      <w:r>
        <w:rPr/>
        <w:t>市、区县专项应急预案、部门应急预案编制单位每3年至少组织开展1 次应急演练。</w:t>
      </w:r>
    </w:p>
    <w:p>
      <w:pPr>
        <w:pStyle w:val="BodyText"/>
        <w:spacing w:before="2"/>
        <w:ind w:left="677" w:firstLine="0"/>
      </w:pPr>
      <w:r>
        <w:rPr/>
        <w:t>洪旱灾害易发区域所在地政府，重要基础设施经营管理单位，公共交</w:t>
      </w:r>
    </w:p>
    <w:p>
      <w:pPr>
        <w:spacing w:after="0"/>
        <w:sectPr>
          <w:pgSz w:w="11910" w:h="16840"/>
          <w:pgMar w:header="0" w:footer="1196" w:top="1580" w:bottom="1380" w:left="1300" w:right="1140"/>
        </w:sectPr>
      </w:pPr>
    </w:p>
    <w:p>
      <w:pPr>
        <w:pStyle w:val="BodyText"/>
        <w:spacing w:line="259" w:lineRule="auto" w:before="85"/>
        <w:ind w:right="273" w:firstLine="0"/>
      </w:pPr>
      <w:r>
        <w:rPr/>
        <w:t>通工具、公共场所和医院、学校等人员密集场所的经营单位或管理单位， 应有针对性地每年至少组织开展1次应急演练。</w:t>
      </w:r>
    </w:p>
    <w:p>
      <w:pPr>
        <w:pStyle w:val="Heading1"/>
        <w:numPr>
          <w:ilvl w:val="1"/>
          <w:numId w:val="14"/>
        </w:numPr>
        <w:tabs>
          <w:tab w:pos="599" w:val="left" w:leader="none"/>
        </w:tabs>
        <w:spacing w:line="533" w:lineRule="exact" w:before="0" w:after="0"/>
        <w:ind w:left="598" w:right="0" w:hanging="481"/>
        <w:jc w:val="left"/>
      </w:pPr>
      <w:bookmarkStart w:name="4.6善后工作" w:id="147"/>
      <w:bookmarkEnd w:id="147"/>
      <w:r>
        <w:rPr>
          <w:b w:val="0"/>
        </w:rPr>
      </w:r>
      <w:bookmarkStart w:name="_bookmark9" w:id="148"/>
      <w:bookmarkEnd w:id="148"/>
      <w:r>
        <w:rPr>
          <w:b w:val="0"/>
        </w:rPr>
      </w:r>
      <w:bookmarkStart w:name="_bookmark9" w:id="149"/>
      <w:bookmarkEnd w:id="149"/>
      <w:r>
        <w:rPr/>
        <w:t>善后工作</w:t>
      </w:r>
    </w:p>
    <w:p>
      <w:pPr>
        <w:pStyle w:val="ListParagraph"/>
        <w:numPr>
          <w:ilvl w:val="2"/>
          <w:numId w:val="31"/>
        </w:numPr>
        <w:tabs>
          <w:tab w:pos="839" w:val="left" w:leader="none"/>
        </w:tabs>
        <w:spacing w:line="240" w:lineRule="auto" w:before="127" w:after="0"/>
        <w:ind w:left="838" w:right="0" w:hanging="721"/>
        <w:jc w:val="left"/>
        <w:rPr>
          <w:b/>
          <w:sz w:val="32"/>
        </w:rPr>
      </w:pPr>
      <w:bookmarkStart w:name="4.6.1救灾" w:id="150"/>
      <w:bookmarkEnd w:id="150"/>
      <w:r>
        <w:rPr/>
      </w:r>
      <w:bookmarkStart w:name="4.6.1救灾" w:id="151"/>
      <w:bookmarkEnd w:id="151"/>
      <w:r>
        <w:rPr>
          <w:b/>
          <w:sz w:val="32"/>
        </w:rPr>
        <w:t>救灾</w:t>
      </w:r>
    </w:p>
    <w:p>
      <w:pPr>
        <w:pStyle w:val="BodyText"/>
        <w:spacing w:line="259" w:lineRule="auto" w:before="14"/>
        <w:ind w:right="276"/>
      </w:pPr>
      <w:r>
        <w:rPr/>
        <w:t>结合本地区情况，制定灾区人民政府、民政部门、卫生健康部门等部门救灾工作的内容。</w:t>
      </w:r>
    </w:p>
    <w:p>
      <w:pPr>
        <w:pStyle w:val="ListParagraph"/>
        <w:numPr>
          <w:ilvl w:val="3"/>
          <w:numId w:val="31"/>
        </w:numPr>
        <w:tabs>
          <w:tab w:pos="1378" w:val="left" w:leader="none"/>
        </w:tabs>
        <w:spacing w:line="240" w:lineRule="auto" w:before="2" w:after="0"/>
        <w:ind w:left="1377" w:right="0" w:hanging="701"/>
        <w:jc w:val="left"/>
        <w:rPr>
          <w:sz w:val="28"/>
        </w:rPr>
      </w:pPr>
      <w:r>
        <w:rPr>
          <w:spacing w:val="-3"/>
          <w:sz w:val="28"/>
        </w:rPr>
        <w:t>灾区人民政府</w:t>
      </w:r>
    </w:p>
    <w:p>
      <w:pPr>
        <w:pStyle w:val="BodyText"/>
        <w:spacing w:line="259" w:lineRule="auto" w:before="38"/>
        <w:ind w:right="276"/>
      </w:pPr>
      <w:r>
        <w:rPr/>
        <w:t>灾区人民政府应成立救灾指挥部，负责灾害救助的组织、协调和指挥工作。</w:t>
      </w:r>
    </w:p>
    <w:p>
      <w:pPr>
        <w:pStyle w:val="ListParagraph"/>
        <w:numPr>
          <w:ilvl w:val="3"/>
          <w:numId w:val="31"/>
        </w:numPr>
        <w:tabs>
          <w:tab w:pos="1378" w:val="left" w:leader="none"/>
        </w:tabs>
        <w:spacing w:line="240" w:lineRule="auto" w:before="2" w:after="0"/>
        <w:ind w:left="1377" w:right="0" w:hanging="701"/>
        <w:jc w:val="left"/>
        <w:rPr>
          <w:sz w:val="28"/>
        </w:rPr>
      </w:pPr>
      <w:r>
        <w:rPr>
          <w:spacing w:val="-2"/>
          <w:sz w:val="28"/>
        </w:rPr>
        <w:t>民政部门</w:t>
      </w:r>
    </w:p>
    <w:p>
      <w:pPr>
        <w:pStyle w:val="BodyText"/>
        <w:spacing w:line="259" w:lineRule="auto" w:before="37"/>
        <w:ind w:right="134"/>
      </w:pPr>
      <w:r>
        <w:rPr>
          <w:spacing w:val="-6"/>
        </w:rPr>
        <w:t>及时调配救灾款物，组织安置受灾群众，做好受灾群众临时生活安排， </w:t>
      </w:r>
      <w:r>
        <w:rPr>
          <w:spacing w:val="-4"/>
        </w:rPr>
        <w:t>负责受灾群众倒塌房屋的恢复重建，保证灾民有粮吃、有衣穿、有房住， </w:t>
      </w:r>
      <w:r>
        <w:rPr>
          <w:spacing w:val="-3"/>
        </w:rPr>
        <w:t>切实解决受灾群众的基本生活问题。</w:t>
      </w:r>
    </w:p>
    <w:p>
      <w:pPr>
        <w:pStyle w:val="ListParagraph"/>
        <w:numPr>
          <w:ilvl w:val="3"/>
          <w:numId w:val="31"/>
        </w:numPr>
        <w:tabs>
          <w:tab w:pos="1378" w:val="left" w:leader="none"/>
        </w:tabs>
        <w:spacing w:line="240" w:lineRule="auto" w:before="1" w:after="0"/>
        <w:ind w:left="1377" w:right="0" w:hanging="701"/>
        <w:jc w:val="left"/>
        <w:rPr>
          <w:sz w:val="28"/>
        </w:rPr>
      </w:pPr>
      <w:r>
        <w:rPr>
          <w:spacing w:val="-3"/>
          <w:sz w:val="28"/>
        </w:rPr>
        <w:t>卫生健康部门</w:t>
      </w:r>
    </w:p>
    <w:p>
      <w:pPr>
        <w:pStyle w:val="BodyText"/>
        <w:spacing w:line="259" w:lineRule="auto" w:before="39"/>
        <w:ind w:right="83"/>
      </w:pPr>
      <w:r>
        <w:rPr/>
        <w:t>负责调配医务技术力量，抢救因灾伤病人员，对污染源进行消毒处理， 对灾区重大疫情、病情实施紧急处理。</w:t>
      </w:r>
    </w:p>
    <w:p>
      <w:pPr>
        <w:pStyle w:val="ListParagraph"/>
        <w:numPr>
          <w:ilvl w:val="2"/>
          <w:numId w:val="31"/>
        </w:numPr>
        <w:tabs>
          <w:tab w:pos="839" w:val="left" w:leader="none"/>
        </w:tabs>
        <w:spacing w:line="504" w:lineRule="exact" w:before="0" w:after="0"/>
        <w:ind w:left="838" w:right="0" w:hanging="721"/>
        <w:jc w:val="left"/>
        <w:rPr>
          <w:b/>
          <w:sz w:val="32"/>
        </w:rPr>
      </w:pPr>
      <w:bookmarkStart w:name="4.6.2防汛抗旱物料补充" w:id="152"/>
      <w:bookmarkEnd w:id="152"/>
      <w:r>
        <w:rPr/>
      </w:r>
      <w:bookmarkStart w:name="4.6.2防汛抗旱物料补充" w:id="153"/>
      <w:bookmarkEnd w:id="153"/>
      <w:r>
        <w:rPr>
          <w:b/>
          <w:sz w:val="32"/>
        </w:rPr>
        <w:t>防汛抗旱物料补充</w:t>
      </w:r>
    </w:p>
    <w:p>
      <w:pPr>
        <w:pStyle w:val="BodyText"/>
        <w:spacing w:before="17"/>
        <w:ind w:left="677" w:firstLine="0"/>
      </w:pPr>
      <w:r>
        <w:rPr/>
        <w:t>结合本地区情况，制定防汛抗旱物资补充的具体要求。</w:t>
      </w:r>
    </w:p>
    <w:p>
      <w:pPr>
        <w:pStyle w:val="BodyText"/>
        <w:spacing w:line="259" w:lineRule="auto" w:before="39"/>
        <w:ind w:right="276"/>
      </w:pPr>
      <w:r>
        <w:rPr/>
        <w:t>针对当年防汛抢险物料、抗旱救灾物料的消耗情况，按照分级筹措和常规防汛抗旱的要求，及时补充到位。</w:t>
      </w:r>
    </w:p>
    <w:p>
      <w:pPr>
        <w:pStyle w:val="ListParagraph"/>
        <w:numPr>
          <w:ilvl w:val="2"/>
          <w:numId w:val="31"/>
        </w:numPr>
        <w:tabs>
          <w:tab w:pos="839" w:val="left" w:leader="none"/>
        </w:tabs>
        <w:spacing w:line="504" w:lineRule="exact" w:before="0" w:after="0"/>
        <w:ind w:left="838" w:right="0" w:hanging="721"/>
        <w:jc w:val="left"/>
        <w:rPr>
          <w:b/>
          <w:sz w:val="32"/>
        </w:rPr>
      </w:pPr>
      <w:bookmarkStart w:name="4.6.3水毁工程修复" w:id="154"/>
      <w:bookmarkEnd w:id="154"/>
      <w:r>
        <w:rPr/>
      </w:r>
      <w:bookmarkStart w:name="4.6.3水毁工程修复" w:id="155"/>
      <w:bookmarkEnd w:id="155"/>
      <w:r>
        <w:rPr>
          <w:b/>
          <w:sz w:val="32"/>
        </w:rPr>
        <w:t>水毁工程修复</w:t>
      </w:r>
    </w:p>
    <w:p>
      <w:pPr>
        <w:pStyle w:val="BodyText"/>
        <w:spacing w:before="17"/>
        <w:ind w:left="677" w:firstLine="0"/>
      </w:pPr>
      <w:r>
        <w:rPr/>
        <w:t>结合本地区情况，制定水毁工程的修复要求。</w:t>
      </w:r>
    </w:p>
    <w:p>
      <w:pPr>
        <w:pStyle w:val="BodyText"/>
        <w:spacing w:line="259" w:lineRule="auto" w:before="37"/>
        <w:ind w:right="273"/>
        <w:jc w:val="both"/>
      </w:pPr>
      <w:r>
        <w:rPr/>
        <w:t>对影响当年防洪安全和城乡供水安全的水毁工程，应尽快修复；遭到毁坏的交通、电力、通信、水文以及防汛专用通信设施，应由有关部门和单位尽快组织修复。</w:t>
      </w:r>
    </w:p>
    <w:p>
      <w:pPr>
        <w:spacing w:after="0" w:line="259" w:lineRule="auto"/>
        <w:jc w:val="both"/>
        <w:sectPr>
          <w:pgSz w:w="11910" w:h="16840"/>
          <w:pgMar w:header="0" w:footer="1196" w:top="1580" w:bottom="1380" w:left="1300" w:right="1140"/>
        </w:sectPr>
      </w:pPr>
    </w:p>
    <w:p>
      <w:pPr>
        <w:pStyle w:val="ListParagraph"/>
        <w:numPr>
          <w:ilvl w:val="2"/>
          <w:numId w:val="31"/>
        </w:numPr>
        <w:tabs>
          <w:tab w:pos="839" w:val="left" w:leader="none"/>
        </w:tabs>
        <w:spacing w:line="240" w:lineRule="auto" w:before="39" w:after="0"/>
        <w:ind w:left="838" w:right="0" w:hanging="721"/>
        <w:jc w:val="left"/>
        <w:rPr>
          <w:b/>
          <w:sz w:val="32"/>
        </w:rPr>
      </w:pPr>
      <w:bookmarkStart w:name="4.6.4灾后重建" w:id="156"/>
      <w:bookmarkEnd w:id="156"/>
      <w:r>
        <w:rPr/>
      </w:r>
      <w:bookmarkStart w:name="4.6.4灾后重建" w:id="157"/>
      <w:bookmarkEnd w:id="157"/>
      <w:r>
        <w:rPr>
          <w:b/>
          <w:sz w:val="32"/>
        </w:rPr>
        <w:t>灾后重建</w:t>
      </w:r>
    </w:p>
    <w:p>
      <w:pPr>
        <w:pStyle w:val="BodyText"/>
        <w:spacing w:line="477" w:lineRule="exact" w:before="17"/>
        <w:ind w:left="677" w:firstLine="0"/>
      </w:pPr>
      <w:r>
        <w:rPr/>
        <w:t>灾后重建原则上按原标准恢复，在条件允许情况下，可提高标准重建。</w:t>
      </w:r>
    </w:p>
    <w:p>
      <w:pPr>
        <w:pStyle w:val="ListParagraph"/>
        <w:numPr>
          <w:ilvl w:val="2"/>
          <w:numId w:val="31"/>
        </w:numPr>
        <w:tabs>
          <w:tab w:pos="839" w:val="left" w:leader="none"/>
        </w:tabs>
        <w:spacing w:line="546" w:lineRule="exact" w:before="0" w:after="0"/>
        <w:ind w:left="838" w:right="0" w:hanging="721"/>
        <w:jc w:val="left"/>
        <w:rPr>
          <w:b/>
          <w:sz w:val="32"/>
        </w:rPr>
      </w:pPr>
      <w:bookmarkStart w:name="4.6.5防汛抗旱工作评价" w:id="158"/>
      <w:bookmarkEnd w:id="158"/>
      <w:r>
        <w:rPr/>
      </w:r>
      <w:bookmarkStart w:name="4.6.5防汛抗旱工作评价" w:id="159"/>
      <w:bookmarkEnd w:id="159"/>
      <w:r>
        <w:rPr>
          <w:b/>
          <w:sz w:val="32"/>
        </w:rPr>
        <w:t>防汛抗旱工作评价</w:t>
      </w:r>
    </w:p>
    <w:p>
      <w:pPr>
        <w:pStyle w:val="BodyText"/>
        <w:spacing w:line="259" w:lineRule="auto" w:before="17"/>
        <w:ind w:right="273"/>
        <w:jc w:val="both"/>
      </w:pPr>
      <w:r>
        <w:rPr/>
        <w:t>各级防汛抗旱部门应针对防汛抗旱工作的各个方面和环节进行定性和定量的总结、分析、评估，引进外部评价机制，征求社会各界和群众对防汛抗旱工作的意见和建议。</w:t>
      </w:r>
    </w:p>
    <w:p>
      <w:pPr>
        <w:pStyle w:val="Heading1"/>
        <w:numPr>
          <w:ilvl w:val="1"/>
          <w:numId w:val="14"/>
        </w:numPr>
        <w:tabs>
          <w:tab w:pos="599" w:val="left" w:leader="none"/>
        </w:tabs>
        <w:spacing w:line="534" w:lineRule="exact" w:before="0" w:after="0"/>
        <w:ind w:left="598" w:right="0" w:hanging="481"/>
        <w:jc w:val="both"/>
      </w:pPr>
      <w:bookmarkStart w:name="4.7附则" w:id="160"/>
      <w:bookmarkEnd w:id="160"/>
      <w:r>
        <w:rPr>
          <w:b w:val="0"/>
        </w:rPr>
      </w:r>
      <w:bookmarkStart w:name="_bookmark10" w:id="161"/>
      <w:bookmarkEnd w:id="161"/>
      <w:r>
        <w:rPr>
          <w:b w:val="0"/>
        </w:rPr>
      </w:r>
      <w:bookmarkStart w:name="_bookmark10" w:id="162"/>
      <w:bookmarkEnd w:id="162"/>
      <w:r>
        <w:rPr/>
        <w:t>附则</w:t>
      </w:r>
    </w:p>
    <w:p>
      <w:pPr>
        <w:pStyle w:val="ListParagraph"/>
        <w:numPr>
          <w:ilvl w:val="2"/>
          <w:numId w:val="32"/>
        </w:numPr>
        <w:tabs>
          <w:tab w:pos="1079" w:val="left" w:leader="none"/>
        </w:tabs>
        <w:spacing w:line="546" w:lineRule="exact" w:before="124" w:after="0"/>
        <w:ind w:left="1078" w:right="0" w:hanging="961"/>
        <w:jc w:val="both"/>
        <w:rPr>
          <w:b/>
          <w:sz w:val="32"/>
        </w:rPr>
      </w:pPr>
      <w:bookmarkStart w:name="4.7.1　名词术语定义" w:id="163"/>
      <w:bookmarkEnd w:id="163"/>
      <w:r>
        <w:rPr/>
      </w:r>
      <w:bookmarkStart w:name="4.7.1　名词术语定义" w:id="164"/>
      <w:bookmarkEnd w:id="164"/>
      <w:r>
        <w:rPr>
          <w:b/>
          <w:sz w:val="32"/>
        </w:rPr>
        <w:t>名词术语定义</w:t>
      </w:r>
    </w:p>
    <w:p>
      <w:pPr>
        <w:pStyle w:val="ListParagraph"/>
        <w:numPr>
          <w:ilvl w:val="3"/>
          <w:numId w:val="32"/>
        </w:numPr>
        <w:tabs>
          <w:tab w:pos="1378" w:val="left" w:leader="none"/>
        </w:tabs>
        <w:spacing w:line="312" w:lineRule="auto" w:before="0" w:after="0"/>
        <w:ind w:left="118" w:right="273" w:firstLine="559"/>
        <w:jc w:val="both"/>
        <w:rPr>
          <w:sz w:val="28"/>
        </w:rPr>
      </w:pPr>
      <w:r>
        <w:rPr>
          <w:spacing w:val="-6"/>
          <w:sz w:val="28"/>
        </w:rPr>
        <w:t>洪水风险图：是融合地理、社会经济信息、洪水特征信息，通过</w:t>
      </w:r>
      <w:r>
        <w:rPr>
          <w:spacing w:val="-4"/>
          <w:sz w:val="28"/>
        </w:rPr>
        <w:t>资料调查、洪水计算和成果整理，以地图形式直观反映某一地区发生洪水</w:t>
      </w:r>
      <w:r>
        <w:rPr>
          <w:spacing w:val="-3"/>
          <w:sz w:val="28"/>
        </w:rPr>
        <w:t>后可能淹没的范围和水深，用以分析和预评估不同量级洪水可能造成的风险和危害的工具。</w:t>
      </w:r>
    </w:p>
    <w:p>
      <w:pPr>
        <w:pStyle w:val="ListParagraph"/>
        <w:numPr>
          <w:ilvl w:val="3"/>
          <w:numId w:val="32"/>
        </w:numPr>
        <w:tabs>
          <w:tab w:pos="1438" w:val="left" w:leader="none"/>
        </w:tabs>
        <w:spacing w:line="312" w:lineRule="auto" w:before="0" w:after="0"/>
        <w:ind w:left="118" w:right="273" w:firstLine="619"/>
        <w:jc w:val="both"/>
        <w:rPr>
          <w:sz w:val="28"/>
        </w:rPr>
      </w:pPr>
      <w:r>
        <w:rPr>
          <w:spacing w:val="-10"/>
          <w:sz w:val="28"/>
        </w:rPr>
        <w:t>干旱风险图：是融合地理、社会经济信息、水资源特征信息，通</w:t>
      </w:r>
      <w:r>
        <w:rPr>
          <w:spacing w:val="-5"/>
          <w:sz w:val="28"/>
        </w:rPr>
        <w:t>过资料调查、水资源计算和成果整理，以地图形式直观反映某一地区发生</w:t>
      </w:r>
      <w:r>
        <w:rPr>
          <w:spacing w:val="-3"/>
          <w:sz w:val="28"/>
        </w:rPr>
        <w:t>干旱后可能影响的范围，用以分析和预评估不同干旱等级造成的风险和危</w:t>
      </w:r>
      <w:r>
        <w:rPr>
          <w:spacing w:val="-2"/>
          <w:sz w:val="28"/>
        </w:rPr>
        <w:t>害的工具。</w:t>
      </w:r>
    </w:p>
    <w:p>
      <w:pPr>
        <w:pStyle w:val="ListParagraph"/>
        <w:numPr>
          <w:ilvl w:val="3"/>
          <w:numId w:val="32"/>
        </w:numPr>
        <w:tabs>
          <w:tab w:pos="1547" w:val="left" w:leader="none"/>
        </w:tabs>
        <w:spacing w:line="312" w:lineRule="auto" w:before="0" w:after="0"/>
        <w:ind w:left="118" w:right="273" w:firstLine="720"/>
        <w:jc w:val="both"/>
        <w:rPr>
          <w:sz w:val="28"/>
        </w:rPr>
      </w:pPr>
      <w:r>
        <w:rPr>
          <w:sz w:val="28"/>
        </w:rPr>
        <w:t>防御洪水方案：是有防汛抗洪任务的县级以上地方人民政府根据流域综合规划、防洪工程实际状况和国家规定的防洪标准，制定的防御</w:t>
      </w:r>
      <w:r>
        <w:rPr>
          <w:spacing w:val="-4"/>
          <w:sz w:val="28"/>
        </w:rPr>
        <w:t>江河洪水</w:t>
      </w:r>
      <w:r>
        <w:rPr>
          <w:sz w:val="28"/>
        </w:rPr>
        <w:t>（</w:t>
      </w:r>
      <w:r>
        <w:rPr>
          <w:spacing w:val="-3"/>
          <w:sz w:val="28"/>
        </w:rPr>
        <w:t>包括对特大洪水</w:t>
      </w:r>
      <w:r>
        <w:rPr>
          <w:spacing w:val="-142"/>
          <w:sz w:val="28"/>
        </w:rPr>
        <w:t>）</w:t>
      </w:r>
      <w:r>
        <w:rPr>
          <w:spacing w:val="-4"/>
          <w:sz w:val="28"/>
        </w:rPr>
        <w:t>、山洪灾害</w:t>
      </w:r>
      <w:r>
        <w:rPr>
          <w:sz w:val="28"/>
        </w:rPr>
        <w:t>（</w:t>
      </w:r>
      <w:r>
        <w:rPr>
          <w:spacing w:val="-4"/>
          <w:sz w:val="28"/>
        </w:rPr>
        <w:t>山洪、泥石流、滑坡等</w:t>
      </w:r>
      <w:r>
        <w:rPr>
          <w:spacing w:val="-5"/>
          <w:sz w:val="28"/>
        </w:rPr>
        <w:t>）</w:t>
      </w:r>
      <w:r>
        <w:rPr>
          <w:spacing w:val="-2"/>
          <w:sz w:val="28"/>
        </w:rPr>
        <w:t>等方案的统称。</w:t>
      </w:r>
    </w:p>
    <w:p>
      <w:pPr>
        <w:pStyle w:val="ListParagraph"/>
        <w:numPr>
          <w:ilvl w:val="3"/>
          <w:numId w:val="32"/>
        </w:numPr>
        <w:tabs>
          <w:tab w:pos="1394" w:val="left" w:leader="none"/>
        </w:tabs>
        <w:spacing w:line="312" w:lineRule="auto" w:before="0" w:after="0"/>
        <w:ind w:left="118" w:right="134" w:firstLine="576"/>
        <w:jc w:val="left"/>
        <w:rPr>
          <w:sz w:val="28"/>
        </w:rPr>
      </w:pPr>
      <w:r>
        <w:rPr>
          <w:spacing w:val="-13"/>
          <w:sz w:val="28"/>
        </w:rPr>
        <w:t>抗旱预案：是在现有工程设施条件和抗旱能力下，针对不同等级</w:t>
      </w:r>
      <w:r>
        <w:rPr>
          <w:spacing w:val="-7"/>
          <w:sz w:val="28"/>
        </w:rPr>
        <w:t>、程度的干旱，而预先制定的对策和措施，是各级防汛抗旱指挥部门实施</w:t>
      </w:r>
      <w:r>
        <w:rPr>
          <w:spacing w:val="-2"/>
          <w:sz w:val="28"/>
        </w:rPr>
        <w:t>指挥决策的依据。</w:t>
      </w:r>
    </w:p>
    <w:p>
      <w:pPr>
        <w:spacing w:after="0" w:line="312" w:lineRule="auto"/>
        <w:jc w:val="left"/>
        <w:rPr>
          <w:sz w:val="28"/>
        </w:rPr>
        <w:sectPr>
          <w:pgSz w:w="11910" w:h="16840"/>
          <w:pgMar w:header="0" w:footer="1196" w:top="1580" w:bottom="1380" w:left="1300" w:right="1140"/>
        </w:sectPr>
      </w:pPr>
    </w:p>
    <w:p>
      <w:pPr>
        <w:pStyle w:val="ListParagraph"/>
        <w:numPr>
          <w:ilvl w:val="3"/>
          <w:numId w:val="32"/>
        </w:numPr>
        <w:tabs>
          <w:tab w:pos="1430" w:val="left" w:leader="none"/>
        </w:tabs>
        <w:spacing w:line="312" w:lineRule="auto" w:before="61" w:after="0"/>
        <w:ind w:left="118" w:right="273" w:firstLine="609"/>
        <w:jc w:val="both"/>
        <w:rPr>
          <w:sz w:val="28"/>
        </w:rPr>
      </w:pPr>
      <w:r>
        <w:rPr>
          <w:spacing w:val="-8"/>
          <w:sz w:val="28"/>
        </w:rPr>
        <w:t>抗旱服务组织：是由水利部门组建的事业性服务实体，以抗旱 </w:t>
      </w:r>
      <w:r>
        <w:rPr>
          <w:spacing w:val="-5"/>
          <w:sz w:val="28"/>
        </w:rPr>
        <w:t>减灾为宗旨，围绕群众饮水安全、粮食用水安全、经济发展用水安全和生</w:t>
      </w:r>
      <w:r>
        <w:rPr>
          <w:sz w:val="28"/>
        </w:rPr>
        <w:t>态环境用水安全开展抗旱服务工作。国家支持和鼓励社会力量兴办各种形</w:t>
      </w:r>
      <w:r>
        <w:rPr>
          <w:spacing w:val="-3"/>
          <w:sz w:val="28"/>
        </w:rPr>
        <w:t>式的抗旱社会化服务组织。</w:t>
      </w:r>
    </w:p>
    <w:p>
      <w:pPr>
        <w:pStyle w:val="ListParagraph"/>
        <w:numPr>
          <w:ilvl w:val="3"/>
          <w:numId w:val="32"/>
        </w:numPr>
        <w:tabs>
          <w:tab w:pos="1388" w:val="left" w:leader="none"/>
        </w:tabs>
        <w:spacing w:line="312" w:lineRule="auto" w:before="0" w:after="0"/>
        <w:ind w:left="118" w:right="275" w:firstLine="559"/>
        <w:jc w:val="both"/>
        <w:rPr>
          <w:sz w:val="28"/>
        </w:rPr>
      </w:pPr>
      <w:r>
        <w:rPr>
          <w:spacing w:val="2"/>
          <w:sz w:val="28"/>
        </w:rPr>
        <w:t>大型河流：保护面积大于 </w:t>
      </w:r>
      <w:r>
        <w:rPr>
          <w:sz w:val="28"/>
        </w:rPr>
        <w:t>30</w:t>
      </w:r>
      <w:r>
        <w:rPr>
          <w:spacing w:val="5"/>
          <w:sz w:val="28"/>
        </w:rPr>
        <w:t> 万亩的河流</w:t>
      </w:r>
      <w:r>
        <w:rPr>
          <w:spacing w:val="4"/>
          <w:sz w:val="28"/>
        </w:rPr>
        <w:t>（</w:t>
      </w:r>
      <w:r>
        <w:rPr>
          <w:sz w:val="28"/>
        </w:rPr>
        <w:t>重庆市特指长江、嘉</w:t>
      </w:r>
      <w:r>
        <w:rPr>
          <w:spacing w:val="-3"/>
          <w:sz w:val="28"/>
        </w:rPr>
        <w:t>陵江、乌江</w:t>
      </w:r>
      <w:r>
        <w:rPr>
          <w:spacing w:val="-142"/>
          <w:sz w:val="28"/>
        </w:rPr>
        <w:t>）</w:t>
      </w:r>
      <w:r>
        <w:rPr>
          <w:sz w:val="28"/>
        </w:rPr>
        <w:t>。</w:t>
      </w:r>
    </w:p>
    <w:p>
      <w:pPr>
        <w:pStyle w:val="ListParagraph"/>
        <w:numPr>
          <w:ilvl w:val="3"/>
          <w:numId w:val="32"/>
        </w:numPr>
        <w:tabs>
          <w:tab w:pos="1378" w:val="left" w:leader="none"/>
        </w:tabs>
        <w:spacing w:line="312" w:lineRule="auto" w:before="0" w:after="0"/>
        <w:ind w:left="118" w:right="275" w:firstLine="559"/>
        <w:jc w:val="both"/>
        <w:rPr>
          <w:sz w:val="28"/>
        </w:rPr>
      </w:pPr>
      <w:r>
        <w:rPr>
          <w:spacing w:val="-5"/>
          <w:sz w:val="28"/>
        </w:rPr>
        <w:t>中型河流：保护面积在 </w:t>
      </w:r>
      <w:r>
        <w:rPr>
          <w:sz w:val="28"/>
        </w:rPr>
        <w:t>1—30</w:t>
      </w:r>
      <w:r>
        <w:rPr>
          <w:spacing w:val="-2"/>
          <w:sz w:val="28"/>
        </w:rPr>
        <w:t> 万亩之间的河流</w:t>
      </w:r>
      <w:r>
        <w:rPr>
          <w:spacing w:val="-3"/>
          <w:sz w:val="28"/>
        </w:rPr>
        <w:t>（重庆市特指流域</w:t>
      </w:r>
      <w:r>
        <w:rPr>
          <w:spacing w:val="-2"/>
          <w:sz w:val="28"/>
        </w:rPr>
        <w:t>面积大于 </w:t>
      </w:r>
      <w:r>
        <w:rPr>
          <w:sz w:val="28"/>
        </w:rPr>
        <w:t>200km</w:t>
      </w:r>
      <w:r>
        <w:rPr>
          <w:position w:val="14"/>
          <w:sz w:val="14"/>
        </w:rPr>
        <w:t>2</w:t>
      </w:r>
      <w:r>
        <w:rPr>
          <w:spacing w:val="-1"/>
          <w:position w:val="14"/>
          <w:sz w:val="14"/>
        </w:rPr>
        <w:t> </w:t>
      </w:r>
      <w:r>
        <w:rPr>
          <w:spacing w:val="-2"/>
          <w:sz w:val="28"/>
        </w:rPr>
        <w:t>以上的河流</w:t>
      </w:r>
      <w:r>
        <w:rPr>
          <w:spacing w:val="-142"/>
          <w:sz w:val="28"/>
        </w:rPr>
        <w:t>）</w:t>
      </w:r>
      <w:r>
        <w:rPr>
          <w:sz w:val="28"/>
        </w:rPr>
        <w:t>。</w:t>
      </w:r>
    </w:p>
    <w:p>
      <w:pPr>
        <w:pStyle w:val="ListParagraph"/>
        <w:numPr>
          <w:ilvl w:val="3"/>
          <w:numId w:val="32"/>
        </w:numPr>
        <w:tabs>
          <w:tab w:pos="1457" w:val="left" w:leader="none"/>
        </w:tabs>
        <w:spacing w:line="478" w:lineRule="exact" w:before="0" w:after="0"/>
        <w:ind w:left="1456" w:right="0" w:hanging="703"/>
        <w:jc w:val="both"/>
        <w:rPr>
          <w:sz w:val="28"/>
        </w:rPr>
      </w:pPr>
      <w:r>
        <w:rPr>
          <w:spacing w:val="-3"/>
          <w:sz w:val="28"/>
        </w:rPr>
        <w:t>一般洪水：洪峰流量或洪量的重现期 </w:t>
      </w:r>
      <w:r>
        <w:rPr>
          <w:sz w:val="28"/>
        </w:rPr>
        <w:t>5～10</w:t>
      </w:r>
      <w:r>
        <w:rPr>
          <w:spacing w:val="-2"/>
          <w:sz w:val="28"/>
        </w:rPr>
        <w:t> 年一遇的洪水。</w:t>
      </w:r>
    </w:p>
    <w:p>
      <w:pPr>
        <w:pStyle w:val="ListParagraph"/>
        <w:numPr>
          <w:ilvl w:val="3"/>
          <w:numId w:val="32"/>
        </w:numPr>
        <w:tabs>
          <w:tab w:pos="1457" w:val="left" w:leader="none"/>
        </w:tabs>
        <w:spacing w:line="240" w:lineRule="auto" w:before="133" w:after="0"/>
        <w:ind w:left="1456" w:right="0" w:hanging="703"/>
        <w:jc w:val="left"/>
        <w:rPr>
          <w:sz w:val="28"/>
        </w:rPr>
      </w:pPr>
      <w:r>
        <w:rPr>
          <w:spacing w:val="-3"/>
          <w:sz w:val="28"/>
        </w:rPr>
        <w:t>较大洪水：洪峰流量或洪量的重现期 </w:t>
      </w:r>
      <w:r>
        <w:rPr>
          <w:sz w:val="28"/>
        </w:rPr>
        <w:t>10～20</w:t>
      </w:r>
      <w:r>
        <w:rPr>
          <w:spacing w:val="-1"/>
          <w:sz w:val="28"/>
        </w:rPr>
        <w:t> 年一遇的洪水。</w:t>
      </w:r>
    </w:p>
    <w:p>
      <w:pPr>
        <w:pStyle w:val="ListParagraph"/>
        <w:numPr>
          <w:ilvl w:val="3"/>
          <w:numId w:val="32"/>
        </w:numPr>
        <w:tabs>
          <w:tab w:pos="1596" w:val="left" w:leader="none"/>
        </w:tabs>
        <w:spacing w:line="240" w:lineRule="auto" w:before="143" w:after="0"/>
        <w:ind w:left="1595" w:right="0" w:hanging="842"/>
        <w:jc w:val="left"/>
        <w:rPr>
          <w:sz w:val="28"/>
        </w:rPr>
      </w:pPr>
      <w:r>
        <w:rPr>
          <w:spacing w:val="-3"/>
          <w:sz w:val="28"/>
        </w:rPr>
        <w:t>大洪水：洪峰流量或洪量的重现期 </w:t>
      </w:r>
      <w:r>
        <w:rPr>
          <w:sz w:val="28"/>
        </w:rPr>
        <w:t>20～50</w:t>
      </w:r>
      <w:r>
        <w:rPr>
          <w:spacing w:val="-2"/>
          <w:sz w:val="28"/>
        </w:rPr>
        <w:t> 年一遇的洪水。</w:t>
      </w:r>
    </w:p>
    <w:p>
      <w:pPr>
        <w:pStyle w:val="ListParagraph"/>
        <w:numPr>
          <w:ilvl w:val="3"/>
          <w:numId w:val="32"/>
        </w:numPr>
        <w:tabs>
          <w:tab w:pos="1596" w:val="left" w:leader="none"/>
        </w:tabs>
        <w:spacing w:line="240" w:lineRule="auto" w:before="143" w:after="0"/>
        <w:ind w:left="1595" w:right="0" w:hanging="842"/>
        <w:jc w:val="left"/>
        <w:rPr>
          <w:sz w:val="28"/>
        </w:rPr>
      </w:pPr>
      <w:r>
        <w:rPr>
          <w:spacing w:val="-3"/>
          <w:sz w:val="28"/>
        </w:rPr>
        <w:t>特大洪水：洪峰流量或洪量的重现期大于 </w:t>
      </w:r>
      <w:r>
        <w:rPr>
          <w:sz w:val="28"/>
        </w:rPr>
        <w:t>50</w:t>
      </w:r>
      <w:r>
        <w:rPr>
          <w:spacing w:val="-2"/>
          <w:sz w:val="28"/>
        </w:rPr>
        <w:t> 年一遇的洪水。</w:t>
      </w:r>
    </w:p>
    <w:p>
      <w:pPr>
        <w:pStyle w:val="ListParagraph"/>
        <w:numPr>
          <w:ilvl w:val="3"/>
          <w:numId w:val="32"/>
        </w:numPr>
        <w:tabs>
          <w:tab w:pos="1637" w:val="left" w:leader="none"/>
        </w:tabs>
        <w:spacing w:line="312" w:lineRule="auto" w:before="142" w:after="0"/>
        <w:ind w:left="118" w:right="273" w:firstLine="676"/>
        <w:jc w:val="both"/>
        <w:rPr>
          <w:sz w:val="28"/>
        </w:rPr>
      </w:pPr>
      <w:r>
        <w:rPr>
          <w:spacing w:val="-8"/>
          <w:sz w:val="28"/>
        </w:rPr>
        <w:t>轻度干旱：受旱区域作物受旱面积占播种面积的比例在 </w:t>
      </w:r>
      <w:r>
        <w:rPr>
          <w:sz w:val="28"/>
        </w:rPr>
        <w:t>30％ 以下；以及因旱造成农（</w:t>
      </w:r>
      <w:r>
        <w:rPr>
          <w:spacing w:val="4"/>
          <w:sz w:val="28"/>
        </w:rPr>
        <w:t>牧</w:t>
      </w:r>
      <w:r>
        <w:rPr>
          <w:sz w:val="28"/>
        </w:rPr>
        <w:t>）区临时性饮水困难人口占所在地区人口比例在 20</w:t>
      </w:r>
      <w:r>
        <w:rPr>
          <w:spacing w:val="-2"/>
          <w:sz w:val="28"/>
        </w:rPr>
        <w:t>％以下。</w:t>
      </w:r>
    </w:p>
    <w:p>
      <w:pPr>
        <w:pStyle w:val="ListParagraph"/>
        <w:numPr>
          <w:ilvl w:val="3"/>
          <w:numId w:val="32"/>
        </w:numPr>
        <w:tabs>
          <w:tab w:pos="1628" w:val="left" w:leader="none"/>
        </w:tabs>
        <w:spacing w:line="476" w:lineRule="exact" w:before="0" w:after="0"/>
        <w:ind w:left="1628" w:right="0" w:hanging="864"/>
        <w:jc w:val="both"/>
        <w:rPr>
          <w:sz w:val="28"/>
        </w:rPr>
      </w:pPr>
      <w:r>
        <w:rPr>
          <w:spacing w:val="6"/>
          <w:sz w:val="28"/>
        </w:rPr>
        <w:t>中度干旱：受旱区域作物受旱面积占播种面积的比例达 </w:t>
      </w:r>
      <w:r>
        <w:rPr>
          <w:sz w:val="28"/>
        </w:rPr>
        <w:t>31％</w:t>
      </w:r>
    </w:p>
    <w:p>
      <w:pPr>
        <w:pStyle w:val="BodyText"/>
        <w:spacing w:line="312" w:lineRule="auto" w:before="143"/>
        <w:ind w:right="218" w:firstLine="0"/>
      </w:pPr>
      <w:r>
        <w:rPr/>
        <w:t>~50％；以及因旱造成农（牧）区临时性饮水困难人口占所在地区人口比例达２1％~４0％。</w:t>
      </w:r>
    </w:p>
    <w:p>
      <w:pPr>
        <w:pStyle w:val="ListParagraph"/>
        <w:numPr>
          <w:ilvl w:val="3"/>
          <w:numId w:val="32"/>
        </w:numPr>
        <w:tabs>
          <w:tab w:pos="1654" w:val="left" w:leader="none"/>
        </w:tabs>
        <w:spacing w:line="312" w:lineRule="auto" w:before="0" w:after="0"/>
        <w:ind w:left="118" w:right="275" w:firstLine="696"/>
        <w:jc w:val="both"/>
        <w:rPr>
          <w:sz w:val="28"/>
        </w:rPr>
      </w:pPr>
      <w:r>
        <w:rPr>
          <w:spacing w:val="-6"/>
          <w:sz w:val="28"/>
        </w:rPr>
        <w:t>严重干旱：受旱区域作物受旱面积占播种面积的比例达５</w:t>
      </w:r>
      <w:r>
        <w:rPr>
          <w:spacing w:val="-1"/>
          <w:sz w:val="28"/>
        </w:rPr>
        <w:t>1％~ </w:t>
      </w:r>
      <w:r>
        <w:rPr>
          <w:spacing w:val="-4"/>
          <w:sz w:val="28"/>
        </w:rPr>
        <w:t>８0</w:t>
      </w:r>
      <w:r>
        <w:rPr>
          <w:spacing w:val="-5"/>
          <w:sz w:val="28"/>
        </w:rPr>
        <w:t>％；以及因旱造成农</w:t>
      </w:r>
      <w:r>
        <w:rPr>
          <w:sz w:val="28"/>
        </w:rPr>
        <w:t>（</w:t>
      </w:r>
      <w:r>
        <w:rPr>
          <w:spacing w:val="-3"/>
          <w:sz w:val="28"/>
        </w:rPr>
        <w:t>牧</w:t>
      </w:r>
      <w:r>
        <w:rPr>
          <w:spacing w:val="-10"/>
          <w:sz w:val="28"/>
        </w:rPr>
        <w:t>）</w:t>
      </w:r>
      <w:r>
        <w:rPr>
          <w:spacing w:val="-3"/>
          <w:sz w:val="28"/>
        </w:rPr>
        <w:t>区临时性饮水困难人口占所在地区人口比例达４1％~６0％。</w:t>
      </w:r>
    </w:p>
    <w:p>
      <w:pPr>
        <w:spacing w:after="0" w:line="312" w:lineRule="auto"/>
        <w:jc w:val="both"/>
        <w:rPr>
          <w:sz w:val="28"/>
        </w:rPr>
        <w:sectPr>
          <w:pgSz w:w="11910" w:h="16840"/>
          <w:pgMar w:header="0" w:footer="1196" w:top="1580" w:bottom="1380" w:left="1300" w:right="1140"/>
        </w:sectPr>
      </w:pPr>
    </w:p>
    <w:p>
      <w:pPr>
        <w:pStyle w:val="ListParagraph"/>
        <w:numPr>
          <w:ilvl w:val="3"/>
          <w:numId w:val="32"/>
        </w:numPr>
        <w:tabs>
          <w:tab w:pos="1637" w:val="left" w:leader="none"/>
        </w:tabs>
        <w:spacing w:line="312" w:lineRule="auto" w:before="61" w:after="0"/>
        <w:ind w:left="118" w:right="273" w:firstLine="676"/>
        <w:jc w:val="both"/>
        <w:rPr>
          <w:sz w:val="28"/>
        </w:rPr>
      </w:pPr>
      <w:r>
        <w:rPr>
          <w:spacing w:val="-8"/>
          <w:sz w:val="28"/>
        </w:rPr>
        <w:t>特大干旱：受旱区域作物受旱面积占播种面积的比例在 </w:t>
      </w:r>
      <w:r>
        <w:rPr>
          <w:sz w:val="28"/>
        </w:rPr>
        <w:t>80％ 以上；以及因旱造成农（</w:t>
      </w:r>
      <w:r>
        <w:rPr>
          <w:spacing w:val="4"/>
          <w:sz w:val="28"/>
        </w:rPr>
        <w:t>牧</w:t>
      </w:r>
      <w:r>
        <w:rPr>
          <w:sz w:val="28"/>
        </w:rPr>
        <w:t>）区临时性饮水困难人口占所在地区人口比例高于 60％。</w:t>
      </w:r>
    </w:p>
    <w:p>
      <w:pPr>
        <w:pStyle w:val="ListParagraph"/>
        <w:numPr>
          <w:ilvl w:val="3"/>
          <w:numId w:val="32"/>
        </w:numPr>
        <w:tabs>
          <w:tab w:pos="1663" w:val="left" w:leader="none"/>
        </w:tabs>
        <w:spacing w:line="312" w:lineRule="auto" w:before="0" w:after="0"/>
        <w:ind w:left="118" w:right="273" w:firstLine="705"/>
        <w:jc w:val="both"/>
        <w:rPr>
          <w:sz w:val="28"/>
        </w:rPr>
      </w:pPr>
      <w:r>
        <w:rPr>
          <w:spacing w:val="-6"/>
          <w:sz w:val="28"/>
        </w:rPr>
        <w:t>城市干旱：因遇枯水年造成城市供水水源不足，或者由于突发</w:t>
      </w:r>
      <w:r>
        <w:rPr>
          <w:spacing w:val="-4"/>
          <w:sz w:val="28"/>
        </w:rPr>
        <w:t>性事件使城市供水水源遭到破坏，导致城市实际供水能力低于正常需求， </w:t>
      </w:r>
      <w:r>
        <w:rPr>
          <w:spacing w:val="-3"/>
          <w:sz w:val="28"/>
        </w:rPr>
        <w:t>致使城市实际供水能力低于正常需求，致使城市的生产、生活和生态环境</w:t>
      </w:r>
      <w:r>
        <w:rPr>
          <w:spacing w:val="-2"/>
          <w:sz w:val="28"/>
        </w:rPr>
        <w:t>受到影响。</w:t>
      </w:r>
    </w:p>
    <w:p>
      <w:pPr>
        <w:pStyle w:val="ListParagraph"/>
        <w:numPr>
          <w:ilvl w:val="3"/>
          <w:numId w:val="32"/>
        </w:numPr>
        <w:tabs>
          <w:tab w:pos="1661" w:val="left" w:leader="none"/>
        </w:tabs>
        <w:spacing w:line="312" w:lineRule="auto" w:before="0" w:after="0"/>
        <w:ind w:left="118" w:right="134" w:firstLine="703"/>
        <w:jc w:val="left"/>
        <w:rPr>
          <w:sz w:val="28"/>
        </w:rPr>
      </w:pPr>
      <w:r>
        <w:rPr>
          <w:spacing w:val="-11"/>
          <w:sz w:val="28"/>
        </w:rPr>
        <w:t>城市轻度干旱：因旱城市供水量低于正常需求量的</w:t>
      </w:r>
      <w:r>
        <w:rPr>
          <w:spacing w:val="-1"/>
          <w:sz w:val="28"/>
        </w:rPr>
        <w:t>５％~１0</w:t>
      </w:r>
      <w:r>
        <w:rPr>
          <w:spacing w:val="-3"/>
          <w:sz w:val="28"/>
        </w:rPr>
        <w:t>％，出现缺水现象，居民生活、生产用水在受到一定程度影响。</w:t>
      </w:r>
    </w:p>
    <w:p>
      <w:pPr>
        <w:pStyle w:val="ListParagraph"/>
        <w:numPr>
          <w:ilvl w:val="3"/>
          <w:numId w:val="32"/>
        </w:numPr>
        <w:tabs>
          <w:tab w:pos="1570" w:val="left" w:leader="none"/>
        </w:tabs>
        <w:spacing w:line="312" w:lineRule="auto" w:before="0" w:after="0"/>
        <w:ind w:left="118" w:right="134" w:firstLine="612"/>
        <w:jc w:val="left"/>
        <w:rPr>
          <w:sz w:val="28"/>
        </w:rPr>
      </w:pPr>
      <w:r>
        <w:rPr>
          <w:spacing w:val="-11"/>
          <w:sz w:val="28"/>
        </w:rPr>
        <w:t>城 市 中 度 干 旱 ：因 旱 城 市 供 水 量 低 于 正 常 日 用 水 量 的 </w:t>
      </w:r>
      <w:r>
        <w:rPr>
          <w:spacing w:val="-1"/>
          <w:sz w:val="28"/>
        </w:rPr>
        <w:t>10%~20</w:t>
      </w:r>
      <w:r>
        <w:rPr>
          <w:spacing w:val="-3"/>
          <w:sz w:val="28"/>
        </w:rPr>
        <w:t>%，出现明显的缺水现象，居民生活、生产用水受到较大影响。</w:t>
      </w:r>
    </w:p>
    <w:p>
      <w:pPr>
        <w:pStyle w:val="ListParagraph"/>
        <w:numPr>
          <w:ilvl w:val="3"/>
          <w:numId w:val="32"/>
        </w:numPr>
        <w:tabs>
          <w:tab w:pos="1570" w:val="left" w:leader="none"/>
        </w:tabs>
        <w:spacing w:line="312" w:lineRule="auto" w:before="0" w:after="0"/>
        <w:ind w:left="118" w:right="134" w:firstLine="612"/>
        <w:jc w:val="left"/>
        <w:rPr>
          <w:sz w:val="28"/>
        </w:rPr>
      </w:pPr>
      <w:r>
        <w:rPr>
          <w:spacing w:val="-12"/>
          <w:sz w:val="28"/>
        </w:rPr>
        <w:t>城市重度干旱：因旱城市供水量低于正常日用水量的20%~30</w:t>
      </w:r>
      <w:r>
        <w:rPr>
          <w:spacing w:val="-7"/>
          <w:sz w:val="28"/>
        </w:rPr>
        <w:t>%，出现明显缺水现象，城市生活、生产用水受到严重影响。</w:t>
      </w:r>
    </w:p>
    <w:p>
      <w:pPr>
        <w:pStyle w:val="ListParagraph"/>
        <w:numPr>
          <w:ilvl w:val="3"/>
          <w:numId w:val="32"/>
        </w:numPr>
        <w:tabs>
          <w:tab w:pos="1586" w:val="left" w:leader="none"/>
        </w:tabs>
        <w:spacing w:line="312" w:lineRule="auto" w:before="0" w:after="0"/>
        <w:ind w:left="118" w:right="273" w:firstLine="628"/>
        <w:jc w:val="both"/>
        <w:rPr>
          <w:sz w:val="28"/>
        </w:rPr>
      </w:pPr>
      <w:r>
        <w:rPr>
          <w:spacing w:val="-4"/>
          <w:sz w:val="28"/>
        </w:rPr>
        <w:t>城市极度干旱：因旱城市供水量低于正常日用水量的 30</w:t>
      </w:r>
      <w:r>
        <w:rPr>
          <w:spacing w:val="-3"/>
          <w:sz w:val="28"/>
        </w:rPr>
        <w:t>％，出</w:t>
      </w:r>
      <w:r>
        <w:rPr>
          <w:spacing w:val="-2"/>
          <w:sz w:val="28"/>
        </w:rPr>
        <w:t>现极为严重的缺水局面或发电供水危机，城市生活、生产用水受到极大影响。</w:t>
      </w:r>
    </w:p>
    <w:p>
      <w:pPr>
        <w:pStyle w:val="ListParagraph"/>
        <w:numPr>
          <w:ilvl w:val="3"/>
          <w:numId w:val="32"/>
        </w:numPr>
        <w:tabs>
          <w:tab w:pos="1528" w:val="left" w:leader="none"/>
        </w:tabs>
        <w:spacing w:line="312" w:lineRule="auto" w:before="0" w:after="0"/>
        <w:ind w:left="118" w:right="273" w:firstLine="559"/>
        <w:jc w:val="both"/>
        <w:rPr>
          <w:sz w:val="28"/>
        </w:rPr>
      </w:pPr>
      <w:r>
        <w:rPr>
          <w:sz w:val="28"/>
        </w:rPr>
        <w:t>紧急防汛期：根据《中华人民共和国防洪法》规定，当江河、湖泊的水情接近保证水位或者安全流量，水库水位接近设计洪水位，或者防洪工程设施发生重大险情时，有关县级以上人民政府防汛指挥机构可以</w:t>
      </w:r>
      <w:r>
        <w:rPr>
          <w:spacing w:val="-3"/>
          <w:sz w:val="28"/>
        </w:rPr>
        <w:t>宣布进入紧急防汛期。</w:t>
      </w:r>
    </w:p>
    <w:p>
      <w:pPr>
        <w:pStyle w:val="BodyText"/>
        <w:spacing w:line="475" w:lineRule="exact"/>
        <w:ind w:left="677" w:firstLine="0"/>
      </w:pPr>
      <w:r>
        <w:rPr>
          <w:spacing w:val="-21"/>
          <w:w w:val="100"/>
        </w:rPr>
        <w:t>本预案有关数量的表述中，“以上”含本数，“以下”不含本数。</w:t>
      </w:r>
    </w:p>
    <w:p>
      <w:pPr>
        <w:spacing w:after="0" w:line="475" w:lineRule="exact"/>
        <w:sectPr>
          <w:pgSz w:w="11910" w:h="16840"/>
          <w:pgMar w:header="0" w:footer="1196" w:top="1580" w:bottom="1380" w:left="1300" w:right="1140"/>
        </w:sectPr>
      </w:pPr>
    </w:p>
    <w:p>
      <w:pPr>
        <w:pStyle w:val="ListParagraph"/>
        <w:numPr>
          <w:ilvl w:val="2"/>
          <w:numId w:val="32"/>
        </w:numPr>
        <w:tabs>
          <w:tab w:pos="839" w:val="left" w:leader="none"/>
        </w:tabs>
        <w:spacing w:line="240" w:lineRule="auto" w:before="39" w:after="0"/>
        <w:ind w:left="838" w:right="0" w:hanging="721"/>
        <w:jc w:val="both"/>
        <w:rPr>
          <w:b/>
          <w:sz w:val="32"/>
        </w:rPr>
      </w:pPr>
      <w:bookmarkStart w:name="4.7.2预案管理与更新" w:id="165"/>
      <w:bookmarkEnd w:id="165"/>
      <w:r>
        <w:rPr/>
      </w:r>
      <w:bookmarkStart w:name="4.7.2预案管理与更新" w:id="166"/>
      <w:bookmarkEnd w:id="166"/>
      <w:r>
        <w:rPr>
          <w:b/>
          <w:sz w:val="32"/>
        </w:rPr>
        <w:t>预案管理与更新</w:t>
      </w:r>
    </w:p>
    <w:p>
      <w:pPr>
        <w:pStyle w:val="BodyText"/>
        <w:spacing w:line="259" w:lineRule="auto" w:before="17"/>
        <w:ind w:right="273"/>
        <w:jc w:val="both"/>
      </w:pPr>
      <w:r>
        <w:rPr/>
        <w:t>防汛抗旱应急预案由各级防汛抗旱指挥部负责管理，下级防汛抗旱应急预案应报上级防汛抗旱指挥部备案；应急预案应当根据实际情况和情势变化适时修订。市、区县人民政府及其有关部门制定的应急预案至少五年修订一次。乡镇（街道）应急预案、重点防护对象应急预案至少三年修订一次。</w:t>
      </w:r>
    </w:p>
    <w:p>
      <w:pPr>
        <w:pStyle w:val="ListParagraph"/>
        <w:numPr>
          <w:ilvl w:val="2"/>
          <w:numId w:val="32"/>
        </w:numPr>
        <w:tabs>
          <w:tab w:pos="839" w:val="left" w:leader="none"/>
        </w:tabs>
        <w:spacing w:line="505" w:lineRule="exact" w:before="0" w:after="0"/>
        <w:ind w:left="838" w:right="0" w:hanging="721"/>
        <w:jc w:val="both"/>
        <w:rPr>
          <w:b/>
          <w:sz w:val="32"/>
        </w:rPr>
      </w:pPr>
      <w:bookmarkStart w:name="4.7.3预案解释部门" w:id="167"/>
      <w:bookmarkEnd w:id="167"/>
      <w:r>
        <w:rPr/>
      </w:r>
      <w:bookmarkStart w:name="4.7.3预案解释部门" w:id="168"/>
      <w:bookmarkEnd w:id="168"/>
      <w:r>
        <w:rPr>
          <w:b/>
          <w:sz w:val="32"/>
        </w:rPr>
        <w:t>预案解释部门</w:t>
      </w:r>
    </w:p>
    <w:p>
      <w:pPr>
        <w:pStyle w:val="BodyText"/>
        <w:spacing w:line="477" w:lineRule="exact" w:before="17"/>
        <w:ind w:left="677" w:firstLine="0"/>
      </w:pPr>
      <w:r>
        <w:rPr/>
        <w:t>由各级防汛抗旱指挥部办公室解释。</w:t>
      </w:r>
    </w:p>
    <w:p>
      <w:pPr>
        <w:pStyle w:val="ListParagraph"/>
        <w:numPr>
          <w:ilvl w:val="2"/>
          <w:numId w:val="32"/>
        </w:numPr>
        <w:tabs>
          <w:tab w:pos="839" w:val="left" w:leader="none"/>
        </w:tabs>
        <w:spacing w:line="546" w:lineRule="exact" w:before="0" w:after="0"/>
        <w:ind w:left="838" w:right="0" w:hanging="721"/>
        <w:jc w:val="left"/>
        <w:rPr>
          <w:b/>
          <w:sz w:val="32"/>
        </w:rPr>
      </w:pPr>
      <w:bookmarkStart w:name="4.7.4预案实施时间" w:id="169"/>
      <w:bookmarkEnd w:id="169"/>
      <w:r>
        <w:rPr/>
      </w:r>
      <w:bookmarkStart w:name="4.7.4预案实施时间" w:id="170"/>
      <w:bookmarkEnd w:id="170"/>
      <w:r>
        <w:rPr>
          <w:b/>
          <w:sz w:val="32"/>
        </w:rPr>
        <w:t>预案实施时间</w:t>
      </w:r>
    </w:p>
    <w:p>
      <w:pPr>
        <w:pStyle w:val="BodyText"/>
        <w:spacing w:line="478" w:lineRule="exact" w:before="16"/>
        <w:ind w:left="677" w:firstLine="0"/>
      </w:pPr>
      <w:r>
        <w:rPr/>
        <w:t>预案自发布之日起开始实施。</w:t>
      </w:r>
    </w:p>
    <w:p>
      <w:pPr>
        <w:pStyle w:val="ListParagraph"/>
        <w:numPr>
          <w:ilvl w:val="2"/>
          <w:numId w:val="32"/>
        </w:numPr>
        <w:tabs>
          <w:tab w:pos="839" w:val="left" w:leader="none"/>
        </w:tabs>
        <w:spacing w:line="547" w:lineRule="exact" w:before="0" w:after="0"/>
        <w:ind w:left="838" w:right="0" w:hanging="721"/>
        <w:jc w:val="left"/>
        <w:rPr>
          <w:b/>
          <w:sz w:val="32"/>
        </w:rPr>
      </w:pPr>
      <w:bookmarkStart w:name="4.7.5预案监督与管理" w:id="171"/>
      <w:bookmarkEnd w:id="171"/>
      <w:r>
        <w:rPr/>
      </w:r>
      <w:bookmarkStart w:name="4.7.5预案监督与管理" w:id="172"/>
      <w:bookmarkEnd w:id="172"/>
      <w:r>
        <w:rPr>
          <w:b/>
          <w:sz w:val="32"/>
        </w:rPr>
        <w:t>预案监督与管理</w:t>
      </w:r>
    </w:p>
    <w:p>
      <w:pPr>
        <w:pStyle w:val="BodyText"/>
        <w:spacing w:line="259" w:lineRule="auto" w:before="15"/>
        <w:ind w:right="276"/>
      </w:pPr>
      <w:r>
        <w:rPr/>
        <w:t>监察机关依据《重庆市防汛抗旱条例》等有关规定，对防汛抗旱工作进行监督，对失职渎职行为进行追责问责。</w:t>
      </w:r>
    </w:p>
    <w:p>
      <w:pPr>
        <w:pStyle w:val="Heading1"/>
        <w:numPr>
          <w:ilvl w:val="1"/>
          <w:numId w:val="14"/>
        </w:numPr>
        <w:tabs>
          <w:tab w:pos="599" w:val="left" w:leader="none"/>
        </w:tabs>
        <w:spacing w:line="533" w:lineRule="exact" w:before="0" w:after="0"/>
        <w:ind w:left="598" w:right="0" w:hanging="481"/>
        <w:jc w:val="left"/>
      </w:pPr>
      <w:bookmarkStart w:name="4.8附件" w:id="173"/>
      <w:bookmarkEnd w:id="173"/>
      <w:r>
        <w:rPr>
          <w:b w:val="0"/>
        </w:rPr>
      </w:r>
      <w:bookmarkStart w:name="_bookmark11" w:id="174"/>
      <w:bookmarkEnd w:id="174"/>
      <w:r>
        <w:rPr>
          <w:b w:val="0"/>
        </w:rPr>
      </w:r>
      <w:bookmarkStart w:name="_bookmark11" w:id="175"/>
      <w:bookmarkEnd w:id="175"/>
      <w:r>
        <w:rPr/>
        <w:t>附件</w:t>
      </w:r>
    </w:p>
    <w:p>
      <w:pPr>
        <w:pStyle w:val="BodyText"/>
        <w:spacing w:line="259" w:lineRule="auto" w:before="173"/>
        <w:ind w:right="273"/>
        <w:jc w:val="both"/>
      </w:pPr>
      <w:r>
        <w:rPr/>
        <w:t>附件应包括水系图、防汛抗旱组织体系图、预警站点分布图、应急处置流程图、防汛抗旱指挥部成员单位名单及职责、重点区域预警指标等以及其它需要说明的内容。</w:t>
      </w:r>
    </w:p>
    <w:p>
      <w:pPr>
        <w:spacing w:after="0" w:line="259" w:lineRule="auto"/>
        <w:jc w:val="both"/>
        <w:sectPr>
          <w:pgSz w:w="11910" w:h="16840"/>
          <w:pgMar w:header="0" w:footer="1196" w:top="1580" w:bottom="1380" w:left="1300" w:right="1140"/>
        </w:sectPr>
      </w:pPr>
    </w:p>
    <w:p>
      <w:pPr>
        <w:pStyle w:val="BodyText"/>
        <w:spacing w:before="10"/>
        <w:ind w:left="0" w:firstLine="0"/>
        <w:rPr>
          <w:sz w:val="10"/>
        </w:rPr>
      </w:pPr>
    </w:p>
    <w:p>
      <w:pPr>
        <w:pStyle w:val="Heading1"/>
        <w:numPr>
          <w:ilvl w:val="0"/>
          <w:numId w:val="4"/>
        </w:numPr>
        <w:tabs>
          <w:tab w:pos="3488" w:val="left" w:leader="none"/>
        </w:tabs>
        <w:spacing w:line="240" w:lineRule="auto" w:before="9" w:after="0"/>
        <w:ind w:left="3488" w:right="160" w:hanging="3488"/>
        <w:jc w:val="left"/>
      </w:pPr>
      <w:bookmarkStart w:name="5预案编制参考目录" w:id="176"/>
      <w:bookmarkEnd w:id="176"/>
      <w:r>
        <w:rPr>
          <w:b w:val="0"/>
        </w:rPr>
      </w:r>
      <w:bookmarkStart w:name="_bookmark12" w:id="177"/>
      <w:bookmarkEnd w:id="177"/>
      <w:r>
        <w:rPr>
          <w:b w:val="0"/>
        </w:rPr>
      </w:r>
      <w:bookmarkStart w:name="_bookmark12" w:id="178"/>
      <w:bookmarkEnd w:id="178"/>
      <w:r>
        <w:rPr/>
        <w:t>预案编制参考目录</w:t>
      </w:r>
    </w:p>
    <w:p>
      <w:pPr>
        <w:pStyle w:val="Heading2"/>
        <w:numPr>
          <w:ilvl w:val="0"/>
          <w:numId w:val="33"/>
        </w:numPr>
        <w:tabs>
          <w:tab w:pos="397" w:val="left" w:leader="none"/>
        </w:tabs>
        <w:spacing w:line="240" w:lineRule="auto" w:before="295" w:after="0"/>
        <w:ind w:left="396" w:right="0" w:hanging="279"/>
        <w:jc w:val="left"/>
      </w:pPr>
      <w:r>
        <w:rPr/>
        <w:t>总则</w:t>
      </w:r>
    </w:p>
    <w:p>
      <w:pPr>
        <w:pStyle w:val="ListParagraph"/>
        <w:numPr>
          <w:ilvl w:val="1"/>
          <w:numId w:val="33"/>
        </w:numPr>
        <w:tabs>
          <w:tab w:pos="534" w:val="left" w:leader="none"/>
        </w:tabs>
        <w:spacing w:line="240" w:lineRule="auto" w:before="39" w:after="0"/>
        <w:ind w:left="533" w:right="0" w:hanging="416"/>
        <w:jc w:val="left"/>
        <w:rPr>
          <w:sz w:val="28"/>
        </w:rPr>
      </w:pPr>
      <w:r>
        <w:rPr>
          <w:spacing w:val="-2"/>
          <w:sz w:val="28"/>
        </w:rPr>
        <w:t>编制目的</w:t>
      </w:r>
    </w:p>
    <w:p>
      <w:pPr>
        <w:pStyle w:val="ListParagraph"/>
        <w:numPr>
          <w:ilvl w:val="1"/>
          <w:numId w:val="33"/>
        </w:numPr>
        <w:tabs>
          <w:tab w:pos="534" w:val="left" w:leader="none"/>
        </w:tabs>
        <w:spacing w:line="240" w:lineRule="auto" w:before="40" w:after="0"/>
        <w:ind w:left="533" w:right="0" w:hanging="416"/>
        <w:jc w:val="left"/>
        <w:rPr>
          <w:sz w:val="28"/>
        </w:rPr>
      </w:pPr>
      <w:r>
        <w:rPr>
          <w:spacing w:val="-3"/>
          <w:sz w:val="28"/>
        </w:rPr>
        <w:t>编制主要依据</w:t>
      </w:r>
    </w:p>
    <w:p>
      <w:pPr>
        <w:pStyle w:val="ListParagraph"/>
        <w:numPr>
          <w:ilvl w:val="1"/>
          <w:numId w:val="33"/>
        </w:numPr>
        <w:tabs>
          <w:tab w:pos="534" w:val="left" w:leader="none"/>
        </w:tabs>
        <w:spacing w:line="240" w:lineRule="auto" w:before="37" w:after="0"/>
        <w:ind w:left="533" w:right="0" w:hanging="416"/>
        <w:jc w:val="left"/>
        <w:rPr>
          <w:sz w:val="28"/>
        </w:rPr>
      </w:pPr>
      <w:r>
        <w:rPr>
          <w:spacing w:val="-2"/>
          <w:sz w:val="28"/>
        </w:rPr>
        <w:t>适用范围</w:t>
      </w:r>
    </w:p>
    <w:p>
      <w:pPr>
        <w:pStyle w:val="ListParagraph"/>
        <w:numPr>
          <w:ilvl w:val="1"/>
          <w:numId w:val="33"/>
        </w:numPr>
        <w:tabs>
          <w:tab w:pos="534" w:val="left" w:leader="none"/>
        </w:tabs>
        <w:spacing w:line="240" w:lineRule="auto" w:before="39" w:after="0"/>
        <w:ind w:left="533" w:right="0" w:hanging="416"/>
        <w:jc w:val="left"/>
        <w:rPr>
          <w:sz w:val="28"/>
        </w:rPr>
      </w:pPr>
      <w:r>
        <w:rPr>
          <w:spacing w:val="-2"/>
          <w:sz w:val="28"/>
        </w:rPr>
        <w:t>工作原则</w:t>
      </w:r>
    </w:p>
    <w:p>
      <w:pPr>
        <w:pStyle w:val="Heading2"/>
        <w:numPr>
          <w:ilvl w:val="0"/>
          <w:numId w:val="33"/>
        </w:numPr>
        <w:tabs>
          <w:tab w:pos="397" w:val="left" w:leader="none"/>
        </w:tabs>
        <w:spacing w:line="240" w:lineRule="auto" w:before="40" w:after="0"/>
        <w:ind w:left="396" w:right="0" w:hanging="279"/>
        <w:jc w:val="left"/>
      </w:pPr>
      <w:r>
        <w:rPr/>
        <w:t>组织指挥体系及职责</w:t>
      </w:r>
    </w:p>
    <w:p>
      <w:pPr>
        <w:pStyle w:val="ListParagraph"/>
        <w:numPr>
          <w:ilvl w:val="1"/>
          <w:numId w:val="33"/>
        </w:numPr>
        <w:tabs>
          <w:tab w:pos="534" w:val="left" w:leader="none"/>
        </w:tabs>
        <w:spacing w:line="240" w:lineRule="auto" w:before="37" w:after="0"/>
        <w:ind w:left="533" w:right="0" w:hanging="416"/>
        <w:jc w:val="left"/>
        <w:rPr>
          <w:sz w:val="28"/>
        </w:rPr>
      </w:pPr>
      <w:r>
        <w:rPr>
          <w:spacing w:val="-3"/>
          <w:sz w:val="28"/>
        </w:rPr>
        <w:t>县级防汛抗旱指挥部组织机构及职责</w:t>
      </w:r>
    </w:p>
    <w:p>
      <w:pPr>
        <w:pStyle w:val="ListParagraph"/>
        <w:numPr>
          <w:ilvl w:val="1"/>
          <w:numId w:val="33"/>
        </w:numPr>
        <w:tabs>
          <w:tab w:pos="534" w:val="left" w:leader="none"/>
        </w:tabs>
        <w:spacing w:line="240" w:lineRule="auto" w:before="40" w:after="0"/>
        <w:ind w:left="533" w:right="0" w:hanging="416"/>
        <w:jc w:val="left"/>
        <w:rPr>
          <w:sz w:val="28"/>
        </w:rPr>
      </w:pPr>
      <w:r>
        <w:rPr>
          <w:spacing w:val="-3"/>
          <w:sz w:val="28"/>
        </w:rPr>
        <w:t>乡镇级防汛抗旱组织机构及职责</w:t>
      </w:r>
    </w:p>
    <w:p>
      <w:pPr>
        <w:pStyle w:val="ListParagraph"/>
        <w:numPr>
          <w:ilvl w:val="1"/>
          <w:numId w:val="33"/>
        </w:numPr>
        <w:tabs>
          <w:tab w:pos="534" w:val="left" w:leader="none"/>
        </w:tabs>
        <w:spacing w:line="240" w:lineRule="auto" w:before="39" w:after="0"/>
        <w:ind w:left="533" w:right="0" w:hanging="416"/>
        <w:jc w:val="left"/>
        <w:rPr>
          <w:sz w:val="28"/>
        </w:rPr>
      </w:pPr>
      <w:r>
        <w:rPr>
          <w:spacing w:val="-3"/>
          <w:sz w:val="28"/>
        </w:rPr>
        <w:t>其他防汛抗旱机构及职责</w:t>
      </w:r>
    </w:p>
    <w:p>
      <w:pPr>
        <w:pStyle w:val="ListParagraph"/>
        <w:numPr>
          <w:ilvl w:val="1"/>
          <w:numId w:val="33"/>
        </w:numPr>
        <w:tabs>
          <w:tab w:pos="534" w:val="left" w:leader="none"/>
        </w:tabs>
        <w:spacing w:line="240" w:lineRule="auto" w:before="37" w:after="0"/>
        <w:ind w:left="533" w:right="0" w:hanging="416"/>
        <w:jc w:val="left"/>
        <w:rPr>
          <w:sz w:val="28"/>
        </w:rPr>
      </w:pPr>
      <w:r>
        <w:rPr>
          <w:spacing w:val="-3"/>
          <w:sz w:val="28"/>
        </w:rPr>
        <w:t>防汛抗旱应急组织体系框架图</w:t>
      </w:r>
    </w:p>
    <w:p>
      <w:pPr>
        <w:pStyle w:val="ListParagraph"/>
        <w:numPr>
          <w:ilvl w:val="1"/>
          <w:numId w:val="33"/>
        </w:numPr>
        <w:tabs>
          <w:tab w:pos="534" w:val="left" w:leader="none"/>
        </w:tabs>
        <w:spacing w:line="259" w:lineRule="auto" w:before="40" w:after="0"/>
        <w:ind w:left="118" w:right="7250" w:firstLine="0"/>
        <w:jc w:val="left"/>
        <w:rPr>
          <w:b/>
          <w:sz w:val="28"/>
        </w:rPr>
      </w:pPr>
      <w:r>
        <w:rPr>
          <w:spacing w:val="-5"/>
          <w:sz w:val="28"/>
        </w:rPr>
        <w:t>应急联动机制</w:t>
      </w:r>
      <w:r>
        <w:rPr>
          <w:b/>
          <w:sz w:val="28"/>
        </w:rPr>
        <w:t>3</w:t>
      </w:r>
      <w:r>
        <w:rPr>
          <w:b/>
          <w:spacing w:val="10"/>
          <w:sz w:val="28"/>
        </w:rPr>
        <w:t> 预防、预警</w:t>
      </w:r>
    </w:p>
    <w:p>
      <w:pPr>
        <w:pStyle w:val="ListParagraph"/>
        <w:numPr>
          <w:ilvl w:val="1"/>
          <w:numId w:val="34"/>
        </w:numPr>
        <w:tabs>
          <w:tab w:pos="534" w:val="left" w:leader="none"/>
        </w:tabs>
        <w:spacing w:line="481" w:lineRule="exact" w:before="0" w:after="0"/>
        <w:ind w:left="533" w:right="0" w:hanging="416"/>
        <w:jc w:val="left"/>
        <w:rPr>
          <w:sz w:val="28"/>
        </w:rPr>
      </w:pPr>
      <w:r>
        <w:rPr>
          <w:spacing w:val="-2"/>
          <w:sz w:val="28"/>
        </w:rPr>
        <w:t>风险源识别</w:t>
      </w:r>
    </w:p>
    <w:p>
      <w:pPr>
        <w:pStyle w:val="ListParagraph"/>
        <w:numPr>
          <w:ilvl w:val="1"/>
          <w:numId w:val="34"/>
        </w:numPr>
        <w:tabs>
          <w:tab w:pos="534" w:val="left" w:leader="none"/>
        </w:tabs>
        <w:spacing w:line="240" w:lineRule="auto" w:before="39" w:after="0"/>
        <w:ind w:left="533" w:right="0" w:hanging="416"/>
        <w:jc w:val="left"/>
        <w:rPr>
          <w:sz w:val="28"/>
        </w:rPr>
      </w:pPr>
      <w:r>
        <w:rPr>
          <w:spacing w:val="-3"/>
          <w:sz w:val="28"/>
        </w:rPr>
        <w:t>信息监测及报送</w:t>
      </w:r>
    </w:p>
    <w:p>
      <w:pPr>
        <w:pStyle w:val="ListParagraph"/>
        <w:numPr>
          <w:ilvl w:val="1"/>
          <w:numId w:val="34"/>
        </w:numPr>
        <w:tabs>
          <w:tab w:pos="534" w:val="left" w:leader="none"/>
        </w:tabs>
        <w:spacing w:line="240" w:lineRule="auto" w:before="40" w:after="0"/>
        <w:ind w:left="533" w:right="0" w:hanging="416"/>
        <w:jc w:val="left"/>
        <w:rPr>
          <w:sz w:val="28"/>
        </w:rPr>
      </w:pPr>
      <w:r>
        <w:rPr>
          <w:spacing w:val="-2"/>
          <w:sz w:val="28"/>
        </w:rPr>
        <w:t>预防准备</w:t>
      </w:r>
    </w:p>
    <w:p>
      <w:pPr>
        <w:pStyle w:val="ListParagraph"/>
        <w:numPr>
          <w:ilvl w:val="1"/>
          <w:numId w:val="34"/>
        </w:numPr>
        <w:tabs>
          <w:tab w:pos="534" w:val="left" w:leader="none"/>
        </w:tabs>
        <w:spacing w:line="240" w:lineRule="auto" w:before="37" w:after="0"/>
        <w:ind w:left="533" w:right="0" w:hanging="416"/>
        <w:jc w:val="left"/>
        <w:rPr>
          <w:sz w:val="28"/>
        </w:rPr>
      </w:pPr>
      <w:r>
        <w:rPr>
          <w:sz w:val="28"/>
        </w:rPr>
        <w:t>预警</w:t>
      </w:r>
    </w:p>
    <w:p>
      <w:pPr>
        <w:pStyle w:val="ListParagraph"/>
        <w:numPr>
          <w:ilvl w:val="1"/>
          <w:numId w:val="34"/>
        </w:numPr>
        <w:tabs>
          <w:tab w:pos="534" w:val="left" w:leader="none"/>
        </w:tabs>
        <w:spacing w:line="240" w:lineRule="auto" w:before="40" w:after="0"/>
        <w:ind w:left="533" w:right="0" w:hanging="416"/>
        <w:jc w:val="left"/>
        <w:rPr>
          <w:sz w:val="28"/>
        </w:rPr>
      </w:pPr>
      <w:r>
        <w:rPr>
          <w:spacing w:val="-3"/>
          <w:sz w:val="28"/>
        </w:rPr>
        <w:t>预警级别划分</w:t>
      </w:r>
    </w:p>
    <w:p>
      <w:pPr>
        <w:pStyle w:val="ListParagraph"/>
        <w:numPr>
          <w:ilvl w:val="1"/>
          <w:numId w:val="34"/>
        </w:numPr>
        <w:tabs>
          <w:tab w:pos="534" w:val="left" w:leader="none"/>
        </w:tabs>
        <w:spacing w:line="240" w:lineRule="auto" w:before="39" w:after="0"/>
        <w:ind w:left="533" w:right="0" w:hanging="416"/>
        <w:jc w:val="left"/>
        <w:rPr>
          <w:sz w:val="28"/>
        </w:rPr>
      </w:pPr>
      <w:r>
        <w:rPr>
          <w:spacing w:val="-2"/>
          <w:sz w:val="28"/>
        </w:rPr>
        <w:t>特别重大</w:t>
      </w:r>
      <w:r>
        <w:rPr>
          <w:sz w:val="28"/>
        </w:rPr>
        <w:t>（</w:t>
      </w:r>
      <w:r>
        <w:rPr>
          <w:spacing w:val="-1"/>
          <w:sz w:val="28"/>
        </w:rPr>
        <w:t>Ⅰ级、红色</w:t>
      </w:r>
      <w:r>
        <w:rPr>
          <w:spacing w:val="-3"/>
          <w:sz w:val="28"/>
        </w:rPr>
        <w:t>）</w:t>
      </w:r>
      <w:r>
        <w:rPr>
          <w:sz w:val="28"/>
        </w:rPr>
        <w:t>预警</w:t>
      </w:r>
    </w:p>
    <w:p>
      <w:pPr>
        <w:pStyle w:val="ListParagraph"/>
        <w:numPr>
          <w:ilvl w:val="1"/>
          <w:numId w:val="34"/>
        </w:numPr>
        <w:tabs>
          <w:tab w:pos="534" w:val="left" w:leader="none"/>
        </w:tabs>
        <w:spacing w:line="240" w:lineRule="auto" w:before="37" w:after="0"/>
        <w:ind w:left="533" w:right="0" w:hanging="416"/>
        <w:jc w:val="left"/>
        <w:rPr>
          <w:sz w:val="28"/>
        </w:rPr>
      </w:pPr>
      <w:r>
        <w:rPr>
          <w:spacing w:val="-2"/>
          <w:sz w:val="28"/>
        </w:rPr>
        <w:t>重大</w:t>
      </w:r>
      <w:r>
        <w:rPr>
          <w:spacing w:val="-1"/>
          <w:sz w:val="28"/>
        </w:rPr>
        <w:t>（</w:t>
      </w:r>
      <w:r>
        <w:rPr>
          <w:spacing w:val="-2"/>
          <w:sz w:val="28"/>
        </w:rPr>
        <w:t>Ⅱ级、橙色</w:t>
      </w:r>
      <w:r>
        <w:rPr>
          <w:spacing w:val="-3"/>
          <w:sz w:val="28"/>
        </w:rPr>
        <w:t>）</w:t>
      </w:r>
      <w:r>
        <w:rPr>
          <w:spacing w:val="-1"/>
          <w:sz w:val="28"/>
        </w:rPr>
        <w:t>预警</w:t>
      </w:r>
    </w:p>
    <w:p>
      <w:pPr>
        <w:pStyle w:val="ListParagraph"/>
        <w:numPr>
          <w:ilvl w:val="1"/>
          <w:numId w:val="34"/>
        </w:numPr>
        <w:tabs>
          <w:tab w:pos="534" w:val="left" w:leader="none"/>
        </w:tabs>
        <w:spacing w:line="240" w:lineRule="auto" w:before="40" w:after="0"/>
        <w:ind w:left="533" w:right="0" w:hanging="416"/>
        <w:jc w:val="left"/>
        <w:rPr>
          <w:sz w:val="28"/>
        </w:rPr>
      </w:pPr>
      <w:r>
        <w:rPr>
          <w:spacing w:val="-2"/>
          <w:sz w:val="28"/>
        </w:rPr>
        <w:t>较大</w:t>
      </w:r>
      <w:r>
        <w:rPr>
          <w:spacing w:val="-1"/>
          <w:sz w:val="28"/>
        </w:rPr>
        <w:t>（</w:t>
      </w:r>
      <w:r>
        <w:rPr>
          <w:spacing w:val="-2"/>
          <w:sz w:val="28"/>
        </w:rPr>
        <w:t>Ⅲ级、黄色</w:t>
      </w:r>
      <w:r>
        <w:rPr>
          <w:spacing w:val="-3"/>
          <w:sz w:val="28"/>
        </w:rPr>
        <w:t>）</w:t>
      </w:r>
      <w:r>
        <w:rPr>
          <w:spacing w:val="-1"/>
          <w:sz w:val="28"/>
        </w:rPr>
        <w:t>预警</w:t>
      </w:r>
    </w:p>
    <w:p>
      <w:pPr>
        <w:pStyle w:val="ListParagraph"/>
        <w:numPr>
          <w:ilvl w:val="1"/>
          <w:numId w:val="34"/>
        </w:numPr>
        <w:tabs>
          <w:tab w:pos="534" w:val="left" w:leader="none"/>
        </w:tabs>
        <w:spacing w:line="240" w:lineRule="auto" w:before="40" w:after="0"/>
        <w:ind w:left="533" w:right="0" w:hanging="416"/>
        <w:jc w:val="left"/>
        <w:rPr>
          <w:sz w:val="28"/>
        </w:rPr>
      </w:pPr>
      <w:r>
        <w:rPr>
          <w:spacing w:val="-2"/>
          <w:sz w:val="28"/>
        </w:rPr>
        <w:t>一般</w:t>
      </w:r>
      <w:r>
        <w:rPr>
          <w:spacing w:val="-1"/>
          <w:sz w:val="28"/>
        </w:rPr>
        <w:t>（</w:t>
      </w:r>
      <w:r>
        <w:rPr>
          <w:spacing w:val="-2"/>
          <w:sz w:val="28"/>
        </w:rPr>
        <w:t>Ⅳ级、蓝色</w:t>
      </w:r>
      <w:r>
        <w:rPr>
          <w:spacing w:val="-3"/>
          <w:sz w:val="28"/>
        </w:rPr>
        <w:t>）</w:t>
      </w:r>
      <w:r>
        <w:rPr>
          <w:spacing w:val="-1"/>
          <w:sz w:val="28"/>
        </w:rPr>
        <w:t>预警</w:t>
      </w:r>
    </w:p>
    <w:p>
      <w:pPr>
        <w:pStyle w:val="ListParagraph"/>
        <w:numPr>
          <w:ilvl w:val="1"/>
          <w:numId w:val="34"/>
        </w:numPr>
        <w:tabs>
          <w:tab w:pos="673" w:val="left" w:leader="none"/>
        </w:tabs>
        <w:spacing w:line="240" w:lineRule="auto" w:before="37" w:after="0"/>
        <w:ind w:left="672" w:right="0" w:hanging="555"/>
        <w:jc w:val="left"/>
        <w:rPr>
          <w:sz w:val="28"/>
        </w:rPr>
      </w:pPr>
      <w:r>
        <w:rPr>
          <w:spacing w:val="-3"/>
          <w:sz w:val="28"/>
        </w:rPr>
        <w:t>预警支持系统</w:t>
      </w:r>
    </w:p>
    <w:p>
      <w:pPr>
        <w:pStyle w:val="ListParagraph"/>
        <w:numPr>
          <w:ilvl w:val="1"/>
          <w:numId w:val="34"/>
        </w:numPr>
        <w:tabs>
          <w:tab w:pos="673" w:val="left" w:leader="none"/>
        </w:tabs>
        <w:spacing w:line="259" w:lineRule="auto" w:before="39" w:after="0"/>
        <w:ind w:left="118" w:right="6830" w:firstLine="0"/>
        <w:jc w:val="left"/>
        <w:rPr>
          <w:b/>
          <w:sz w:val="28"/>
        </w:rPr>
      </w:pPr>
      <w:r>
        <w:rPr>
          <w:spacing w:val="-5"/>
          <w:sz w:val="28"/>
        </w:rPr>
        <w:t>预警组织机构图</w:t>
      </w:r>
      <w:r>
        <w:rPr>
          <w:b/>
          <w:sz w:val="28"/>
        </w:rPr>
        <w:t>4</w:t>
      </w:r>
      <w:r>
        <w:rPr>
          <w:b/>
          <w:spacing w:val="12"/>
          <w:sz w:val="28"/>
        </w:rPr>
        <w:t> 应急响应</w:t>
      </w:r>
    </w:p>
    <w:p>
      <w:pPr>
        <w:spacing w:after="0" w:line="259" w:lineRule="auto"/>
        <w:jc w:val="left"/>
        <w:rPr>
          <w:sz w:val="28"/>
        </w:rPr>
        <w:sectPr>
          <w:pgSz w:w="11910" w:h="16840"/>
          <w:pgMar w:header="0" w:footer="1196" w:top="1580" w:bottom="1380" w:left="1300" w:right="1140"/>
        </w:sectPr>
      </w:pPr>
    </w:p>
    <w:p>
      <w:pPr>
        <w:pStyle w:val="BodyText"/>
        <w:spacing w:line="259" w:lineRule="auto" w:before="85"/>
        <w:ind w:right="7317" w:firstLine="0"/>
      </w:pPr>
      <w:r>
        <w:rPr/>
        <w:t>4.1 总体要求4.2Ⅰ级应急响应4.3Ⅱ级应急响应4.4Ⅲ级应急响应4.5Ⅳ级应急响应</w:t>
      </w:r>
    </w:p>
    <w:p>
      <w:pPr>
        <w:pStyle w:val="ListParagraph"/>
        <w:numPr>
          <w:ilvl w:val="1"/>
          <w:numId w:val="35"/>
        </w:numPr>
        <w:tabs>
          <w:tab w:pos="534" w:val="left" w:leader="none"/>
        </w:tabs>
        <w:spacing w:line="240" w:lineRule="auto" w:before="1" w:after="0"/>
        <w:ind w:left="533" w:right="0" w:hanging="416"/>
        <w:jc w:val="left"/>
        <w:rPr>
          <w:sz w:val="28"/>
        </w:rPr>
      </w:pPr>
      <w:r>
        <w:rPr>
          <w:spacing w:val="-2"/>
          <w:sz w:val="28"/>
        </w:rPr>
        <w:t>指挥与调度</w:t>
      </w:r>
    </w:p>
    <w:p>
      <w:pPr>
        <w:pStyle w:val="ListParagraph"/>
        <w:numPr>
          <w:ilvl w:val="1"/>
          <w:numId w:val="35"/>
        </w:numPr>
        <w:tabs>
          <w:tab w:pos="534" w:val="left" w:leader="none"/>
        </w:tabs>
        <w:spacing w:line="240" w:lineRule="auto" w:before="39" w:after="0"/>
        <w:ind w:left="533" w:right="0" w:hanging="416"/>
        <w:jc w:val="left"/>
        <w:rPr>
          <w:sz w:val="28"/>
        </w:rPr>
      </w:pPr>
      <w:r>
        <w:rPr>
          <w:spacing w:val="-3"/>
          <w:sz w:val="28"/>
        </w:rPr>
        <w:t>安全防护和医疗救护</w:t>
      </w:r>
    </w:p>
    <w:p>
      <w:pPr>
        <w:pStyle w:val="ListParagraph"/>
        <w:numPr>
          <w:ilvl w:val="1"/>
          <w:numId w:val="35"/>
        </w:numPr>
        <w:tabs>
          <w:tab w:pos="534" w:val="left" w:leader="none"/>
        </w:tabs>
        <w:spacing w:line="240" w:lineRule="auto" w:before="40" w:after="0"/>
        <w:ind w:left="533" w:right="0" w:hanging="416"/>
        <w:jc w:val="left"/>
        <w:rPr>
          <w:sz w:val="28"/>
        </w:rPr>
      </w:pPr>
      <w:r>
        <w:rPr>
          <w:spacing w:val="-3"/>
          <w:sz w:val="28"/>
        </w:rPr>
        <w:t>社会力量动员与参与</w:t>
      </w:r>
    </w:p>
    <w:p>
      <w:pPr>
        <w:pStyle w:val="ListParagraph"/>
        <w:numPr>
          <w:ilvl w:val="1"/>
          <w:numId w:val="35"/>
        </w:numPr>
        <w:tabs>
          <w:tab w:pos="534" w:val="left" w:leader="none"/>
        </w:tabs>
        <w:spacing w:line="259" w:lineRule="auto" w:before="37" w:after="0"/>
        <w:ind w:left="118" w:right="7250" w:firstLine="0"/>
        <w:jc w:val="left"/>
        <w:rPr>
          <w:b/>
          <w:sz w:val="28"/>
        </w:rPr>
      </w:pPr>
      <w:r>
        <w:rPr>
          <w:spacing w:val="-5"/>
          <w:sz w:val="28"/>
        </w:rPr>
        <w:t>应急响应结束</w:t>
      </w:r>
      <w:r>
        <w:rPr>
          <w:b/>
          <w:sz w:val="28"/>
        </w:rPr>
        <w:t>5</w:t>
      </w:r>
      <w:r>
        <w:rPr>
          <w:b/>
          <w:spacing w:val="12"/>
          <w:sz w:val="28"/>
        </w:rPr>
        <w:t> 保障措施</w:t>
      </w:r>
    </w:p>
    <w:p>
      <w:pPr>
        <w:pStyle w:val="ListParagraph"/>
        <w:numPr>
          <w:ilvl w:val="1"/>
          <w:numId w:val="36"/>
        </w:numPr>
        <w:tabs>
          <w:tab w:pos="534" w:val="left" w:leader="none"/>
        </w:tabs>
        <w:spacing w:line="240" w:lineRule="auto" w:before="2" w:after="0"/>
        <w:ind w:left="533" w:right="0" w:hanging="416"/>
        <w:jc w:val="left"/>
        <w:rPr>
          <w:sz w:val="28"/>
        </w:rPr>
      </w:pPr>
      <w:r>
        <w:rPr>
          <w:spacing w:val="-2"/>
          <w:sz w:val="28"/>
        </w:rPr>
        <w:t>制度保障</w:t>
      </w:r>
    </w:p>
    <w:p>
      <w:pPr>
        <w:pStyle w:val="ListParagraph"/>
        <w:numPr>
          <w:ilvl w:val="1"/>
          <w:numId w:val="36"/>
        </w:numPr>
        <w:tabs>
          <w:tab w:pos="534" w:val="left" w:leader="none"/>
        </w:tabs>
        <w:spacing w:line="240" w:lineRule="auto" w:before="37" w:after="0"/>
        <w:ind w:left="533" w:right="0" w:hanging="416"/>
        <w:jc w:val="left"/>
        <w:rPr>
          <w:sz w:val="28"/>
        </w:rPr>
      </w:pPr>
      <w:r>
        <w:rPr>
          <w:spacing w:val="-3"/>
          <w:sz w:val="28"/>
        </w:rPr>
        <w:t>通信与信息保障</w:t>
      </w:r>
    </w:p>
    <w:p>
      <w:pPr>
        <w:pStyle w:val="ListParagraph"/>
        <w:numPr>
          <w:ilvl w:val="1"/>
          <w:numId w:val="36"/>
        </w:numPr>
        <w:tabs>
          <w:tab w:pos="534" w:val="left" w:leader="none"/>
        </w:tabs>
        <w:spacing w:line="240" w:lineRule="auto" w:before="40" w:after="0"/>
        <w:ind w:left="533" w:right="0" w:hanging="416"/>
        <w:jc w:val="left"/>
        <w:rPr>
          <w:sz w:val="28"/>
        </w:rPr>
      </w:pPr>
      <w:r>
        <w:rPr>
          <w:spacing w:val="-3"/>
          <w:sz w:val="28"/>
        </w:rPr>
        <w:t>应急队伍及物资保障</w:t>
      </w:r>
    </w:p>
    <w:p>
      <w:pPr>
        <w:pStyle w:val="ListParagraph"/>
        <w:numPr>
          <w:ilvl w:val="1"/>
          <w:numId w:val="36"/>
        </w:numPr>
        <w:tabs>
          <w:tab w:pos="534" w:val="left" w:leader="none"/>
        </w:tabs>
        <w:spacing w:line="240" w:lineRule="auto" w:before="39" w:after="0"/>
        <w:ind w:left="533" w:right="0" w:hanging="416"/>
        <w:jc w:val="left"/>
        <w:rPr>
          <w:sz w:val="28"/>
        </w:rPr>
      </w:pPr>
      <w:r>
        <w:rPr>
          <w:spacing w:val="-3"/>
          <w:sz w:val="28"/>
        </w:rPr>
        <w:t>交通运输保障</w:t>
      </w:r>
    </w:p>
    <w:p>
      <w:pPr>
        <w:pStyle w:val="ListParagraph"/>
        <w:numPr>
          <w:ilvl w:val="1"/>
          <w:numId w:val="36"/>
        </w:numPr>
        <w:tabs>
          <w:tab w:pos="534" w:val="left" w:leader="none"/>
        </w:tabs>
        <w:spacing w:line="240" w:lineRule="auto" w:before="37" w:after="0"/>
        <w:ind w:left="533" w:right="0" w:hanging="416"/>
        <w:jc w:val="left"/>
        <w:rPr>
          <w:sz w:val="28"/>
        </w:rPr>
      </w:pPr>
      <w:r>
        <w:rPr>
          <w:spacing w:val="-3"/>
          <w:sz w:val="28"/>
        </w:rPr>
        <w:t>医疗卫生保障</w:t>
      </w:r>
    </w:p>
    <w:p>
      <w:pPr>
        <w:pStyle w:val="ListParagraph"/>
        <w:numPr>
          <w:ilvl w:val="1"/>
          <w:numId w:val="36"/>
        </w:numPr>
        <w:tabs>
          <w:tab w:pos="534" w:val="left" w:leader="none"/>
        </w:tabs>
        <w:spacing w:line="240" w:lineRule="auto" w:before="40" w:after="0"/>
        <w:ind w:left="533" w:right="0" w:hanging="416"/>
        <w:jc w:val="left"/>
        <w:rPr>
          <w:sz w:val="28"/>
        </w:rPr>
      </w:pPr>
      <w:r>
        <w:rPr>
          <w:spacing w:val="-2"/>
          <w:sz w:val="28"/>
        </w:rPr>
        <w:t>供电保障</w:t>
      </w:r>
    </w:p>
    <w:p>
      <w:pPr>
        <w:pStyle w:val="ListParagraph"/>
        <w:numPr>
          <w:ilvl w:val="1"/>
          <w:numId w:val="36"/>
        </w:numPr>
        <w:tabs>
          <w:tab w:pos="534" w:val="left" w:leader="none"/>
        </w:tabs>
        <w:spacing w:line="240" w:lineRule="auto" w:before="39" w:after="0"/>
        <w:ind w:left="533" w:right="0" w:hanging="416"/>
        <w:jc w:val="left"/>
        <w:rPr>
          <w:sz w:val="28"/>
        </w:rPr>
      </w:pPr>
      <w:r>
        <w:rPr>
          <w:spacing w:val="-2"/>
          <w:sz w:val="28"/>
        </w:rPr>
        <w:t>治安保障</w:t>
      </w:r>
    </w:p>
    <w:p>
      <w:pPr>
        <w:pStyle w:val="ListParagraph"/>
        <w:numPr>
          <w:ilvl w:val="1"/>
          <w:numId w:val="36"/>
        </w:numPr>
        <w:tabs>
          <w:tab w:pos="534" w:val="left" w:leader="none"/>
        </w:tabs>
        <w:spacing w:line="240" w:lineRule="auto" w:before="38" w:after="0"/>
        <w:ind w:left="533" w:right="0" w:hanging="416"/>
        <w:jc w:val="left"/>
        <w:rPr>
          <w:sz w:val="28"/>
        </w:rPr>
      </w:pPr>
      <w:r>
        <w:rPr>
          <w:spacing w:val="-2"/>
          <w:sz w:val="28"/>
        </w:rPr>
        <w:t>经费保障</w:t>
      </w:r>
    </w:p>
    <w:p>
      <w:pPr>
        <w:pStyle w:val="ListParagraph"/>
        <w:numPr>
          <w:ilvl w:val="1"/>
          <w:numId w:val="36"/>
        </w:numPr>
        <w:tabs>
          <w:tab w:pos="534" w:val="left" w:leader="none"/>
        </w:tabs>
        <w:spacing w:line="240" w:lineRule="auto" w:before="39" w:after="0"/>
        <w:ind w:left="533" w:right="0" w:hanging="416"/>
        <w:jc w:val="left"/>
        <w:rPr>
          <w:sz w:val="28"/>
        </w:rPr>
      </w:pPr>
      <w:r>
        <w:rPr>
          <w:spacing w:val="-3"/>
          <w:sz w:val="28"/>
        </w:rPr>
        <w:t>社会动员保障</w:t>
      </w:r>
    </w:p>
    <w:p>
      <w:pPr>
        <w:pStyle w:val="ListParagraph"/>
        <w:numPr>
          <w:ilvl w:val="1"/>
          <w:numId w:val="36"/>
        </w:numPr>
        <w:tabs>
          <w:tab w:pos="673" w:val="left" w:leader="none"/>
        </w:tabs>
        <w:spacing w:line="240" w:lineRule="auto" w:before="40" w:after="0"/>
        <w:ind w:left="672" w:right="0" w:hanging="555"/>
        <w:jc w:val="left"/>
        <w:rPr>
          <w:sz w:val="28"/>
        </w:rPr>
      </w:pPr>
      <w:r>
        <w:rPr>
          <w:spacing w:val="-2"/>
          <w:sz w:val="28"/>
        </w:rPr>
        <w:t>技术保障</w:t>
      </w:r>
    </w:p>
    <w:p>
      <w:pPr>
        <w:pStyle w:val="ListParagraph"/>
        <w:numPr>
          <w:ilvl w:val="1"/>
          <w:numId w:val="36"/>
        </w:numPr>
        <w:tabs>
          <w:tab w:pos="673" w:val="left" w:leader="none"/>
        </w:tabs>
        <w:spacing w:line="259" w:lineRule="auto" w:before="37" w:after="0"/>
        <w:ind w:left="118" w:right="7111" w:firstLine="0"/>
        <w:jc w:val="left"/>
        <w:rPr>
          <w:b/>
          <w:sz w:val="28"/>
        </w:rPr>
      </w:pPr>
      <w:r>
        <w:rPr>
          <w:spacing w:val="-5"/>
          <w:sz w:val="28"/>
        </w:rPr>
        <w:t>避灾场所保障</w:t>
      </w:r>
      <w:r>
        <w:rPr>
          <w:b/>
          <w:sz w:val="28"/>
        </w:rPr>
        <w:t>6</w:t>
      </w:r>
      <w:r>
        <w:rPr>
          <w:b/>
          <w:spacing w:val="12"/>
          <w:sz w:val="28"/>
        </w:rPr>
        <w:t> 善后工作</w:t>
      </w:r>
    </w:p>
    <w:p>
      <w:pPr>
        <w:pStyle w:val="ListParagraph"/>
        <w:numPr>
          <w:ilvl w:val="1"/>
          <w:numId w:val="37"/>
        </w:numPr>
        <w:tabs>
          <w:tab w:pos="534" w:val="left" w:leader="none"/>
        </w:tabs>
        <w:spacing w:line="240" w:lineRule="auto" w:before="2" w:after="0"/>
        <w:ind w:left="533" w:right="0" w:hanging="416"/>
        <w:jc w:val="left"/>
        <w:rPr>
          <w:sz w:val="28"/>
        </w:rPr>
      </w:pPr>
      <w:r>
        <w:rPr>
          <w:spacing w:val="-3"/>
          <w:sz w:val="28"/>
        </w:rPr>
        <w:t>后期处置工作</w:t>
      </w:r>
    </w:p>
    <w:p>
      <w:pPr>
        <w:pStyle w:val="ListParagraph"/>
        <w:numPr>
          <w:ilvl w:val="1"/>
          <w:numId w:val="37"/>
        </w:numPr>
        <w:tabs>
          <w:tab w:pos="534" w:val="left" w:leader="none"/>
        </w:tabs>
        <w:spacing w:line="240" w:lineRule="auto" w:before="37" w:after="0"/>
        <w:ind w:left="533" w:right="0" w:hanging="416"/>
        <w:jc w:val="left"/>
        <w:rPr>
          <w:sz w:val="28"/>
        </w:rPr>
      </w:pPr>
      <w:r>
        <w:rPr>
          <w:spacing w:val="-2"/>
          <w:sz w:val="28"/>
        </w:rPr>
        <w:t>社会救助</w:t>
      </w:r>
    </w:p>
    <w:p>
      <w:pPr>
        <w:pStyle w:val="ListParagraph"/>
        <w:numPr>
          <w:ilvl w:val="1"/>
          <w:numId w:val="37"/>
        </w:numPr>
        <w:tabs>
          <w:tab w:pos="534" w:val="left" w:leader="none"/>
        </w:tabs>
        <w:spacing w:line="240" w:lineRule="auto" w:before="40" w:after="0"/>
        <w:ind w:left="533" w:right="0" w:hanging="416"/>
        <w:jc w:val="left"/>
        <w:rPr>
          <w:sz w:val="28"/>
        </w:rPr>
      </w:pPr>
      <w:r>
        <w:rPr>
          <w:spacing w:val="-2"/>
          <w:sz w:val="28"/>
        </w:rPr>
        <w:t>征用补偿</w:t>
      </w:r>
    </w:p>
    <w:p>
      <w:pPr>
        <w:pStyle w:val="ListParagraph"/>
        <w:numPr>
          <w:ilvl w:val="1"/>
          <w:numId w:val="37"/>
        </w:numPr>
        <w:tabs>
          <w:tab w:pos="534" w:val="left" w:leader="none"/>
        </w:tabs>
        <w:spacing w:line="240" w:lineRule="auto" w:before="39" w:after="0"/>
        <w:ind w:left="533" w:right="0" w:hanging="416"/>
        <w:jc w:val="left"/>
        <w:rPr>
          <w:sz w:val="28"/>
        </w:rPr>
      </w:pPr>
      <w:r>
        <w:rPr>
          <w:spacing w:val="-2"/>
          <w:sz w:val="28"/>
        </w:rPr>
        <w:t>保险理赔</w:t>
      </w:r>
    </w:p>
    <w:p>
      <w:pPr>
        <w:spacing w:after="0" w:line="240" w:lineRule="auto"/>
        <w:jc w:val="left"/>
        <w:rPr>
          <w:sz w:val="28"/>
        </w:rPr>
        <w:sectPr>
          <w:pgSz w:w="11910" w:h="16840"/>
          <w:pgMar w:header="0" w:footer="1196" w:top="1580" w:bottom="1380" w:left="1300" w:right="1140"/>
        </w:sectPr>
      </w:pPr>
    </w:p>
    <w:p>
      <w:pPr>
        <w:pStyle w:val="ListParagraph"/>
        <w:numPr>
          <w:ilvl w:val="1"/>
          <w:numId w:val="37"/>
        </w:numPr>
        <w:tabs>
          <w:tab w:pos="534" w:val="left" w:leader="none"/>
        </w:tabs>
        <w:spacing w:line="259" w:lineRule="auto" w:before="85" w:after="0"/>
        <w:ind w:left="118" w:right="7528" w:firstLine="0"/>
        <w:jc w:val="left"/>
        <w:rPr>
          <w:b/>
          <w:sz w:val="28"/>
        </w:rPr>
      </w:pPr>
      <w:r>
        <w:rPr>
          <w:spacing w:val="-5"/>
          <w:sz w:val="28"/>
        </w:rPr>
        <w:t>调查与评估</w:t>
      </w:r>
      <w:r>
        <w:rPr>
          <w:b/>
          <w:sz w:val="28"/>
        </w:rPr>
        <w:t>7</w:t>
      </w:r>
      <w:r>
        <w:rPr>
          <w:b/>
          <w:spacing w:val="-1"/>
          <w:sz w:val="28"/>
        </w:rPr>
        <w:t> 附 则</w:t>
      </w:r>
    </w:p>
    <w:p>
      <w:pPr>
        <w:pStyle w:val="ListParagraph"/>
        <w:numPr>
          <w:ilvl w:val="1"/>
          <w:numId w:val="38"/>
        </w:numPr>
        <w:tabs>
          <w:tab w:pos="534" w:val="left" w:leader="none"/>
        </w:tabs>
        <w:spacing w:line="481" w:lineRule="exact" w:before="0" w:after="0"/>
        <w:ind w:left="533" w:right="0" w:hanging="416"/>
        <w:jc w:val="left"/>
        <w:rPr>
          <w:sz w:val="28"/>
        </w:rPr>
      </w:pPr>
      <w:r>
        <w:rPr>
          <w:spacing w:val="-3"/>
          <w:sz w:val="28"/>
        </w:rPr>
        <w:t>预案管理与更新</w:t>
      </w:r>
    </w:p>
    <w:p>
      <w:pPr>
        <w:pStyle w:val="ListParagraph"/>
        <w:numPr>
          <w:ilvl w:val="1"/>
          <w:numId w:val="38"/>
        </w:numPr>
        <w:tabs>
          <w:tab w:pos="534" w:val="left" w:leader="none"/>
        </w:tabs>
        <w:spacing w:line="240" w:lineRule="auto" w:before="40" w:after="0"/>
        <w:ind w:left="533" w:right="0" w:hanging="416"/>
        <w:jc w:val="left"/>
        <w:rPr>
          <w:sz w:val="28"/>
        </w:rPr>
      </w:pPr>
      <w:r>
        <w:rPr>
          <w:spacing w:val="-2"/>
          <w:sz w:val="28"/>
        </w:rPr>
        <w:t>预案实施</w:t>
      </w:r>
    </w:p>
    <w:p>
      <w:pPr>
        <w:pStyle w:val="ListParagraph"/>
        <w:numPr>
          <w:ilvl w:val="1"/>
          <w:numId w:val="38"/>
        </w:numPr>
        <w:tabs>
          <w:tab w:pos="534" w:val="left" w:leader="none"/>
        </w:tabs>
        <w:spacing w:line="240" w:lineRule="auto" w:before="39" w:after="0"/>
        <w:ind w:left="533" w:right="0" w:hanging="416"/>
        <w:jc w:val="left"/>
        <w:rPr>
          <w:sz w:val="28"/>
        </w:rPr>
      </w:pPr>
      <w:r>
        <w:rPr>
          <w:spacing w:val="-2"/>
          <w:sz w:val="28"/>
        </w:rPr>
        <w:t>监督与管理</w:t>
      </w:r>
    </w:p>
    <w:p>
      <w:pPr>
        <w:pStyle w:val="ListParagraph"/>
        <w:numPr>
          <w:ilvl w:val="1"/>
          <w:numId w:val="38"/>
        </w:numPr>
        <w:tabs>
          <w:tab w:pos="534" w:val="left" w:leader="none"/>
        </w:tabs>
        <w:spacing w:line="259" w:lineRule="auto" w:before="37" w:after="0"/>
        <w:ind w:left="118" w:right="7809" w:firstLine="0"/>
        <w:jc w:val="left"/>
        <w:rPr>
          <w:b/>
          <w:sz w:val="28"/>
        </w:rPr>
      </w:pPr>
      <w:r>
        <w:rPr>
          <w:spacing w:val="-5"/>
          <w:sz w:val="28"/>
        </w:rPr>
        <w:t>解释部门</w:t>
      </w:r>
      <w:r>
        <w:rPr>
          <w:b/>
          <w:sz w:val="28"/>
        </w:rPr>
        <w:t>8</w:t>
      </w:r>
      <w:r>
        <w:rPr>
          <w:b/>
          <w:spacing w:val="-1"/>
          <w:sz w:val="28"/>
        </w:rPr>
        <w:t> 附 件</w:t>
      </w:r>
    </w:p>
    <w:sectPr>
      <w:footerReference w:type="default" r:id="rId11"/>
      <w:pgSz w:w="11910" w:h="16840"/>
      <w:pgMar w:footer="1196" w:header="0" w:top="1580" w:bottom="1380" w:left="1300" w:right="1140"/>
      <w:pgNumType w:start="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仿宋">
    <w:altName w:val="仿宋"/>
    <w:charset w:val="86"/>
    <w:family w:val="modern"/>
    <w:pitch w:val="fixed"/>
  </w:font>
  <w:font w:name="宋体">
    <w:altName w:val="宋体"/>
    <w:charset w:val="86"/>
    <w:family w:val="auto"/>
    <w:pitch w:val="variable"/>
  </w:font>
  <w:font w:name="Calibri">
    <w:altName w:val="Calibri"/>
    <w:charset w:val="0"/>
    <w:family w:val="swiss"/>
    <w:pitch w:val="variable"/>
  </w:font>
  <w:font w:name="方正仿宋_GBK">
    <w:altName w:val="方正仿宋_GBK"/>
    <w:charset w:val="86"/>
    <w:family w:val="script"/>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93.320007pt;margin-top:771.100037pt;width:8.6pt;height:11pt;mso-position-horizontal-relative:page;mso-position-vertical-relative:page;z-index:-252588032"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93.320007pt;margin-top:747.100037pt;width:8.6pt;height:11pt;mso-position-horizontal-relative:page;mso-position-vertical-relative:page;z-index:-252587008"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4</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93.320007pt;margin-top:771.100037pt;width:8.6pt;height:11pt;mso-position-horizontal-relative:page;mso-position-vertical-relative:page;z-index:-252585984"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7</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91.040009pt;margin-top:771.100037pt;width:13.15pt;height:11pt;mso-position-horizontal-relative:page;mso-position-vertical-relative:page;z-index:-252584960"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10</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91.040009pt;margin-top:771.100037pt;width:13.15pt;height:11pt;mso-position-horizontal-relative:page;mso-position-vertical-relative:page;z-index:-252583936"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20</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91.040009pt;margin-top:771.100037pt;width:13.15pt;height:11pt;mso-position-horizontal-relative:page;mso-position-vertical-relative:page;z-index:-252582912"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30</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91.040009pt;margin-top:771.100037pt;width:13.15pt;height:11pt;mso-position-horizontal-relative:page;mso-position-vertical-relative:page;z-index:-252581888"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40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4"/>
      <w:numFmt w:val="decimal"/>
      <w:lvlText w:val="%1"/>
      <w:lvlJc w:val="left"/>
      <w:pPr>
        <w:ind w:left="3562" w:hanging="238"/>
        <w:jc w:val="right"/>
      </w:pPr>
      <w:rPr>
        <w:rFonts w:hint="default"/>
        <w:b/>
        <w:bCs/>
        <w:w w:val="99"/>
        <w:lang w:val="zh-CN" w:eastAsia="zh-CN" w:bidi="zh-CN"/>
      </w:rPr>
    </w:lvl>
    <w:lvl w:ilvl="1">
      <w:start w:val="0"/>
      <w:numFmt w:val="bullet"/>
      <w:lvlText w:val="•"/>
      <w:lvlJc w:val="left"/>
      <w:pPr>
        <w:ind w:left="4150" w:hanging="238"/>
      </w:pPr>
      <w:rPr>
        <w:rFonts w:hint="default"/>
        <w:lang w:val="zh-CN" w:eastAsia="zh-CN" w:bidi="zh-CN"/>
      </w:rPr>
    </w:lvl>
    <w:lvl w:ilvl="2">
      <w:start w:val="0"/>
      <w:numFmt w:val="bullet"/>
      <w:lvlText w:val="•"/>
      <w:lvlJc w:val="left"/>
      <w:pPr>
        <w:ind w:left="4741" w:hanging="238"/>
      </w:pPr>
      <w:rPr>
        <w:rFonts w:hint="default"/>
        <w:lang w:val="zh-CN" w:eastAsia="zh-CN" w:bidi="zh-CN"/>
      </w:rPr>
    </w:lvl>
    <w:lvl w:ilvl="3">
      <w:start w:val="0"/>
      <w:numFmt w:val="bullet"/>
      <w:lvlText w:val="•"/>
      <w:lvlJc w:val="left"/>
      <w:pPr>
        <w:ind w:left="5331" w:hanging="238"/>
      </w:pPr>
      <w:rPr>
        <w:rFonts w:hint="default"/>
        <w:lang w:val="zh-CN" w:eastAsia="zh-CN" w:bidi="zh-CN"/>
      </w:rPr>
    </w:lvl>
    <w:lvl w:ilvl="4">
      <w:start w:val="0"/>
      <w:numFmt w:val="bullet"/>
      <w:lvlText w:val="•"/>
      <w:lvlJc w:val="left"/>
      <w:pPr>
        <w:ind w:left="5922" w:hanging="238"/>
      </w:pPr>
      <w:rPr>
        <w:rFonts w:hint="default"/>
        <w:lang w:val="zh-CN" w:eastAsia="zh-CN" w:bidi="zh-CN"/>
      </w:rPr>
    </w:lvl>
    <w:lvl w:ilvl="5">
      <w:start w:val="0"/>
      <w:numFmt w:val="bullet"/>
      <w:lvlText w:val="•"/>
      <w:lvlJc w:val="left"/>
      <w:pPr>
        <w:ind w:left="6513" w:hanging="238"/>
      </w:pPr>
      <w:rPr>
        <w:rFonts w:hint="default"/>
        <w:lang w:val="zh-CN" w:eastAsia="zh-CN" w:bidi="zh-CN"/>
      </w:rPr>
    </w:lvl>
    <w:lvl w:ilvl="6">
      <w:start w:val="0"/>
      <w:numFmt w:val="bullet"/>
      <w:lvlText w:val="•"/>
      <w:lvlJc w:val="left"/>
      <w:pPr>
        <w:ind w:left="7103" w:hanging="238"/>
      </w:pPr>
      <w:rPr>
        <w:rFonts w:hint="default"/>
        <w:lang w:val="zh-CN" w:eastAsia="zh-CN" w:bidi="zh-CN"/>
      </w:rPr>
    </w:lvl>
    <w:lvl w:ilvl="7">
      <w:start w:val="0"/>
      <w:numFmt w:val="bullet"/>
      <w:lvlText w:val="•"/>
      <w:lvlJc w:val="left"/>
      <w:pPr>
        <w:ind w:left="7694" w:hanging="238"/>
      </w:pPr>
      <w:rPr>
        <w:rFonts w:hint="default"/>
        <w:lang w:val="zh-CN" w:eastAsia="zh-CN" w:bidi="zh-CN"/>
      </w:rPr>
    </w:lvl>
    <w:lvl w:ilvl="8">
      <w:start w:val="0"/>
      <w:numFmt w:val="bullet"/>
      <w:lvlText w:val="•"/>
      <w:lvlJc w:val="left"/>
      <w:pPr>
        <w:ind w:left="8284" w:hanging="238"/>
      </w:pPr>
      <w:rPr>
        <w:rFonts w:hint="default"/>
        <w:lang w:val="zh-CN" w:eastAsia="zh-CN" w:bidi="zh-CN"/>
      </w:rPr>
    </w:lvl>
  </w:abstractNum>
  <w:abstractNum w:abstractNumId="37">
    <w:multiLevelType w:val="hybridMultilevel"/>
    <w:lvl w:ilvl="0">
      <w:start w:val="7"/>
      <w:numFmt w:val="decimal"/>
      <w:lvlText w:val="%1"/>
      <w:lvlJc w:val="left"/>
      <w:pPr>
        <w:ind w:left="533" w:hanging="416"/>
        <w:jc w:val="left"/>
      </w:pPr>
      <w:rPr>
        <w:rFonts w:hint="default"/>
        <w:lang w:val="zh-CN" w:eastAsia="zh-CN" w:bidi="zh-CN"/>
      </w:rPr>
    </w:lvl>
    <w:lvl w:ilvl="1">
      <w:start w:val="1"/>
      <w:numFmt w:val="decimal"/>
      <w:lvlText w:val="%1.%2"/>
      <w:lvlJc w:val="left"/>
      <w:pPr>
        <w:ind w:left="533" w:hanging="416"/>
        <w:jc w:val="left"/>
      </w:pPr>
      <w:rPr>
        <w:rFonts w:hint="default" w:ascii="方正仿宋_GBK" w:hAnsi="方正仿宋_GBK" w:eastAsia="方正仿宋_GBK" w:cs="方正仿宋_GBK"/>
        <w:spacing w:val="-1"/>
        <w:w w:val="100"/>
        <w:sz w:val="28"/>
        <w:szCs w:val="28"/>
        <w:lang w:val="zh-CN" w:eastAsia="zh-CN" w:bidi="zh-CN"/>
      </w:rPr>
    </w:lvl>
    <w:lvl w:ilvl="2">
      <w:start w:val="0"/>
      <w:numFmt w:val="bullet"/>
      <w:lvlText w:val="•"/>
      <w:lvlJc w:val="left"/>
      <w:pPr>
        <w:ind w:left="2325" w:hanging="416"/>
      </w:pPr>
      <w:rPr>
        <w:rFonts w:hint="default"/>
        <w:lang w:val="zh-CN" w:eastAsia="zh-CN" w:bidi="zh-CN"/>
      </w:rPr>
    </w:lvl>
    <w:lvl w:ilvl="3">
      <w:start w:val="0"/>
      <w:numFmt w:val="bullet"/>
      <w:lvlText w:val="•"/>
      <w:lvlJc w:val="left"/>
      <w:pPr>
        <w:ind w:left="3217" w:hanging="416"/>
      </w:pPr>
      <w:rPr>
        <w:rFonts w:hint="default"/>
        <w:lang w:val="zh-CN" w:eastAsia="zh-CN" w:bidi="zh-CN"/>
      </w:rPr>
    </w:lvl>
    <w:lvl w:ilvl="4">
      <w:start w:val="0"/>
      <w:numFmt w:val="bullet"/>
      <w:lvlText w:val="•"/>
      <w:lvlJc w:val="left"/>
      <w:pPr>
        <w:ind w:left="4110" w:hanging="416"/>
      </w:pPr>
      <w:rPr>
        <w:rFonts w:hint="default"/>
        <w:lang w:val="zh-CN" w:eastAsia="zh-CN" w:bidi="zh-CN"/>
      </w:rPr>
    </w:lvl>
    <w:lvl w:ilvl="5">
      <w:start w:val="0"/>
      <w:numFmt w:val="bullet"/>
      <w:lvlText w:val="•"/>
      <w:lvlJc w:val="left"/>
      <w:pPr>
        <w:ind w:left="5003" w:hanging="416"/>
      </w:pPr>
      <w:rPr>
        <w:rFonts w:hint="default"/>
        <w:lang w:val="zh-CN" w:eastAsia="zh-CN" w:bidi="zh-CN"/>
      </w:rPr>
    </w:lvl>
    <w:lvl w:ilvl="6">
      <w:start w:val="0"/>
      <w:numFmt w:val="bullet"/>
      <w:lvlText w:val="•"/>
      <w:lvlJc w:val="left"/>
      <w:pPr>
        <w:ind w:left="5895" w:hanging="416"/>
      </w:pPr>
      <w:rPr>
        <w:rFonts w:hint="default"/>
        <w:lang w:val="zh-CN" w:eastAsia="zh-CN" w:bidi="zh-CN"/>
      </w:rPr>
    </w:lvl>
    <w:lvl w:ilvl="7">
      <w:start w:val="0"/>
      <w:numFmt w:val="bullet"/>
      <w:lvlText w:val="•"/>
      <w:lvlJc w:val="left"/>
      <w:pPr>
        <w:ind w:left="6788" w:hanging="416"/>
      </w:pPr>
      <w:rPr>
        <w:rFonts w:hint="default"/>
        <w:lang w:val="zh-CN" w:eastAsia="zh-CN" w:bidi="zh-CN"/>
      </w:rPr>
    </w:lvl>
    <w:lvl w:ilvl="8">
      <w:start w:val="0"/>
      <w:numFmt w:val="bullet"/>
      <w:lvlText w:val="•"/>
      <w:lvlJc w:val="left"/>
      <w:pPr>
        <w:ind w:left="7680" w:hanging="416"/>
      </w:pPr>
      <w:rPr>
        <w:rFonts w:hint="default"/>
        <w:lang w:val="zh-CN" w:eastAsia="zh-CN" w:bidi="zh-CN"/>
      </w:rPr>
    </w:lvl>
  </w:abstractNum>
  <w:abstractNum w:abstractNumId="36">
    <w:multiLevelType w:val="hybridMultilevel"/>
    <w:lvl w:ilvl="0">
      <w:start w:val="6"/>
      <w:numFmt w:val="decimal"/>
      <w:lvlText w:val="%1"/>
      <w:lvlJc w:val="left"/>
      <w:pPr>
        <w:ind w:left="533" w:hanging="416"/>
        <w:jc w:val="left"/>
      </w:pPr>
      <w:rPr>
        <w:rFonts w:hint="default"/>
        <w:lang w:val="zh-CN" w:eastAsia="zh-CN" w:bidi="zh-CN"/>
      </w:rPr>
    </w:lvl>
    <w:lvl w:ilvl="1">
      <w:start w:val="1"/>
      <w:numFmt w:val="decimal"/>
      <w:lvlText w:val="%1.%2"/>
      <w:lvlJc w:val="left"/>
      <w:pPr>
        <w:ind w:left="533" w:hanging="416"/>
        <w:jc w:val="left"/>
      </w:pPr>
      <w:rPr>
        <w:rFonts w:hint="default" w:ascii="方正仿宋_GBK" w:hAnsi="方正仿宋_GBK" w:eastAsia="方正仿宋_GBK" w:cs="方正仿宋_GBK"/>
        <w:spacing w:val="-1"/>
        <w:w w:val="100"/>
        <w:sz w:val="28"/>
        <w:szCs w:val="28"/>
        <w:lang w:val="zh-CN" w:eastAsia="zh-CN" w:bidi="zh-CN"/>
      </w:rPr>
    </w:lvl>
    <w:lvl w:ilvl="2">
      <w:start w:val="0"/>
      <w:numFmt w:val="bullet"/>
      <w:lvlText w:val="•"/>
      <w:lvlJc w:val="left"/>
      <w:pPr>
        <w:ind w:left="2325" w:hanging="416"/>
      </w:pPr>
      <w:rPr>
        <w:rFonts w:hint="default"/>
        <w:lang w:val="zh-CN" w:eastAsia="zh-CN" w:bidi="zh-CN"/>
      </w:rPr>
    </w:lvl>
    <w:lvl w:ilvl="3">
      <w:start w:val="0"/>
      <w:numFmt w:val="bullet"/>
      <w:lvlText w:val="•"/>
      <w:lvlJc w:val="left"/>
      <w:pPr>
        <w:ind w:left="3217" w:hanging="416"/>
      </w:pPr>
      <w:rPr>
        <w:rFonts w:hint="default"/>
        <w:lang w:val="zh-CN" w:eastAsia="zh-CN" w:bidi="zh-CN"/>
      </w:rPr>
    </w:lvl>
    <w:lvl w:ilvl="4">
      <w:start w:val="0"/>
      <w:numFmt w:val="bullet"/>
      <w:lvlText w:val="•"/>
      <w:lvlJc w:val="left"/>
      <w:pPr>
        <w:ind w:left="4110" w:hanging="416"/>
      </w:pPr>
      <w:rPr>
        <w:rFonts w:hint="default"/>
        <w:lang w:val="zh-CN" w:eastAsia="zh-CN" w:bidi="zh-CN"/>
      </w:rPr>
    </w:lvl>
    <w:lvl w:ilvl="5">
      <w:start w:val="0"/>
      <w:numFmt w:val="bullet"/>
      <w:lvlText w:val="•"/>
      <w:lvlJc w:val="left"/>
      <w:pPr>
        <w:ind w:left="5003" w:hanging="416"/>
      </w:pPr>
      <w:rPr>
        <w:rFonts w:hint="default"/>
        <w:lang w:val="zh-CN" w:eastAsia="zh-CN" w:bidi="zh-CN"/>
      </w:rPr>
    </w:lvl>
    <w:lvl w:ilvl="6">
      <w:start w:val="0"/>
      <w:numFmt w:val="bullet"/>
      <w:lvlText w:val="•"/>
      <w:lvlJc w:val="left"/>
      <w:pPr>
        <w:ind w:left="5895" w:hanging="416"/>
      </w:pPr>
      <w:rPr>
        <w:rFonts w:hint="default"/>
        <w:lang w:val="zh-CN" w:eastAsia="zh-CN" w:bidi="zh-CN"/>
      </w:rPr>
    </w:lvl>
    <w:lvl w:ilvl="7">
      <w:start w:val="0"/>
      <w:numFmt w:val="bullet"/>
      <w:lvlText w:val="•"/>
      <w:lvlJc w:val="left"/>
      <w:pPr>
        <w:ind w:left="6788" w:hanging="416"/>
      </w:pPr>
      <w:rPr>
        <w:rFonts w:hint="default"/>
        <w:lang w:val="zh-CN" w:eastAsia="zh-CN" w:bidi="zh-CN"/>
      </w:rPr>
    </w:lvl>
    <w:lvl w:ilvl="8">
      <w:start w:val="0"/>
      <w:numFmt w:val="bullet"/>
      <w:lvlText w:val="•"/>
      <w:lvlJc w:val="left"/>
      <w:pPr>
        <w:ind w:left="7680" w:hanging="416"/>
      </w:pPr>
      <w:rPr>
        <w:rFonts w:hint="default"/>
        <w:lang w:val="zh-CN" w:eastAsia="zh-CN" w:bidi="zh-CN"/>
      </w:rPr>
    </w:lvl>
  </w:abstractNum>
  <w:abstractNum w:abstractNumId="35">
    <w:multiLevelType w:val="hybridMultilevel"/>
    <w:lvl w:ilvl="0">
      <w:start w:val="5"/>
      <w:numFmt w:val="decimal"/>
      <w:lvlText w:val="%1"/>
      <w:lvlJc w:val="left"/>
      <w:pPr>
        <w:ind w:left="533" w:hanging="416"/>
        <w:jc w:val="left"/>
      </w:pPr>
      <w:rPr>
        <w:rFonts w:hint="default"/>
        <w:lang w:val="zh-CN" w:eastAsia="zh-CN" w:bidi="zh-CN"/>
      </w:rPr>
    </w:lvl>
    <w:lvl w:ilvl="1">
      <w:start w:val="1"/>
      <w:numFmt w:val="decimal"/>
      <w:lvlText w:val="%1.%2"/>
      <w:lvlJc w:val="left"/>
      <w:pPr>
        <w:ind w:left="533" w:hanging="416"/>
        <w:jc w:val="left"/>
      </w:pPr>
      <w:rPr>
        <w:rFonts w:hint="default" w:ascii="方正仿宋_GBK" w:hAnsi="方正仿宋_GBK" w:eastAsia="方正仿宋_GBK" w:cs="方正仿宋_GBK"/>
        <w:spacing w:val="-1"/>
        <w:w w:val="100"/>
        <w:sz w:val="28"/>
        <w:szCs w:val="28"/>
        <w:lang w:val="zh-CN" w:eastAsia="zh-CN" w:bidi="zh-CN"/>
      </w:rPr>
    </w:lvl>
    <w:lvl w:ilvl="2">
      <w:start w:val="0"/>
      <w:numFmt w:val="bullet"/>
      <w:lvlText w:val="•"/>
      <w:lvlJc w:val="left"/>
      <w:pPr>
        <w:ind w:left="2325" w:hanging="416"/>
      </w:pPr>
      <w:rPr>
        <w:rFonts w:hint="default"/>
        <w:lang w:val="zh-CN" w:eastAsia="zh-CN" w:bidi="zh-CN"/>
      </w:rPr>
    </w:lvl>
    <w:lvl w:ilvl="3">
      <w:start w:val="0"/>
      <w:numFmt w:val="bullet"/>
      <w:lvlText w:val="•"/>
      <w:lvlJc w:val="left"/>
      <w:pPr>
        <w:ind w:left="3217" w:hanging="416"/>
      </w:pPr>
      <w:rPr>
        <w:rFonts w:hint="default"/>
        <w:lang w:val="zh-CN" w:eastAsia="zh-CN" w:bidi="zh-CN"/>
      </w:rPr>
    </w:lvl>
    <w:lvl w:ilvl="4">
      <w:start w:val="0"/>
      <w:numFmt w:val="bullet"/>
      <w:lvlText w:val="•"/>
      <w:lvlJc w:val="left"/>
      <w:pPr>
        <w:ind w:left="4110" w:hanging="416"/>
      </w:pPr>
      <w:rPr>
        <w:rFonts w:hint="default"/>
        <w:lang w:val="zh-CN" w:eastAsia="zh-CN" w:bidi="zh-CN"/>
      </w:rPr>
    </w:lvl>
    <w:lvl w:ilvl="5">
      <w:start w:val="0"/>
      <w:numFmt w:val="bullet"/>
      <w:lvlText w:val="•"/>
      <w:lvlJc w:val="left"/>
      <w:pPr>
        <w:ind w:left="5003" w:hanging="416"/>
      </w:pPr>
      <w:rPr>
        <w:rFonts w:hint="default"/>
        <w:lang w:val="zh-CN" w:eastAsia="zh-CN" w:bidi="zh-CN"/>
      </w:rPr>
    </w:lvl>
    <w:lvl w:ilvl="6">
      <w:start w:val="0"/>
      <w:numFmt w:val="bullet"/>
      <w:lvlText w:val="•"/>
      <w:lvlJc w:val="left"/>
      <w:pPr>
        <w:ind w:left="5895" w:hanging="416"/>
      </w:pPr>
      <w:rPr>
        <w:rFonts w:hint="default"/>
        <w:lang w:val="zh-CN" w:eastAsia="zh-CN" w:bidi="zh-CN"/>
      </w:rPr>
    </w:lvl>
    <w:lvl w:ilvl="7">
      <w:start w:val="0"/>
      <w:numFmt w:val="bullet"/>
      <w:lvlText w:val="•"/>
      <w:lvlJc w:val="left"/>
      <w:pPr>
        <w:ind w:left="6788" w:hanging="416"/>
      </w:pPr>
      <w:rPr>
        <w:rFonts w:hint="default"/>
        <w:lang w:val="zh-CN" w:eastAsia="zh-CN" w:bidi="zh-CN"/>
      </w:rPr>
    </w:lvl>
    <w:lvl w:ilvl="8">
      <w:start w:val="0"/>
      <w:numFmt w:val="bullet"/>
      <w:lvlText w:val="•"/>
      <w:lvlJc w:val="left"/>
      <w:pPr>
        <w:ind w:left="7680" w:hanging="416"/>
      </w:pPr>
      <w:rPr>
        <w:rFonts w:hint="default"/>
        <w:lang w:val="zh-CN" w:eastAsia="zh-CN" w:bidi="zh-CN"/>
      </w:rPr>
    </w:lvl>
  </w:abstractNum>
  <w:abstractNum w:abstractNumId="34">
    <w:multiLevelType w:val="hybridMultilevel"/>
    <w:lvl w:ilvl="0">
      <w:start w:val="4"/>
      <w:numFmt w:val="decimal"/>
      <w:lvlText w:val="%1"/>
      <w:lvlJc w:val="left"/>
      <w:pPr>
        <w:ind w:left="533" w:hanging="416"/>
        <w:jc w:val="left"/>
      </w:pPr>
      <w:rPr>
        <w:rFonts w:hint="default"/>
        <w:lang w:val="zh-CN" w:eastAsia="zh-CN" w:bidi="zh-CN"/>
      </w:rPr>
    </w:lvl>
    <w:lvl w:ilvl="1">
      <w:start w:val="6"/>
      <w:numFmt w:val="decimal"/>
      <w:lvlText w:val="%1.%2"/>
      <w:lvlJc w:val="left"/>
      <w:pPr>
        <w:ind w:left="533" w:hanging="416"/>
        <w:jc w:val="left"/>
      </w:pPr>
      <w:rPr>
        <w:rFonts w:hint="default" w:ascii="方正仿宋_GBK" w:hAnsi="方正仿宋_GBK" w:eastAsia="方正仿宋_GBK" w:cs="方正仿宋_GBK"/>
        <w:spacing w:val="-1"/>
        <w:w w:val="100"/>
        <w:sz w:val="28"/>
        <w:szCs w:val="28"/>
        <w:lang w:val="zh-CN" w:eastAsia="zh-CN" w:bidi="zh-CN"/>
      </w:rPr>
    </w:lvl>
    <w:lvl w:ilvl="2">
      <w:start w:val="0"/>
      <w:numFmt w:val="bullet"/>
      <w:lvlText w:val="•"/>
      <w:lvlJc w:val="left"/>
      <w:pPr>
        <w:ind w:left="2325" w:hanging="416"/>
      </w:pPr>
      <w:rPr>
        <w:rFonts w:hint="default"/>
        <w:lang w:val="zh-CN" w:eastAsia="zh-CN" w:bidi="zh-CN"/>
      </w:rPr>
    </w:lvl>
    <w:lvl w:ilvl="3">
      <w:start w:val="0"/>
      <w:numFmt w:val="bullet"/>
      <w:lvlText w:val="•"/>
      <w:lvlJc w:val="left"/>
      <w:pPr>
        <w:ind w:left="3217" w:hanging="416"/>
      </w:pPr>
      <w:rPr>
        <w:rFonts w:hint="default"/>
        <w:lang w:val="zh-CN" w:eastAsia="zh-CN" w:bidi="zh-CN"/>
      </w:rPr>
    </w:lvl>
    <w:lvl w:ilvl="4">
      <w:start w:val="0"/>
      <w:numFmt w:val="bullet"/>
      <w:lvlText w:val="•"/>
      <w:lvlJc w:val="left"/>
      <w:pPr>
        <w:ind w:left="4110" w:hanging="416"/>
      </w:pPr>
      <w:rPr>
        <w:rFonts w:hint="default"/>
        <w:lang w:val="zh-CN" w:eastAsia="zh-CN" w:bidi="zh-CN"/>
      </w:rPr>
    </w:lvl>
    <w:lvl w:ilvl="5">
      <w:start w:val="0"/>
      <w:numFmt w:val="bullet"/>
      <w:lvlText w:val="•"/>
      <w:lvlJc w:val="left"/>
      <w:pPr>
        <w:ind w:left="5003" w:hanging="416"/>
      </w:pPr>
      <w:rPr>
        <w:rFonts w:hint="default"/>
        <w:lang w:val="zh-CN" w:eastAsia="zh-CN" w:bidi="zh-CN"/>
      </w:rPr>
    </w:lvl>
    <w:lvl w:ilvl="6">
      <w:start w:val="0"/>
      <w:numFmt w:val="bullet"/>
      <w:lvlText w:val="•"/>
      <w:lvlJc w:val="left"/>
      <w:pPr>
        <w:ind w:left="5895" w:hanging="416"/>
      </w:pPr>
      <w:rPr>
        <w:rFonts w:hint="default"/>
        <w:lang w:val="zh-CN" w:eastAsia="zh-CN" w:bidi="zh-CN"/>
      </w:rPr>
    </w:lvl>
    <w:lvl w:ilvl="7">
      <w:start w:val="0"/>
      <w:numFmt w:val="bullet"/>
      <w:lvlText w:val="•"/>
      <w:lvlJc w:val="left"/>
      <w:pPr>
        <w:ind w:left="6788" w:hanging="416"/>
      </w:pPr>
      <w:rPr>
        <w:rFonts w:hint="default"/>
        <w:lang w:val="zh-CN" w:eastAsia="zh-CN" w:bidi="zh-CN"/>
      </w:rPr>
    </w:lvl>
    <w:lvl w:ilvl="8">
      <w:start w:val="0"/>
      <w:numFmt w:val="bullet"/>
      <w:lvlText w:val="•"/>
      <w:lvlJc w:val="left"/>
      <w:pPr>
        <w:ind w:left="7680" w:hanging="416"/>
      </w:pPr>
      <w:rPr>
        <w:rFonts w:hint="default"/>
        <w:lang w:val="zh-CN" w:eastAsia="zh-CN" w:bidi="zh-CN"/>
      </w:rPr>
    </w:lvl>
  </w:abstractNum>
  <w:abstractNum w:abstractNumId="33">
    <w:multiLevelType w:val="hybridMultilevel"/>
    <w:lvl w:ilvl="0">
      <w:start w:val="3"/>
      <w:numFmt w:val="decimal"/>
      <w:lvlText w:val="%1"/>
      <w:lvlJc w:val="left"/>
      <w:pPr>
        <w:ind w:left="533" w:hanging="416"/>
        <w:jc w:val="left"/>
      </w:pPr>
      <w:rPr>
        <w:rFonts w:hint="default"/>
        <w:lang w:val="zh-CN" w:eastAsia="zh-CN" w:bidi="zh-CN"/>
      </w:rPr>
    </w:lvl>
    <w:lvl w:ilvl="1">
      <w:start w:val="1"/>
      <w:numFmt w:val="decimal"/>
      <w:lvlText w:val="%1.%2"/>
      <w:lvlJc w:val="left"/>
      <w:pPr>
        <w:ind w:left="533" w:hanging="416"/>
        <w:jc w:val="left"/>
      </w:pPr>
      <w:rPr>
        <w:rFonts w:hint="default" w:ascii="方正仿宋_GBK" w:hAnsi="方正仿宋_GBK" w:eastAsia="方正仿宋_GBK" w:cs="方正仿宋_GBK"/>
        <w:spacing w:val="-1"/>
        <w:w w:val="100"/>
        <w:sz w:val="28"/>
        <w:szCs w:val="28"/>
        <w:lang w:val="zh-CN" w:eastAsia="zh-CN" w:bidi="zh-CN"/>
      </w:rPr>
    </w:lvl>
    <w:lvl w:ilvl="2">
      <w:start w:val="0"/>
      <w:numFmt w:val="bullet"/>
      <w:lvlText w:val="•"/>
      <w:lvlJc w:val="left"/>
      <w:pPr>
        <w:ind w:left="2325" w:hanging="416"/>
      </w:pPr>
      <w:rPr>
        <w:rFonts w:hint="default"/>
        <w:lang w:val="zh-CN" w:eastAsia="zh-CN" w:bidi="zh-CN"/>
      </w:rPr>
    </w:lvl>
    <w:lvl w:ilvl="3">
      <w:start w:val="0"/>
      <w:numFmt w:val="bullet"/>
      <w:lvlText w:val="•"/>
      <w:lvlJc w:val="left"/>
      <w:pPr>
        <w:ind w:left="3217" w:hanging="416"/>
      </w:pPr>
      <w:rPr>
        <w:rFonts w:hint="default"/>
        <w:lang w:val="zh-CN" w:eastAsia="zh-CN" w:bidi="zh-CN"/>
      </w:rPr>
    </w:lvl>
    <w:lvl w:ilvl="4">
      <w:start w:val="0"/>
      <w:numFmt w:val="bullet"/>
      <w:lvlText w:val="•"/>
      <w:lvlJc w:val="left"/>
      <w:pPr>
        <w:ind w:left="4110" w:hanging="416"/>
      </w:pPr>
      <w:rPr>
        <w:rFonts w:hint="default"/>
        <w:lang w:val="zh-CN" w:eastAsia="zh-CN" w:bidi="zh-CN"/>
      </w:rPr>
    </w:lvl>
    <w:lvl w:ilvl="5">
      <w:start w:val="0"/>
      <w:numFmt w:val="bullet"/>
      <w:lvlText w:val="•"/>
      <w:lvlJc w:val="left"/>
      <w:pPr>
        <w:ind w:left="5003" w:hanging="416"/>
      </w:pPr>
      <w:rPr>
        <w:rFonts w:hint="default"/>
        <w:lang w:val="zh-CN" w:eastAsia="zh-CN" w:bidi="zh-CN"/>
      </w:rPr>
    </w:lvl>
    <w:lvl w:ilvl="6">
      <w:start w:val="0"/>
      <w:numFmt w:val="bullet"/>
      <w:lvlText w:val="•"/>
      <w:lvlJc w:val="left"/>
      <w:pPr>
        <w:ind w:left="5895" w:hanging="416"/>
      </w:pPr>
      <w:rPr>
        <w:rFonts w:hint="default"/>
        <w:lang w:val="zh-CN" w:eastAsia="zh-CN" w:bidi="zh-CN"/>
      </w:rPr>
    </w:lvl>
    <w:lvl w:ilvl="7">
      <w:start w:val="0"/>
      <w:numFmt w:val="bullet"/>
      <w:lvlText w:val="•"/>
      <w:lvlJc w:val="left"/>
      <w:pPr>
        <w:ind w:left="6788" w:hanging="416"/>
      </w:pPr>
      <w:rPr>
        <w:rFonts w:hint="default"/>
        <w:lang w:val="zh-CN" w:eastAsia="zh-CN" w:bidi="zh-CN"/>
      </w:rPr>
    </w:lvl>
    <w:lvl w:ilvl="8">
      <w:start w:val="0"/>
      <w:numFmt w:val="bullet"/>
      <w:lvlText w:val="•"/>
      <w:lvlJc w:val="left"/>
      <w:pPr>
        <w:ind w:left="7680" w:hanging="416"/>
      </w:pPr>
      <w:rPr>
        <w:rFonts w:hint="default"/>
        <w:lang w:val="zh-CN" w:eastAsia="zh-CN" w:bidi="zh-CN"/>
      </w:rPr>
    </w:lvl>
  </w:abstractNum>
  <w:abstractNum w:abstractNumId="32">
    <w:multiLevelType w:val="hybridMultilevel"/>
    <w:lvl w:ilvl="0">
      <w:start w:val="1"/>
      <w:numFmt w:val="decimal"/>
      <w:lvlText w:val="%1"/>
      <w:lvlJc w:val="left"/>
      <w:pPr>
        <w:ind w:left="396" w:hanging="279"/>
        <w:jc w:val="left"/>
      </w:pPr>
      <w:rPr>
        <w:rFonts w:hint="default" w:ascii="方正仿宋_GBK" w:hAnsi="方正仿宋_GBK" w:eastAsia="方正仿宋_GBK" w:cs="方正仿宋_GBK"/>
        <w:b/>
        <w:bCs/>
        <w:w w:val="99"/>
        <w:sz w:val="28"/>
        <w:szCs w:val="28"/>
        <w:lang w:val="zh-CN" w:eastAsia="zh-CN" w:bidi="zh-CN"/>
      </w:rPr>
    </w:lvl>
    <w:lvl w:ilvl="1">
      <w:start w:val="1"/>
      <w:numFmt w:val="decimal"/>
      <w:lvlText w:val="%1.%2"/>
      <w:lvlJc w:val="left"/>
      <w:pPr>
        <w:ind w:left="533" w:hanging="416"/>
        <w:jc w:val="left"/>
      </w:pPr>
      <w:rPr>
        <w:rFonts w:hint="default" w:ascii="方正仿宋_GBK" w:hAnsi="方正仿宋_GBK" w:eastAsia="方正仿宋_GBK" w:cs="方正仿宋_GBK"/>
        <w:spacing w:val="-1"/>
        <w:w w:val="100"/>
        <w:sz w:val="28"/>
        <w:szCs w:val="28"/>
        <w:lang w:val="zh-CN" w:eastAsia="zh-CN" w:bidi="zh-CN"/>
      </w:rPr>
    </w:lvl>
    <w:lvl w:ilvl="2">
      <w:start w:val="0"/>
      <w:numFmt w:val="bullet"/>
      <w:lvlText w:val="•"/>
      <w:lvlJc w:val="left"/>
      <w:pPr>
        <w:ind w:left="1531" w:hanging="416"/>
      </w:pPr>
      <w:rPr>
        <w:rFonts w:hint="default"/>
        <w:lang w:val="zh-CN" w:eastAsia="zh-CN" w:bidi="zh-CN"/>
      </w:rPr>
    </w:lvl>
    <w:lvl w:ilvl="3">
      <w:start w:val="0"/>
      <w:numFmt w:val="bullet"/>
      <w:lvlText w:val="•"/>
      <w:lvlJc w:val="left"/>
      <w:pPr>
        <w:ind w:left="2523" w:hanging="416"/>
      </w:pPr>
      <w:rPr>
        <w:rFonts w:hint="default"/>
        <w:lang w:val="zh-CN" w:eastAsia="zh-CN" w:bidi="zh-CN"/>
      </w:rPr>
    </w:lvl>
    <w:lvl w:ilvl="4">
      <w:start w:val="0"/>
      <w:numFmt w:val="bullet"/>
      <w:lvlText w:val="•"/>
      <w:lvlJc w:val="left"/>
      <w:pPr>
        <w:ind w:left="3515" w:hanging="416"/>
      </w:pPr>
      <w:rPr>
        <w:rFonts w:hint="default"/>
        <w:lang w:val="zh-CN" w:eastAsia="zh-CN" w:bidi="zh-CN"/>
      </w:rPr>
    </w:lvl>
    <w:lvl w:ilvl="5">
      <w:start w:val="0"/>
      <w:numFmt w:val="bullet"/>
      <w:lvlText w:val="•"/>
      <w:lvlJc w:val="left"/>
      <w:pPr>
        <w:ind w:left="4507" w:hanging="416"/>
      </w:pPr>
      <w:rPr>
        <w:rFonts w:hint="default"/>
        <w:lang w:val="zh-CN" w:eastAsia="zh-CN" w:bidi="zh-CN"/>
      </w:rPr>
    </w:lvl>
    <w:lvl w:ilvl="6">
      <w:start w:val="0"/>
      <w:numFmt w:val="bullet"/>
      <w:lvlText w:val="•"/>
      <w:lvlJc w:val="left"/>
      <w:pPr>
        <w:ind w:left="5498" w:hanging="416"/>
      </w:pPr>
      <w:rPr>
        <w:rFonts w:hint="default"/>
        <w:lang w:val="zh-CN" w:eastAsia="zh-CN" w:bidi="zh-CN"/>
      </w:rPr>
    </w:lvl>
    <w:lvl w:ilvl="7">
      <w:start w:val="0"/>
      <w:numFmt w:val="bullet"/>
      <w:lvlText w:val="•"/>
      <w:lvlJc w:val="left"/>
      <w:pPr>
        <w:ind w:left="6490" w:hanging="416"/>
      </w:pPr>
      <w:rPr>
        <w:rFonts w:hint="default"/>
        <w:lang w:val="zh-CN" w:eastAsia="zh-CN" w:bidi="zh-CN"/>
      </w:rPr>
    </w:lvl>
    <w:lvl w:ilvl="8">
      <w:start w:val="0"/>
      <w:numFmt w:val="bullet"/>
      <w:lvlText w:val="•"/>
      <w:lvlJc w:val="left"/>
      <w:pPr>
        <w:ind w:left="7482" w:hanging="416"/>
      </w:pPr>
      <w:rPr>
        <w:rFonts w:hint="default"/>
        <w:lang w:val="zh-CN" w:eastAsia="zh-CN" w:bidi="zh-CN"/>
      </w:rPr>
    </w:lvl>
  </w:abstractNum>
  <w:abstractNum w:abstractNumId="31">
    <w:multiLevelType w:val="hybridMultilevel"/>
    <w:lvl w:ilvl="0">
      <w:start w:val="4"/>
      <w:numFmt w:val="decimal"/>
      <w:lvlText w:val="%1"/>
      <w:lvlJc w:val="left"/>
      <w:pPr>
        <w:ind w:left="1078" w:hanging="960"/>
        <w:jc w:val="left"/>
      </w:pPr>
      <w:rPr>
        <w:rFonts w:hint="default"/>
        <w:lang w:val="zh-CN" w:eastAsia="zh-CN" w:bidi="zh-CN"/>
      </w:rPr>
    </w:lvl>
    <w:lvl w:ilvl="1">
      <w:start w:val="7"/>
      <w:numFmt w:val="decimal"/>
      <w:lvlText w:val="%1.%2"/>
      <w:lvlJc w:val="left"/>
      <w:pPr>
        <w:ind w:left="1078" w:hanging="960"/>
        <w:jc w:val="left"/>
      </w:pPr>
      <w:rPr>
        <w:rFonts w:hint="default"/>
        <w:lang w:val="zh-CN" w:eastAsia="zh-CN" w:bidi="zh-CN"/>
      </w:rPr>
    </w:lvl>
    <w:lvl w:ilvl="2">
      <w:start w:val="1"/>
      <w:numFmt w:val="decimal"/>
      <w:lvlText w:val="%1.%2.%3"/>
      <w:lvlJc w:val="left"/>
      <w:pPr>
        <w:ind w:left="1078" w:hanging="960"/>
        <w:jc w:val="left"/>
      </w:pPr>
      <w:rPr>
        <w:rFonts w:hint="default" w:ascii="方正仿宋_GBK" w:hAnsi="方正仿宋_GBK" w:eastAsia="方正仿宋_GBK" w:cs="方正仿宋_GBK"/>
        <w:b/>
        <w:bCs/>
        <w:spacing w:val="0"/>
        <w:w w:val="98"/>
        <w:sz w:val="32"/>
        <w:szCs w:val="32"/>
        <w:lang w:val="zh-CN" w:eastAsia="zh-CN" w:bidi="zh-CN"/>
      </w:rPr>
    </w:lvl>
    <w:lvl w:ilvl="3">
      <w:start w:val="1"/>
      <w:numFmt w:val="decimal"/>
      <w:lvlText w:val="（%4）"/>
      <w:lvlJc w:val="left"/>
      <w:pPr>
        <w:ind w:left="118" w:hanging="700"/>
        <w:jc w:val="right"/>
      </w:pPr>
      <w:rPr>
        <w:rFonts w:hint="default" w:ascii="方正仿宋_GBK" w:hAnsi="方正仿宋_GBK" w:eastAsia="方正仿宋_GBK" w:cs="方正仿宋_GBK"/>
        <w:spacing w:val="-5"/>
        <w:w w:val="100"/>
        <w:sz w:val="26"/>
        <w:szCs w:val="26"/>
        <w:lang w:val="zh-CN" w:eastAsia="zh-CN" w:bidi="zh-CN"/>
      </w:rPr>
    </w:lvl>
    <w:lvl w:ilvl="4">
      <w:start w:val="0"/>
      <w:numFmt w:val="bullet"/>
      <w:lvlText w:val="•"/>
      <w:lvlJc w:val="left"/>
      <w:pPr>
        <w:ind w:left="3875" w:hanging="700"/>
      </w:pPr>
      <w:rPr>
        <w:rFonts w:hint="default"/>
        <w:lang w:val="zh-CN" w:eastAsia="zh-CN" w:bidi="zh-CN"/>
      </w:rPr>
    </w:lvl>
    <w:lvl w:ilvl="5">
      <w:start w:val="0"/>
      <w:numFmt w:val="bullet"/>
      <w:lvlText w:val="•"/>
      <w:lvlJc w:val="left"/>
      <w:pPr>
        <w:ind w:left="4807" w:hanging="700"/>
      </w:pPr>
      <w:rPr>
        <w:rFonts w:hint="default"/>
        <w:lang w:val="zh-CN" w:eastAsia="zh-CN" w:bidi="zh-CN"/>
      </w:rPr>
    </w:lvl>
    <w:lvl w:ilvl="6">
      <w:start w:val="0"/>
      <w:numFmt w:val="bullet"/>
      <w:lvlText w:val="•"/>
      <w:lvlJc w:val="left"/>
      <w:pPr>
        <w:ind w:left="5738" w:hanging="700"/>
      </w:pPr>
      <w:rPr>
        <w:rFonts w:hint="default"/>
        <w:lang w:val="zh-CN" w:eastAsia="zh-CN" w:bidi="zh-CN"/>
      </w:rPr>
    </w:lvl>
    <w:lvl w:ilvl="7">
      <w:start w:val="0"/>
      <w:numFmt w:val="bullet"/>
      <w:lvlText w:val="•"/>
      <w:lvlJc w:val="left"/>
      <w:pPr>
        <w:ind w:left="6670" w:hanging="700"/>
      </w:pPr>
      <w:rPr>
        <w:rFonts w:hint="default"/>
        <w:lang w:val="zh-CN" w:eastAsia="zh-CN" w:bidi="zh-CN"/>
      </w:rPr>
    </w:lvl>
    <w:lvl w:ilvl="8">
      <w:start w:val="0"/>
      <w:numFmt w:val="bullet"/>
      <w:lvlText w:val="•"/>
      <w:lvlJc w:val="left"/>
      <w:pPr>
        <w:ind w:left="7602" w:hanging="700"/>
      </w:pPr>
      <w:rPr>
        <w:rFonts w:hint="default"/>
        <w:lang w:val="zh-CN" w:eastAsia="zh-CN" w:bidi="zh-CN"/>
      </w:rPr>
    </w:lvl>
  </w:abstractNum>
  <w:abstractNum w:abstractNumId="30">
    <w:multiLevelType w:val="hybridMultilevel"/>
    <w:lvl w:ilvl="0">
      <w:start w:val="4"/>
      <w:numFmt w:val="decimal"/>
      <w:lvlText w:val="%1"/>
      <w:lvlJc w:val="left"/>
      <w:pPr>
        <w:ind w:left="838" w:hanging="720"/>
        <w:jc w:val="left"/>
      </w:pPr>
      <w:rPr>
        <w:rFonts w:hint="default"/>
        <w:lang w:val="zh-CN" w:eastAsia="zh-CN" w:bidi="zh-CN"/>
      </w:rPr>
    </w:lvl>
    <w:lvl w:ilvl="1">
      <w:start w:val="6"/>
      <w:numFmt w:val="decimal"/>
      <w:lvlText w:val="%1.%2"/>
      <w:lvlJc w:val="left"/>
      <w:pPr>
        <w:ind w:left="838" w:hanging="720"/>
        <w:jc w:val="left"/>
      </w:pPr>
      <w:rPr>
        <w:rFonts w:hint="default"/>
        <w:lang w:val="zh-CN" w:eastAsia="zh-CN" w:bidi="zh-CN"/>
      </w:rPr>
    </w:lvl>
    <w:lvl w:ilvl="2">
      <w:start w:val="1"/>
      <w:numFmt w:val="decimal"/>
      <w:lvlText w:val="%1.%2.%3"/>
      <w:lvlJc w:val="left"/>
      <w:pPr>
        <w:ind w:left="838" w:hanging="720"/>
        <w:jc w:val="left"/>
      </w:pPr>
      <w:rPr>
        <w:rFonts w:hint="default" w:ascii="方正仿宋_GBK" w:hAnsi="方正仿宋_GBK" w:eastAsia="方正仿宋_GBK" w:cs="方正仿宋_GBK"/>
        <w:b/>
        <w:bCs/>
        <w:spacing w:val="0"/>
        <w:w w:val="98"/>
        <w:sz w:val="32"/>
        <w:szCs w:val="32"/>
        <w:lang w:val="zh-CN" w:eastAsia="zh-CN" w:bidi="zh-CN"/>
      </w:rPr>
    </w:lvl>
    <w:lvl w:ilvl="3">
      <w:start w:val="1"/>
      <w:numFmt w:val="decimal"/>
      <w:lvlText w:val="（%4）"/>
      <w:lvlJc w:val="left"/>
      <w:pPr>
        <w:ind w:left="1377" w:hanging="700"/>
        <w:jc w:val="left"/>
      </w:pPr>
      <w:rPr>
        <w:rFonts w:hint="default" w:ascii="方正仿宋_GBK" w:hAnsi="方正仿宋_GBK" w:eastAsia="方正仿宋_GBK" w:cs="方正仿宋_GBK"/>
        <w:spacing w:val="-3"/>
        <w:w w:val="100"/>
        <w:sz w:val="26"/>
        <w:szCs w:val="26"/>
        <w:lang w:val="zh-CN" w:eastAsia="zh-CN" w:bidi="zh-CN"/>
      </w:rPr>
    </w:lvl>
    <w:lvl w:ilvl="4">
      <w:start w:val="0"/>
      <w:numFmt w:val="bullet"/>
      <w:lvlText w:val="•"/>
      <w:lvlJc w:val="left"/>
      <w:pPr>
        <w:ind w:left="4075" w:hanging="700"/>
      </w:pPr>
      <w:rPr>
        <w:rFonts w:hint="default"/>
        <w:lang w:val="zh-CN" w:eastAsia="zh-CN" w:bidi="zh-CN"/>
      </w:rPr>
    </w:lvl>
    <w:lvl w:ilvl="5">
      <w:start w:val="0"/>
      <w:numFmt w:val="bullet"/>
      <w:lvlText w:val="•"/>
      <w:lvlJc w:val="left"/>
      <w:pPr>
        <w:ind w:left="4973" w:hanging="700"/>
      </w:pPr>
      <w:rPr>
        <w:rFonts w:hint="default"/>
        <w:lang w:val="zh-CN" w:eastAsia="zh-CN" w:bidi="zh-CN"/>
      </w:rPr>
    </w:lvl>
    <w:lvl w:ilvl="6">
      <w:start w:val="0"/>
      <w:numFmt w:val="bullet"/>
      <w:lvlText w:val="•"/>
      <w:lvlJc w:val="left"/>
      <w:pPr>
        <w:ind w:left="5872" w:hanging="700"/>
      </w:pPr>
      <w:rPr>
        <w:rFonts w:hint="default"/>
        <w:lang w:val="zh-CN" w:eastAsia="zh-CN" w:bidi="zh-CN"/>
      </w:rPr>
    </w:lvl>
    <w:lvl w:ilvl="7">
      <w:start w:val="0"/>
      <w:numFmt w:val="bullet"/>
      <w:lvlText w:val="•"/>
      <w:lvlJc w:val="left"/>
      <w:pPr>
        <w:ind w:left="6770" w:hanging="700"/>
      </w:pPr>
      <w:rPr>
        <w:rFonts w:hint="default"/>
        <w:lang w:val="zh-CN" w:eastAsia="zh-CN" w:bidi="zh-CN"/>
      </w:rPr>
    </w:lvl>
    <w:lvl w:ilvl="8">
      <w:start w:val="0"/>
      <w:numFmt w:val="bullet"/>
      <w:lvlText w:val="•"/>
      <w:lvlJc w:val="left"/>
      <w:pPr>
        <w:ind w:left="7669" w:hanging="700"/>
      </w:pPr>
      <w:rPr>
        <w:rFonts w:hint="default"/>
        <w:lang w:val="zh-CN" w:eastAsia="zh-CN" w:bidi="zh-CN"/>
      </w:rPr>
    </w:lvl>
  </w:abstractNum>
  <w:abstractNum w:abstractNumId="29">
    <w:multiLevelType w:val="hybridMultilevel"/>
    <w:lvl w:ilvl="0">
      <w:start w:val="1"/>
      <w:numFmt w:val="decimal"/>
      <w:lvlText w:val="（%1）"/>
      <w:lvlJc w:val="left"/>
      <w:pPr>
        <w:ind w:left="118" w:hanging="700"/>
        <w:jc w:val="left"/>
      </w:pPr>
      <w:rPr>
        <w:rFonts w:hint="default" w:ascii="方正仿宋_GBK" w:hAnsi="方正仿宋_GBK" w:eastAsia="方正仿宋_GBK" w:cs="方正仿宋_GBK"/>
        <w:spacing w:val="-3"/>
        <w:w w:val="100"/>
        <w:sz w:val="26"/>
        <w:szCs w:val="26"/>
        <w:lang w:val="zh-CN" w:eastAsia="zh-CN" w:bidi="zh-CN"/>
      </w:rPr>
    </w:lvl>
    <w:lvl w:ilvl="1">
      <w:start w:val="0"/>
      <w:numFmt w:val="bullet"/>
      <w:lvlText w:val="•"/>
      <w:lvlJc w:val="left"/>
      <w:pPr>
        <w:ind w:left="1054" w:hanging="700"/>
      </w:pPr>
      <w:rPr>
        <w:rFonts w:hint="default"/>
        <w:lang w:val="zh-CN" w:eastAsia="zh-CN" w:bidi="zh-CN"/>
      </w:rPr>
    </w:lvl>
    <w:lvl w:ilvl="2">
      <w:start w:val="0"/>
      <w:numFmt w:val="bullet"/>
      <w:lvlText w:val="•"/>
      <w:lvlJc w:val="left"/>
      <w:pPr>
        <w:ind w:left="1989" w:hanging="700"/>
      </w:pPr>
      <w:rPr>
        <w:rFonts w:hint="default"/>
        <w:lang w:val="zh-CN" w:eastAsia="zh-CN" w:bidi="zh-CN"/>
      </w:rPr>
    </w:lvl>
    <w:lvl w:ilvl="3">
      <w:start w:val="0"/>
      <w:numFmt w:val="bullet"/>
      <w:lvlText w:val="•"/>
      <w:lvlJc w:val="left"/>
      <w:pPr>
        <w:ind w:left="2923" w:hanging="700"/>
      </w:pPr>
      <w:rPr>
        <w:rFonts w:hint="default"/>
        <w:lang w:val="zh-CN" w:eastAsia="zh-CN" w:bidi="zh-CN"/>
      </w:rPr>
    </w:lvl>
    <w:lvl w:ilvl="4">
      <w:start w:val="0"/>
      <w:numFmt w:val="bullet"/>
      <w:lvlText w:val="•"/>
      <w:lvlJc w:val="left"/>
      <w:pPr>
        <w:ind w:left="3858" w:hanging="700"/>
      </w:pPr>
      <w:rPr>
        <w:rFonts w:hint="default"/>
        <w:lang w:val="zh-CN" w:eastAsia="zh-CN" w:bidi="zh-CN"/>
      </w:rPr>
    </w:lvl>
    <w:lvl w:ilvl="5">
      <w:start w:val="0"/>
      <w:numFmt w:val="bullet"/>
      <w:lvlText w:val="•"/>
      <w:lvlJc w:val="left"/>
      <w:pPr>
        <w:ind w:left="4793" w:hanging="700"/>
      </w:pPr>
      <w:rPr>
        <w:rFonts w:hint="default"/>
        <w:lang w:val="zh-CN" w:eastAsia="zh-CN" w:bidi="zh-CN"/>
      </w:rPr>
    </w:lvl>
    <w:lvl w:ilvl="6">
      <w:start w:val="0"/>
      <w:numFmt w:val="bullet"/>
      <w:lvlText w:val="•"/>
      <w:lvlJc w:val="left"/>
      <w:pPr>
        <w:ind w:left="5727" w:hanging="700"/>
      </w:pPr>
      <w:rPr>
        <w:rFonts w:hint="default"/>
        <w:lang w:val="zh-CN" w:eastAsia="zh-CN" w:bidi="zh-CN"/>
      </w:rPr>
    </w:lvl>
    <w:lvl w:ilvl="7">
      <w:start w:val="0"/>
      <w:numFmt w:val="bullet"/>
      <w:lvlText w:val="•"/>
      <w:lvlJc w:val="left"/>
      <w:pPr>
        <w:ind w:left="6662" w:hanging="700"/>
      </w:pPr>
      <w:rPr>
        <w:rFonts w:hint="default"/>
        <w:lang w:val="zh-CN" w:eastAsia="zh-CN" w:bidi="zh-CN"/>
      </w:rPr>
    </w:lvl>
    <w:lvl w:ilvl="8">
      <w:start w:val="0"/>
      <w:numFmt w:val="bullet"/>
      <w:lvlText w:val="•"/>
      <w:lvlJc w:val="left"/>
      <w:pPr>
        <w:ind w:left="7596" w:hanging="700"/>
      </w:pPr>
      <w:rPr>
        <w:rFonts w:hint="default"/>
        <w:lang w:val="zh-CN" w:eastAsia="zh-CN" w:bidi="zh-CN"/>
      </w:rPr>
    </w:lvl>
  </w:abstractNum>
  <w:abstractNum w:abstractNumId="28">
    <w:multiLevelType w:val="hybridMultilevel"/>
    <w:lvl w:ilvl="0">
      <w:start w:val="4"/>
      <w:numFmt w:val="decimal"/>
      <w:lvlText w:val="%1"/>
      <w:lvlJc w:val="left"/>
      <w:pPr>
        <w:ind w:left="958" w:hanging="840"/>
        <w:jc w:val="left"/>
      </w:pPr>
      <w:rPr>
        <w:rFonts w:hint="default"/>
        <w:lang w:val="zh-CN" w:eastAsia="zh-CN" w:bidi="zh-CN"/>
      </w:rPr>
    </w:lvl>
    <w:lvl w:ilvl="1">
      <w:start w:val="5"/>
      <w:numFmt w:val="decimal"/>
      <w:lvlText w:val="%1.%2"/>
      <w:lvlJc w:val="left"/>
      <w:pPr>
        <w:ind w:left="958" w:hanging="840"/>
        <w:jc w:val="left"/>
      </w:pPr>
      <w:rPr>
        <w:rFonts w:hint="default"/>
        <w:lang w:val="zh-CN" w:eastAsia="zh-CN" w:bidi="zh-CN"/>
      </w:rPr>
    </w:lvl>
    <w:lvl w:ilvl="2">
      <w:start w:val="4"/>
      <w:numFmt w:val="decimal"/>
      <w:lvlText w:val="%1.%2.%3"/>
      <w:lvlJc w:val="left"/>
      <w:pPr>
        <w:ind w:left="958" w:hanging="840"/>
        <w:jc w:val="left"/>
      </w:pPr>
      <w:rPr>
        <w:rFonts w:hint="default"/>
        <w:lang w:val="zh-CN" w:eastAsia="zh-CN" w:bidi="zh-CN"/>
      </w:rPr>
    </w:lvl>
    <w:lvl w:ilvl="3">
      <w:start w:val="1"/>
      <w:numFmt w:val="decimal"/>
      <w:lvlText w:val="%1.%2.%3.%4"/>
      <w:lvlJc w:val="left"/>
      <w:pPr>
        <w:ind w:left="958" w:hanging="840"/>
        <w:jc w:val="left"/>
      </w:pPr>
      <w:rPr>
        <w:rFonts w:hint="default" w:ascii="方正仿宋_GBK" w:hAnsi="方正仿宋_GBK" w:eastAsia="方正仿宋_GBK" w:cs="方正仿宋_GBK"/>
        <w:b/>
        <w:bCs/>
        <w:spacing w:val="-1"/>
        <w:w w:val="98"/>
        <w:sz w:val="28"/>
        <w:szCs w:val="28"/>
        <w:lang w:val="zh-CN" w:eastAsia="zh-CN" w:bidi="zh-CN"/>
      </w:rPr>
    </w:lvl>
    <w:lvl w:ilvl="4">
      <w:start w:val="1"/>
      <w:numFmt w:val="decimal"/>
      <w:lvlText w:val="（%5）"/>
      <w:lvlJc w:val="left"/>
      <w:pPr>
        <w:ind w:left="118" w:hanging="700"/>
        <w:jc w:val="left"/>
      </w:pPr>
      <w:rPr>
        <w:rFonts w:hint="default" w:ascii="方正仿宋_GBK" w:hAnsi="方正仿宋_GBK" w:eastAsia="方正仿宋_GBK" w:cs="方正仿宋_GBK"/>
        <w:spacing w:val="-8"/>
        <w:w w:val="100"/>
        <w:sz w:val="26"/>
        <w:szCs w:val="26"/>
        <w:lang w:val="zh-CN" w:eastAsia="zh-CN" w:bidi="zh-CN"/>
      </w:rPr>
    </w:lvl>
    <w:lvl w:ilvl="5">
      <w:start w:val="0"/>
      <w:numFmt w:val="bullet"/>
      <w:lvlText w:val="•"/>
      <w:lvlJc w:val="left"/>
      <w:pPr>
        <w:ind w:left="4740" w:hanging="700"/>
      </w:pPr>
      <w:rPr>
        <w:rFonts w:hint="default"/>
        <w:lang w:val="zh-CN" w:eastAsia="zh-CN" w:bidi="zh-CN"/>
      </w:rPr>
    </w:lvl>
    <w:lvl w:ilvl="6">
      <w:start w:val="0"/>
      <w:numFmt w:val="bullet"/>
      <w:lvlText w:val="•"/>
      <w:lvlJc w:val="left"/>
      <w:pPr>
        <w:ind w:left="5685" w:hanging="700"/>
      </w:pPr>
      <w:rPr>
        <w:rFonts w:hint="default"/>
        <w:lang w:val="zh-CN" w:eastAsia="zh-CN" w:bidi="zh-CN"/>
      </w:rPr>
    </w:lvl>
    <w:lvl w:ilvl="7">
      <w:start w:val="0"/>
      <w:numFmt w:val="bullet"/>
      <w:lvlText w:val="•"/>
      <w:lvlJc w:val="left"/>
      <w:pPr>
        <w:ind w:left="6630" w:hanging="700"/>
      </w:pPr>
      <w:rPr>
        <w:rFonts w:hint="default"/>
        <w:lang w:val="zh-CN" w:eastAsia="zh-CN" w:bidi="zh-CN"/>
      </w:rPr>
    </w:lvl>
    <w:lvl w:ilvl="8">
      <w:start w:val="0"/>
      <w:numFmt w:val="bullet"/>
      <w:lvlText w:val="•"/>
      <w:lvlJc w:val="left"/>
      <w:pPr>
        <w:ind w:left="7575" w:hanging="700"/>
      </w:pPr>
      <w:rPr>
        <w:rFonts w:hint="default"/>
        <w:lang w:val="zh-CN" w:eastAsia="zh-CN" w:bidi="zh-CN"/>
      </w:rPr>
    </w:lvl>
  </w:abstractNum>
  <w:abstractNum w:abstractNumId="27">
    <w:multiLevelType w:val="hybridMultilevel"/>
    <w:lvl w:ilvl="0">
      <w:start w:val="1"/>
      <w:numFmt w:val="decimal"/>
      <w:lvlText w:val="（%1）"/>
      <w:lvlJc w:val="left"/>
      <w:pPr>
        <w:ind w:left="118" w:hanging="700"/>
        <w:jc w:val="left"/>
      </w:pPr>
      <w:rPr>
        <w:rFonts w:hint="default" w:ascii="方正仿宋_GBK" w:hAnsi="方正仿宋_GBK" w:eastAsia="方正仿宋_GBK" w:cs="方正仿宋_GBK"/>
        <w:spacing w:val="-15"/>
        <w:w w:val="100"/>
        <w:sz w:val="26"/>
        <w:szCs w:val="26"/>
        <w:lang w:val="zh-CN" w:eastAsia="zh-CN" w:bidi="zh-CN"/>
      </w:rPr>
    </w:lvl>
    <w:lvl w:ilvl="1">
      <w:start w:val="0"/>
      <w:numFmt w:val="bullet"/>
      <w:lvlText w:val="•"/>
      <w:lvlJc w:val="left"/>
      <w:pPr>
        <w:ind w:left="1054" w:hanging="700"/>
      </w:pPr>
      <w:rPr>
        <w:rFonts w:hint="default"/>
        <w:lang w:val="zh-CN" w:eastAsia="zh-CN" w:bidi="zh-CN"/>
      </w:rPr>
    </w:lvl>
    <w:lvl w:ilvl="2">
      <w:start w:val="0"/>
      <w:numFmt w:val="bullet"/>
      <w:lvlText w:val="•"/>
      <w:lvlJc w:val="left"/>
      <w:pPr>
        <w:ind w:left="1989" w:hanging="700"/>
      </w:pPr>
      <w:rPr>
        <w:rFonts w:hint="default"/>
        <w:lang w:val="zh-CN" w:eastAsia="zh-CN" w:bidi="zh-CN"/>
      </w:rPr>
    </w:lvl>
    <w:lvl w:ilvl="3">
      <w:start w:val="0"/>
      <w:numFmt w:val="bullet"/>
      <w:lvlText w:val="•"/>
      <w:lvlJc w:val="left"/>
      <w:pPr>
        <w:ind w:left="2923" w:hanging="700"/>
      </w:pPr>
      <w:rPr>
        <w:rFonts w:hint="default"/>
        <w:lang w:val="zh-CN" w:eastAsia="zh-CN" w:bidi="zh-CN"/>
      </w:rPr>
    </w:lvl>
    <w:lvl w:ilvl="4">
      <w:start w:val="0"/>
      <w:numFmt w:val="bullet"/>
      <w:lvlText w:val="•"/>
      <w:lvlJc w:val="left"/>
      <w:pPr>
        <w:ind w:left="3858" w:hanging="700"/>
      </w:pPr>
      <w:rPr>
        <w:rFonts w:hint="default"/>
        <w:lang w:val="zh-CN" w:eastAsia="zh-CN" w:bidi="zh-CN"/>
      </w:rPr>
    </w:lvl>
    <w:lvl w:ilvl="5">
      <w:start w:val="0"/>
      <w:numFmt w:val="bullet"/>
      <w:lvlText w:val="•"/>
      <w:lvlJc w:val="left"/>
      <w:pPr>
        <w:ind w:left="4793" w:hanging="700"/>
      </w:pPr>
      <w:rPr>
        <w:rFonts w:hint="default"/>
        <w:lang w:val="zh-CN" w:eastAsia="zh-CN" w:bidi="zh-CN"/>
      </w:rPr>
    </w:lvl>
    <w:lvl w:ilvl="6">
      <w:start w:val="0"/>
      <w:numFmt w:val="bullet"/>
      <w:lvlText w:val="•"/>
      <w:lvlJc w:val="left"/>
      <w:pPr>
        <w:ind w:left="5727" w:hanging="700"/>
      </w:pPr>
      <w:rPr>
        <w:rFonts w:hint="default"/>
        <w:lang w:val="zh-CN" w:eastAsia="zh-CN" w:bidi="zh-CN"/>
      </w:rPr>
    </w:lvl>
    <w:lvl w:ilvl="7">
      <w:start w:val="0"/>
      <w:numFmt w:val="bullet"/>
      <w:lvlText w:val="•"/>
      <w:lvlJc w:val="left"/>
      <w:pPr>
        <w:ind w:left="6662" w:hanging="700"/>
      </w:pPr>
      <w:rPr>
        <w:rFonts w:hint="default"/>
        <w:lang w:val="zh-CN" w:eastAsia="zh-CN" w:bidi="zh-CN"/>
      </w:rPr>
    </w:lvl>
    <w:lvl w:ilvl="8">
      <w:start w:val="0"/>
      <w:numFmt w:val="bullet"/>
      <w:lvlText w:val="•"/>
      <w:lvlJc w:val="left"/>
      <w:pPr>
        <w:ind w:left="7596" w:hanging="700"/>
      </w:pPr>
      <w:rPr>
        <w:rFonts w:hint="default"/>
        <w:lang w:val="zh-CN" w:eastAsia="zh-CN" w:bidi="zh-CN"/>
      </w:rPr>
    </w:lvl>
  </w:abstractNum>
  <w:abstractNum w:abstractNumId="26">
    <w:multiLevelType w:val="hybridMultilevel"/>
    <w:lvl w:ilvl="0">
      <w:start w:val="1"/>
      <w:numFmt w:val="decimal"/>
      <w:lvlText w:val="（%1）"/>
      <w:lvlJc w:val="left"/>
      <w:pPr>
        <w:ind w:left="1377" w:hanging="700"/>
        <w:jc w:val="left"/>
      </w:pPr>
      <w:rPr>
        <w:rFonts w:hint="default" w:ascii="方正仿宋_GBK" w:hAnsi="方正仿宋_GBK" w:eastAsia="方正仿宋_GBK" w:cs="方正仿宋_GBK"/>
        <w:spacing w:val="-3"/>
        <w:w w:val="100"/>
        <w:sz w:val="26"/>
        <w:szCs w:val="26"/>
        <w:lang w:val="zh-CN" w:eastAsia="zh-CN" w:bidi="zh-CN"/>
      </w:rPr>
    </w:lvl>
    <w:lvl w:ilvl="1">
      <w:start w:val="0"/>
      <w:numFmt w:val="bullet"/>
      <w:lvlText w:val="•"/>
      <w:lvlJc w:val="left"/>
      <w:pPr>
        <w:ind w:left="2188" w:hanging="700"/>
      </w:pPr>
      <w:rPr>
        <w:rFonts w:hint="default"/>
        <w:lang w:val="zh-CN" w:eastAsia="zh-CN" w:bidi="zh-CN"/>
      </w:rPr>
    </w:lvl>
    <w:lvl w:ilvl="2">
      <w:start w:val="0"/>
      <w:numFmt w:val="bullet"/>
      <w:lvlText w:val="•"/>
      <w:lvlJc w:val="left"/>
      <w:pPr>
        <w:ind w:left="2997" w:hanging="700"/>
      </w:pPr>
      <w:rPr>
        <w:rFonts w:hint="default"/>
        <w:lang w:val="zh-CN" w:eastAsia="zh-CN" w:bidi="zh-CN"/>
      </w:rPr>
    </w:lvl>
    <w:lvl w:ilvl="3">
      <w:start w:val="0"/>
      <w:numFmt w:val="bullet"/>
      <w:lvlText w:val="•"/>
      <w:lvlJc w:val="left"/>
      <w:pPr>
        <w:ind w:left="3805" w:hanging="700"/>
      </w:pPr>
      <w:rPr>
        <w:rFonts w:hint="default"/>
        <w:lang w:val="zh-CN" w:eastAsia="zh-CN" w:bidi="zh-CN"/>
      </w:rPr>
    </w:lvl>
    <w:lvl w:ilvl="4">
      <w:start w:val="0"/>
      <w:numFmt w:val="bullet"/>
      <w:lvlText w:val="•"/>
      <w:lvlJc w:val="left"/>
      <w:pPr>
        <w:ind w:left="4614" w:hanging="700"/>
      </w:pPr>
      <w:rPr>
        <w:rFonts w:hint="default"/>
        <w:lang w:val="zh-CN" w:eastAsia="zh-CN" w:bidi="zh-CN"/>
      </w:rPr>
    </w:lvl>
    <w:lvl w:ilvl="5">
      <w:start w:val="0"/>
      <w:numFmt w:val="bullet"/>
      <w:lvlText w:val="•"/>
      <w:lvlJc w:val="left"/>
      <w:pPr>
        <w:ind w:left="5423" w:hanging="700"/>
      </w:pPr>
      <w:rPr>
        <w:rFonts w:hint="default"/>
        <w:lang w:val="zh-CN" w:eastAsia="zh-CN" w:bidi="zh-CN"/>
      </w:rPr>
    </w:lvl>
    <w:lvl w:ilvl="6">
      <w:start w:val="0"/>
      <w:numFmt w:val="bullet"/>
      <w:lvlText w:val="•"/>
      <w:lvlJc w:val="left"/>
      <w:pPr>
        <w:ind w:left="6231" w:hanging="700"/>
      </w:pPr>
      <w:rPr>
        <w:rFonts w:hint="default"/>
        <w:lang w:val="zh-CN" w:eastAsia="zh-CN" w:bidi="zh-CN"/>
      </w:rPr>
    </w:lvl>
    <w:lvl w:ilvl="7">
      <w:start w:val="0"/>
      <w:numFmt w:val="bullet"/>
      <w:lvlText w:val="•"/>
      <w:lvlJc w:val="left"/>
      <w:pPr>
        <w:ind w:left="7040" w:hanging="700"/>
      </w:pPr>
      <w:rPr>
        <w:rFonts w:hint="default"/>
        <w:lang w:val="zh-CN" w:eastAsia="zh-CN" w:bidi="zh-CN"/>
      </w:rPr>
    </w:lvl>
    <w:lvl w:ilvl="8">
      <w:start w:val="0"/>
      <w:numFmt w:val="bullet"/>
      <w:lvlText w:val="•"/>
      <w:lvlJc w:val="left"/>
      <w:pPr>
        <w:ind w:left="7848" w:hanging="700"/>
      </w:pPr>
      <w:rPr>
        <w:rFonts w:hint="default"/>
        <w:lang w:val="zh-CN" w:eastAsia="zh-CN" w:bidi="zh-CN"/>
      </w:rPr>
    </w:lvl>
  </w:abstractNum>
  <w:abstractNum w:abstractNumId="25">
    <w:multiLevelType w:val="hybridMultilevel"/>
    <w:lvl w:ilvl="0">
      <w:start w:val="1"/>
      <w:numFmt w:val="decimal"/>
      <w:lvlText w:val="（%1）"/>
      <w:lvlJc w:val="left"/>
      <w:pPr>
        <w:ind w:left="1377" w:hanging="700"/>
        <w:jc w:val="left"/>
      </w:pPr>
      <w:rPr>
        <w:rFonts w:hint="default" w:ascii="方正仿宋_GBK" w:hAnsi="方正仿宋_GBK" w:eastAsia="方正仿宋_GBK" w:cs="方正仿宋_GBK"/>
        <w:spacing w:val="-3"/>
        <w:w w:val="100"/>
        <w:sz w:val="26"/>
        <w:szCs w:val="26"/>
        <w:lang w:val="zh-CN" w:eastAsia="zh-CN" w:bidi="zh-CN"/>
      </w:rPr>
    </w:lvl>
    <w:lvl w:ilvl="1">
      <w:start w:val="0"/>
      <w:numFmt w:val="bullet"/>
      <w:lvlText w:val="•"/>
      <w:lvlJc w:val="left"/>
      <w:pPr>
        <w:ind w:left="2188" w:hanging="700"/>
      </w:pPr>
      <w:rPr>
        <w:rFonts w:hint="default"/>
        <w:lang w:val="zh-CN" w:eastAsia="zh-CN" w:bidi="zh-CN"/>
      </w:rPr>
    </w:lvl>
    <w:lvl w:ilvl="2">
      <w:start w:val="0"/>
      <w:numFmt w:val="bullet"/>
      <w:lvlText w:val="•"/>
      <w:lvlJc w:val="left"/>
      <w:pPr>
        <w:ind w:left="2997" w:hanging="700"/>
      </w:pPr>
      <w:rPr>
        <w:rFonts w:hint="default"/>
        <w:lang w:val="zh-CN" w:eastAsia="zh-CN" w:bidi="zh-CN"/>
      </w:rPr>
    </w:lvl>
    <w:lvl w:ilvl="3">
      <w:start w:val="0"/>
      <w:numFmt w:val="bullet"/>
      <w:lvlText w:val="•"/>
      <w:lvlJc w:val="left"/>
      <w:pPr>
        <w:ind w:left="3805" w:hanging="700"/>
      </w:pPr>
      <w:rPr>
        <w:rFonts w:hint="default"/>
        <w:lang w:val="zh-CN" w:eastAsia="zh-CN" w:bidi="zh-CN"/>
      </w:rPr>
    </w:lvl>
    <w:lvl w:ilvl="4">
      <w:start w:val="0"/>
      <w:numFmt w:val="bullet"/>
      <w:lvlText w:val="•"/>
      <w:lvlJc w:val="left"/>
      <w:pPr>
        <w:ind w:left="4614" w:hanging="700"/>
      </w:pPr>
      <w:rPr>
        <w:rFonts w:hint="default"/>
        <w:lang w:val="zh-CN" w:eastAsia="zh-CN" w:bidi="zh-CN"/>
      </w:rPr>
    </w:lvl>
    <w:lvl w:ilvl="5">
      <w:start w:val="0"/>
      <w:numFmt w:val="bullet"/>
      <w:lvlText w:val="•"/>
      <w:lvlJc w:val="left"/>
      <w:pPr>
        <w:ind w:left="5423" w:hanging="700"/>
      </w:pPr>
      <w:rPr>
        <w:rFonts w:hint="default"/>
        <w:lang w:val="zh-CN" w:eastAsia="zh-CN" w:bidi="zh-CN"/>
      </w:rPr>
    </w:lvl>
    <w:lvl w:ilvl="6">
      <w:start w:val="0"/>
      <w:numFmt w:val="bullet"/>
      <w:lvlText w:val="•"/>
      <w:lvlJc w:val="left"/>
      <w:pPr>
        <w:ind w:left="6231" w:hanging="700"/>
      </w:pPr>
      <w:rPr>
        <w:rFonts w:hint="default"/>
        <w:lang w:val="zh-CN" w:eastAsia="zh-CN" w:bidi="zh-CN"/>
      </w:rPr>
    </w:lvl>
    <w:lvl w:ilvl="7">
      <w:start w:val="0"/>
      <w:numFmt w:val="bullet"/>
      <w:lvlText w:val="•"/>
      <w:lvlJc w:val="left"/>
      <w:pPr>
        <w:ind w:left="7040" w:hanging="700"/>
      </w:pPr>
      <w:rPr>
        <w:rFonts w:hint="default"/>
        <w:lang w:val="zh-CN" w:eastAsia="zh-CN" w:bidi="zh-CN"/>
      </w:rPr>
    </w:lvl>
    <w:lvl w:ilvl="8">
      <w:start w:val="0"/>
      <w:numFmt w:val="bullet"/>
      <w:lvlText w:val="•"/>
      <w:lvlJc w:val="left"/>
      <w:pPr>
        <w:ind w:left="7848" w:hanging="700"/>
      </w:pPr>
      <w:rPr>
        <w:rFonts w:hint="default"/>
        <w:lang w:val="zh-CN" w:eastAsia="zh-CN" w:bidi="zh-CN"/>
      </w:rPr>
    </w:lvl>
  </w:abstractNum>
  <w:abstractNum w:abstractNumId="24">
    <w:multiLevelType w:val="hybridMultilevel"/>
    <w:lvl w:ilvl="0">
      <w:start w:val="4"/>
      <w:numFmt w:val="decimal"/>
      <w:lvlText w:val="%1"/>
      <w:lvlJc w:val="left"/>
      <w:pPr>
        <w:ind w:left="958" w:hanging="840"/>
        <w:jc w:val="left"/>
      </w:pPr>
      <w:rPr>
        <w:rFonts w:hint="default"/>
        <w:lang w:val="zh-CN" w:eastAsia="zh-CN" w:bidi="zh-CN"/>
      </w:rPr>
    </w:lvl>
    <w:lvl w:ilvl="1">
      <w:start w:val="5"/>
      <w:numFmt w:val="decimal"/>
      <w:lvlText w:val="%1.%2"/>
      <w:lvlJc w:val="left"/>
      <w:pPr>
        <w:ind w:left="958" w:hanging="840"/>
        <w:jc w:val="left"/>
      </w:pPr>
      <w:rPr>
        <w:rFonts w:hint="default"/>
        <w:lang w:val="zh-CN" w:eastAsia="zh-CN" w:bidi="zh-CN"/>
      </w:rPr>
    </w:lvl>
    <w:lvl w:ilvl="2">
      <w:start w:val="2"/>
      <w:numFmt w:val="decimal"/>
      <w:lvlText w:val="%1.%2.%3"/>
      <w:lvlJc w:val="left"/>
      <w:pPr>
        <w:ind w:left="958" w:hanging="840"/>
        <w:jc w:val="left"/>
      </w:pPr>
      <w:rPr>
        <w:rFonts w:hint="default"/>
        <w:lang w:val="zh-CN" w:eastAsia="zh-CN" w:bidi="zh-CN"/>
      </w:rPr>
    </w:lvl>
    <w:lvl w:ilvl="3">
      <w:start w:val="1"/>
      <w:numFmt w:val="decimal"/>
      <w:lvlText w:val="%1.%2.%3.%4"/>
      <w:lvlJc w:val="left"/>
      <w:pPr>
        <w:ind w:left="958" w:hanging="840"/>
        <w:jc w:val="left"/>
      </w:pPr>
      <w:rPr>
        <w:rFonts w:hint="default" w:ascii="方正仿宋_GBK" w:hAnsi="方正仿宋_GBK" w:eastAsia="方正仿宋_GBK" w:cs="方正仿宋_GBK"/>
        <w:b/>
        <w:bCs/>
        <w:spacing w:val="-1"/>
        <w:w w:val="98"/>
        <w:sz w:val="28"/>
        <w:szCs w:val="28"/>
        <w:lang w:val="zh-CN" w:eastAsia="zh-CN" w:bidi="zh-CN"/>
      </w:rPr>
    </w:lvl>
    <w:lvl w:ilvl="4">
      <w:start w:val="1"/>
      <w:numFmt w:val="decimal"/>
      <w:lvlText w:val="（%5）"/>
      <w:lvlJc w:val="left"/>
      <w:pPr>
        <w:ind w:left="118" w:hanging="700"/>
        <w:jc w:val="left"/>
      </w:pPr>
      <w:rPr>
        <w:rFonts w:hint="default" w:ascii="方正仿宋_GBK" w:hAnsi="方正仿宋_GBK" w:eastAsia="方正仿宋_GBK" w:cs="方正仿宋_GBK"/>
        <w:spacing w:val="-15"/>
        <w:w w:val="100"/>
        <w:sz w:val="26"/>
        <w:szCs w:val="26"/>
        <w:lang w:val="zh-CN" w:eastAsia="zh-CN" w:bidi="zh-CN"/>
      </w:rPr>
    </w:lvl>
    <w:lvl w:ilvl="5">
      <w:start w:val="0"/>
      <w:numFmt w:val="bullet"/>
      <w:lvlText w:val="•"/>
      <w:lvlJc w:val="left"/>
      <w:pPr>
        <w:ind w:left="4740" w:hanging="700"/>
      </w:pPr>
      <w:rPr>
        <w:rFonts w:hint="default"/>
        <w:lang w:val="zh-CN" w:eastAsia="zh-CN" w:bidi="zh-CN"/>
      </w:rPr>
    </w:lvl>
    <w:lvl w:ilvl="6">
      <w:start w:val="0"/>
      <w:numFmt w:val="bullet"/>
      <w:lvlText w:val="•"/>
      <w:lvlJc w:val="left"/>
      <w:pPr>
        <w:ind w:left="5685" w:hanging="700"/>
      </w:pPr>
      <w:rPr>
        <w:rFonts w:hint="default"/>
        <w:lang w:val="zh-CN" w:eastAsia="zh-CN" w:bidi="zh-CN"/>
      </w:rPr>
    </w:lvl>
    <w:lvl w:ilvl="7">
      <w:start w:val="0"/>
      <w:numFmt w:val="bullet"/>
      <w:lvlText w:val="•"/>
      <w:lvlJc w:val="left"/>
      <w:pPr>
        <w:ind w:left="6630" w:hanging="700"/>
      </w:pPr>
      <w:rPr>
        <w:rFonts w:hint="default"/>
        <w:lang w:val="zh-CN" w:eastAsia="zh-CN" w:bidi="zh-CN"/>
      </w:rPr>
    </w:lvl>
    <w:lvl w:ilvl="8">
      <w:start w:val="0"/>
      <w:numFmt w:val="bullet"/>
      <w:lvlText w:val="•"/>
      <w:lvlJc w:val="left"/>
      <w:pPr>
        <w:ind w:left="7575" w:hanging="700"/>
      </w:pPr>
      <w:rPr>
        <w:rFonts w:hint="default"/>
        <w:lang w:val="zh-CN" w:eastAsia="zh-CN" w:bidi="zh-CN"/>
      </w:rPr>
    </w:lvl>
  </w:abstractNum>
  <w:abstractNum w:abstractNumId="23">
    <w:multiLevelType w:val="hybridMultilevel"/>
    <w:lvl w:ilvl="0">
      <w:start w:val="4"/>
      <w:numFmt w:val="decimal"/>
      <w:lvlText w:val="%1"/>
      <w:lvlJc w:val="left"/>
      <w:pPr>
        <w:ind w:left="838" w:hanging="720"/>
        <w:jc w:val="left"/>
      </w:pPr>
      <w:rPr>
        <w:rFonts w:hint="default"/>
        <w:lang w:val="zh-CN" w:eastAsia="zh-CN" w:bidi="zh-CN"/>
      </w:rPr>
    </w:lvl>
    <w:lvl w:ilvl="1">
      <w:start w:val="5"/>
      <w:numFmt w:val="decimal"/>
      <w:lvlText w:val="%1.%2"/>
      <w:lvlJc w:val="left"/>
      <w:pPr>
        <w:ind w:left="838" w:hanging="720"/>
        <w:jc w:val="left"/>
      </w:pPr>
      <w:rPr>
        <w:rFonts w:hint="default"/>
        <w:lang w:val="zh-CN" w:eastAsia="zh-CN" w:bidi="zh-CN"/>
      </w:rPr>
    </w:lvl>
    <w:lvl w:ilvl="2">
      <w:start w:val="1"/>
      <w:numFmt w:val="decimal"/>
      <w:lvlText w:val="%1.%2.%3"/>
      <w:lvlJc w:val="left"/>
      <w:pPr>
        <w:ind w:left="838" w:hanging="720"/>
        <w:jc w:val="left"/>
      </w:pPr>
      <w:rPr>
        <w:rFonts w:hint="default" w:ascii="方正仿宋_GBK" w:hAnsi="方正仿宋_GBK" w:eastAsia="方正仿宋_GBK" w:cs="方正仿宋_GBK"/>
        <w:b/>
        <w:bCs/>
        <w:spacing w:val="0"/>
        <w:w w:val="98"/>
        <w:sz w:val="32"/>
        <w:szCs w:val="32"/>
        <w:lang w:val="zh-CN" w:eastAsia="zh-CN" w:bidi="zh-CN"/>
      </w:rPr>
    </w:lvl>
    <w:lvl w:ilvl="3">
      <w:start w:val="1"/>
      <w:numFmt w:val="decimal"/>
      <w:lvlText w:val="（%4）"/>
      <w:lvlJc w:val="left"/>
      <w:pPr>
        <w:ind w:left="1377" w:hanging="700"/>
        <w:jc w:val="left"/>
      </w:pPr>
      <w:rPr>
        <w:rFonts w:hint="default" w:ascii="方正仿宋_GBK" w:hAnsi="方正仿宋_GBK" w:eastAsia="方正仿宋_GBK" w:cs="方正仿宋_GBK"/>
        <w:spacing w:val="-3"/>
        <w:w w:val="100"/>
        <w:sz w:val="26"/>
        <w:szCs w:val="26"/>
        <w:lang w:val="zh-CN" w:eastAsia="zh-CN" w:bidi="zh-CN"/>
      </w:rPr>
    </w:lvl>
    <w:lvl w:ilvl="4">
      <w:start w:val="0"/>
      <w:numFmt w:val="bullet"/>
      <w:lvlText w:val="•"/>
      <w:lvlJc w:val="left"/>
      <w:pPr>
        <w:ind w:left="4075" w:hanging="700"/>
      </w:pPr>
      <w:rPr>
        <w:rFonts w:hint="default"/>
        <w:lang w:val="zh-CN" w:eastAsia="zh-CN" w:bidi="zh-CN"/>
      </w:rPr>
    </w:lvl>
    <w:lvl w:ilvl="5">
      <w:start w:val="0"/>
      <w:numFmt w:val="bullet"/>
      <w:lvlText w:val="•"/>
      <w:lvlJc w:val="left"/>
      <w:pPr>
        <w:ind w:left="4973" w:hanging="700"/>
      </w:pPr>
      <w:rPr>
        <w:rFonts w:hint="default"/>
        <w:lang w:val="zh-CN" w:eastAsia="zh-CN" w:bidi="zh-CN"/>
      </w:rPr>
    </w:lvl>
    <w:lvl w:ilvl="6">
      <w:start w:val="0"/>
      <w:numFmt w:val="bullet"/>
      <w:lvlText w:val="•"/>
      <w:lvlJc w:val="left"/>
      <w:pPr>
        <w:ind w:left="5872" w:hanging="700"/>
      </w:pPr>
      <w:rPr>
        <w:rFonts w:hint="default"/>
        <w:lang w:val="zh-CN" w:eastAsia="zh-CN" w:bidi="zh-CN"/>
      </w:rPr>
    </w:lvl>
    <w:lvl w:ilvl="7">
      <w:start w:val="0"/>
      <w:numFmt w:val="bullet"/>
      <w:lvlText w:val="•"/>
      <w:lvlJc w:val="left"/>
      <w:pPr>
        <w:ind w:left="6770" w:hanging="700"/>
      </w:pPr>
      <w:rPr>
        <w:rFonts w:hint="default"/>
        <w:lang w:val="zh-CN" w:eastAsia="zh-CN" w:bidi="zh-CN"/>
      </w:rPr>
    </w:lvl>
    <w:lvl w:ilvl="8">
      <w:start w:val="0"/>
      <w:numFmt w:val="bullet"/>
      <w:lvlText w:val="•"/>
      <w:lvlJc w:val="left"/>
      <w:pPr>
        <w:ind w:left="7669" w:hanging="700"/>
      </w:pPr>
      <w:rPr>
        <w:rFonts w:hint="default"/>
        <w:lang w:val="zh-CN" w:eastAsia="zh-CN" w:bidi="zh-CN"/>
      </w:rPr>
    </w:lvl>
  </w:abstractNum>
  <w:abstractNum w:abstractNumId="22">
    <w:multiLevelType w:val="hybridMultilevel"/>
    <w:lvl w:ilvl="0">
      <w:start w:val="1"/>
      <w:numFmt w:val="decimal"/>
      <w:lvlText w:val="（%1）"/>
      <w:lvlJc w:val="left"/>
      <w:pPr>
        <w:ind w:left="118" w:hanging="700"/>
        <w:jc w:val="left"/>
      </w:pPr>
      <w:rPr>
        <w:rFonts w:hint="default" w:ascii="方正仿宋_GBK" w:hAnsi="方正仿宋_GBK" w:eastAsia="方正仿宋_GBK" w:cs="方正仿宋_GBK"/>
        <w:spacing w:val="-10"/>
        <w:w w:val="100"/>
        <w:sz w:val="26"/>
        <w:szCs w:val="26"/>
        <w:lang w:val="zh-CN" w:eastAsia="zh-CN" w:bidi="zh-CN"/>
      </w:rPr>
    </w:lvl>
    <w:lvl w:ilvl="1">
      <w:start w:val="0"/>
      <w:numFmt w:val="bullet"/>
      <w:lvlText w:val="•"/>
      <w:lvlJc w:val="left"/>
      <w:pPr>
        <w:ind w:left="1054" w:hanging="700"/>
      </w:pPr>
      <w:rPr>
        <w:rFonts w:hint="default"/>
        <w:lang w:val="zh-CN" w:eastAsia="zh-CN" w:bidi="zh-CN"/>
      </w:rPr>
    </w:lvl>
    <w:lvl w:ilvl="2">
      <w:start w:val="0"/>
      <w:numFmt w:val="bullet"/>
      <w:lvlText w:val="•"/>
      <w:lvlJc w:val="left"/>
      <w:pPr>
        <w:ind w:left="1989" w:hanging="700"/>
      </w:pPr>
      <w:rPr>
        <w:rFonts w:hint="default"/>
        <w:lang w:val="zh-CN" w:eastAsia="zh-CN" w:bidi="zh-CN"/>
      </w:rPr>
    </w:lvl>
    <w:lvl w:ilvl="3">
      <w:start w:val="0"/>
      <w:numFmt w:val="bullet"/>
      <w:lvlText w:val="•"/>
      <w:lvlJc w:val="left"/>
      <w:pPr>
        <w:ind w:left="2923" w:hanging="700"/>
      </w:pPr>
      <w:rPr>
        <w:rFonts w:hint="default"/>
        <w:lang w:val="zh-CN" w:eastAsia="zh-CN" w:bidi="zh-CN"/>
      </w:rPr>
    </w:lvl>
    <w:lvl w:ilvl="4">
      <w:start w:val="0"/>
      <w:numFmt w:val="bullet"/>
      <w:lvlText w:val="•"/>
      <w:lvlJc w:val="left"/>
      <w:pPr>
        <w:ind w:left="3858" w:hanging="700"/>
      </w:pPr>
      <w:rPr>
        <w:rFonts w:hint="default"/>
        <w:lang w:val="zh-CN" w:eastAsia="zh-CN" w:bidi="zh-CN"/>
      </w:rPr>
    </w:lvl>
    <w:lvl w:ilvl="5">
      <w:start w:val="0"/>
      <w:numFmt w:val="bullet"/>
      <w:lvlText w:val="•"/>
      <w:lvlJc w:val="left"/>
      <w:pPr>
        <w:ind w:left="4793" w:hanging="700"/>
      </w:pPr>
      <w:rPr>
        <w:rFonts w:hint="default"/>
        <w:lang w:val="zh-CN" w:eastAsia="zh-CN" w:bidi="zh-CN"/>
      </w:rPr>
    </w:lvl>
    <w:lvl w:ilvl="6">
      <w:start w:val="0"/>
      <w:numFmt w:val="bullet"/>
      <w:lvlText w:val="•"/>
      <w:lvlJc w:val="left"/>
      <w:pPr>
        <w:ind w:left="5727" w:hanging="700"/>
      </w:pPr>
      <w:rPr>
        <w:rFonts w:hint="default"/>
        <w:lang w:val="zh-CN" w:eastAsia="zh-CN" w:bidi="zh-CN"/>
      </w:rPr>
    </w:lvl>
    <w:lvl w:ilvl="7">
      <w:start w:val="0"/>
      <w:numFmt w:val="bullet"/>
      <w:lvlText w:val="•"/>
      <w:lvlJc w:val="left"/>
      <w:pPr>
        <w:ind w:left="6662" w:hanging="700"/>
      </w:pPr>
      <w:rPr>
        <w:rFonts w:hint="default"/>
        <w:lang w:val="zh-CN" w:eastAsia="zh-CN" w:bidi="zh-CN"/>
      </w:rPr>
    </w:lvl>
    <w:lvl w:ilvl="8">
      <w:start w:val="0"/>
      <w:numFmt w:val="bullet"/>
      <w:lvlText w:val="•"/>
      <w:lvlJc w:val="left"/>
      <w:pPr>
        <w:ind w:left="7596" w:hanging="700"/>
      </w:pPr>
      <w:rPr>
        <w:rFonts w:hint="default"/>
        <w:lang w:val="zh-CN" w:eastAsia="zh-CN" w:bidi="zh-CN"/>
      </w:rPr>
    </w:lvl>
  </w:abstractNum>
  <w:abstractNum w:abstractNumId="21">
    <w:multiLevelType w:val="hybridMultilevel"/>
    <w:lvl w:ilvl="0">
      <w:start w:val="1"/>
      <w:numFmt w:val="decimal"/>
      <w:lvlText w:val="（%1）"/>
      <w:lvlJc w:val="left"/>
      <w:pPr>
        <w:ind w:left="1377" w:hanging="700"/>
        <w:jc w:val="left"/>
      </w:pPr>
      <w:rPr>
        <w:rFonts w:hint="default" w:ascii="方正仿宋_GBK" w:hAnsi="方正仿宋_GBK" w:eastAsia="方正仿宋_GBK" w:cs="方正仿宋_GBK"/>
        <w:spacing w:val="-3"/>
        <w:w w:val="100"/>
        <w:sz w:val="26"/>
        <w:szCs w:val="26"/>
        <w:lang w:val="zh-CN" w:eastAsia="zh-CN" w:bidi="zh-CN"/>
      </w:rPr>
    </w:lvl>
    <w:lvl w:ilvl="1">
      <w:start w:val="0"/>
      <w:numFmt w:val="bullet"/>
      <w:lvlText w:val="•"/>
      <w:lvlJc w:val="left"/>
      <w:pPr>
        <w:ind w:left="2188" w:hanging="700"/>
      </w:pPr>
      <w:rPr>
        <w:rFonts w:hint="default"/>
        <w:lang w:val="zh-CN" w:eastAsia="zh-CN" w:bidi="zh-CN"/>
      </w:rPr>
    </w:lvl>
    <w:lvl w:ilvl="2">
      <w:start w:val="0"/>
      <w:numFmt w:val="bullet"/>
      <w:lvlText w:val="•"/>
      <w:lvlJc w:val="left"/>
      <w:pPr>
        <w:ind w:left="2997" w:hanging="700"/>
      </w:pPr>
      <w:rPr>
        <w:rFonts w:hint="default"/>
        <w:lang w:val="zh-CN" w:eastAsia="zh-CN" w:bidi="zh-CN"/>
      </w:rPr>
    </w:lvl>
    <w:lvl w:ilvl="3">
      <w:start w:val="0"/>
      <w:numFmt w:val="bullet"/>
      <w:lvlText w:val="•"/>
      <w:lvlJc w:val="left"/>
      <w:pPr>
        <w:ind w:left="3805" w:hanging="700"/>
      </w:pPr>
      <w:rPr>
        <w:rFonts w:hint="default"/>
        <w:lang w:val="zh-CN" w:eastAsia="zh-CN" w:bidi="zh-CN"/>
      </w:rPr>
    </w:lvl>
    <w:lvl w:ilvl="4">
      <w:start w:val="0"/>
      <w:numFmt w:val="bullet"/>
      <w:lvlText w:val="•"/>
      <w:lvlJc w:val="left"/>
      <w:pPr>
        <w:ind w:left="4614" w:hanging="700"/>
      </w:pPr>
      <w:rPr>
        <w:rFonts w:hint="default"/>
        <w:lang w:val="zh-CN" w:eastAsia="zh-CN" w:bidi="zh-CN"/>
      </w:rPr>
    </w:lvl>
    <w:lvl w:ilvl="5">
      <w:start w:val="0"/>
      <w:numFmt w:val="bullet"/>
      <w:lvlText w:val="•"/>
      <w:lvlJc w:val="left"/>
      <w:pPr>
        <w:ind w:left="5423" w:hanging="700"/>
      </w:pPr>
      <w:rPr>
        <w:rFonts w:hint="default"/>
        <w:lang w:val="zh-CN" w:eastAsia="zh-CN" w:bidi="zh-CN"/>
      </w:rPr>
    </w:lvl>
    <w:lvl w:ilvl="6">
      <w:start w:val="0"/>
      <w:numFmt w:val="bullet"/>
      <w:lvlText w:val="•"/>
      <w:lvlJc w:val="left"/>
      <w:pPr>
        <w:ind w:left="6231" w:hanging="700"/>
      </w:pPr>
      <w:rPr>
        <w:rFonts w:hint="default"/>
        <w:lang w:val="zh-CN" w:eastAsia="zh-CN" w:bidi="zh-CN"/>
      </w:rPr>
    </w:lvl>
    <w:lvl w:ilvl="7">
      <w:start w:val="0"/>
      <w:numFmt w:val="bullet"/>
      <w:lvlText w:val="•"/>
      <w:lvlJc w:val="left"/>
      <w:pPr>
        <w:ind w:left="7040" w:hanging="700"/>
      </w:pPr>
      <w:rPr>
        <w:rFonts w:hint="default"/>
        <w:lang w:val="zh-CN" w:eastAsia="zh-CN" w:bidi="zh-CN"/>
      </w:rPr>
    </w:lvl>
    <w:lvl w:ilvl="8">
      <w:start w:val="0"/>
      <w:numFmt w:val="bullet"/>
      <w:lvlText w:val="•"/>
      <w:lvlJc w:val="left"/>
      <w:pPr>
        <w:ind w:left="7848" w:hanging="700"/>
      </w:pPr>
      <w:rPr>
        <w:rFonts w:hint="default"/>
        <w:lang w:val="zh-CN" w:eastAsia="zh-CN" w:bidi="zh-CN"/>
      </w:rPr>
    </w:lvl>
  </w:abstractNum>
  <w:abstractNum w:abstractNumId="20">
    <w:multiLevelType w:val="hybridMultilevel"/>
    <w:lvl w:ilvl="0">
      <w:start w:val="4"/>
      <w:numFmt w:val="decimal"/>
      <w:lvlText w:val="%1"/>
      <w:lvlJc w:val="left"/>
      <w:pPr>
        <w:ind w:left="958" w:hanging="840"/>
        <w:jc w:val="left"/>
      </w:pPr>
      <w:rPr>
        <w:rFonts w:hint="default"/>
        <w:lang w:val="zh-CN" w:eastAsia="zh-CN" w:bidi="zh-CN"/>
      </w:rPr>
    </w:lvl>
    <w:lvl w:ilvl="1">
      <w:start w:val="4"/>
      <w:numFmt w:val="decimal"/>
      <w:lvlText w:val="%1.%2"/>
      <w:lvlJc w:val="left"/>
      <w:pPr>
        <w:ind w:left="958" w:hanging="840"/>
        <w:jc w:val="left"/>
      </w:pPr>
      <w:rPr>
        <w:rFonts w:hint="default"/>
        <w:lang w:val="zh-CN" w:eastAsia="zh-CN" w:bidi="zh-CN"/>
      </w:rPr>
    </w:lvl>
    <w:lvl w:ilvl="2">
      <w:start w:val="6"/>
      <w:numFmt w:val="decimal"/>
      <w:lvlText w:val="%1.%2.%3"/>
      <w:lvlJc w:val="left"/>
      <w:pPr>
        <w:ind w:left="958" w:hanging="840"/>
        <w:jc w:val="left"/>
      </w:pPr>
      <w:rPr>
        <w:rFonts w:hint="default"/>
        <w:lang w:val="zh-CN" w:eastAsia="zh-CN" w:bidi="zh-CN"/>
      </w:rPr>
    </w:lvl>
    <w:lvl w:ilvl="3">
      <w:start w:val="1"/>
      <w:numFmt w:val="decimal"/>
      <w:lvlText w:val="%1.%2.%3.%4"/>
      <w:lvlJc w:val="left"/>
      <w:pPr>
        <w:ind w:left="958" w:hanging="840"/>
        <w:jc w:val="left"/>
      </w:pPr>
      <w:rPr>
        <w:rFonts w:hint="default" w:ascii="方正仿宋_GBK" w:hAnsi="方正仿宋_GBK" w:eastAsia="方正仿宋_GBK" w:cs="方正仿宋_GBK"/>
        <w:b/>
        <w:bCs/>
        <w:spacing w:val="-1"/>
        <w:w w:val="98"/>
        <w:sz w:val="28"/>
        <w:szCs w:val="28"/>
        <w:lang w:val="zh-CN" w:eastAsia="zh-CN" w:bidi="zh-CN"/>
      </w:rPr>
    </w:lvl>
    <w:lvl w:ilvl="4">
      <w:start w:val="1"/>
      <w:numFmt w:val="decimal"/>
      <w:lvlText w:val="（%5）"/>
      <w:lvlJc w:val="left"/>
      <w:pPr>
        <w:ind w:left="118" w:hanging="700"/>
        <w:jc w:val="left"/>
      </w:pPr>
      <w:rPr>
        <w:rFonts w:hint="default" w:ascii="方正仿宋_GBK" w:hAnsi="方正仿宋_GBK" w:eastAsia="方正仿宋_GBK" w:cs="方正仿宋_GBK"/>
        <w:spacing w:val="-15"/>
        <w:w w:val="100"/>
        <w:sz w:val="26"/>
        <w:szCs w:val="26"/>
        <w:lang w:val="zh-CN" w:eastAsia="zh-CN" w:bidi="zh-CN"/>
      </w:rPr>
    </w:lvl>
    <w:lvl w:ilvl="5">
      <w:start w:val="0"/>
      <w:numFmt w:val="bullet"/>
      <w:lvlText w:val="•"/>
      <w:lvlJc w:val="left"/>
      <w:pPr>
        <w:ind w:left="4740" w:hanging="700"/>
      </w:pPr>
      <w:rPr>
        <w:rFonts w:hint="default"/>
        <w:lang w:val="zh-CN" w:eastAsia="zh-CN" w:bidi="zh-CN"/>
      </w:rPr>
    </w:lvl>
    <w:lvl w:ilvl="6">
      <w:start w:val="0"/>
      <w:numFmt w:val="bullet"/>
      <w:lvlText w:val="•"/>
      <w:lvlJc w:val="left"/>
      <w:pPr>
        <w:ind w:left="5685" w:hanging="700"/>
      </w:pPr>
      <w:rPr>
        <w:rFonts w:hint="default"/>
        <w:lang w:val="zh-CN" w:eastAsia="zh-CN" w:bidi="zh-CN"/>
      </w:rPr>
    </w:lvl>
    <w:lvl w:ilvl="7">
      <w:start w:val="0"/>
      <w:numFmt w:val="bullet"/>
      <w:lvlText w:val="•"/>
      <w:lvlJc w:val="left"/>
      <w:pPr>
        <w:ind w:left="6630" w:hanging="700"/>
      </w:pPr>
      <w:rPr>
        <w:rFonts w:hint="default"/>
        <w:lang w:val="zh-CN" w:eastAsia="zh-CN" w:bidi="zh-CN"/>
      </w:rPr>
    </w:lvl>
    <w:lvl w:ilvl="8">
      <w:start w:val="0"/>
      <w:numFmt w:val="bullet"/>
      <w:lvlText w:val="•"/>
      <w:lvlJc w:val="left"/>
      <w:pPr>
        <w:ind w:left="7575" w:hanging="700"/>
      </w:pPr>
      <w:rPr>
        <w:rFonts w:hint="default"/>
        <w:lang w:val="zh-CN" w:eastAsia="zh-CN" w:bidi="zh-CN"/>
      </w:rPr>
    </w:lvl>
  </w:abstractNum>
  <w:abstractNum w:abstractNumId="19">
    <w:multiLevelType w:val="hybridMultilevel"/>
    <w:lvl w:ilvl="0">
      <w:start w:val="4"/>
      <w:numFmt w:val="decimal"/>
      <w:lvlText w:val="%1"/>
      <w:lvlJc w:val="left"/>
      <w:pPr>
        <w:ind w:left="757" w:hanging="640"/>
        <w:jc w:val="left"/>
      </w:pPr>
      <w:rPr>
        <w:rFonts w:hint="default"/>
        <w:lang w:val="zh-CN" w:eastAsia="zh-CN" w:bidi="zh-CN"/>
      </w:rPr>
    </w:lvl>
    <w:lvl w:ilvl="1">
      <w:start w:val="4"/>
      <w:numFmt w:val="decimal"/>
      <w:lvlText w:val="%1.%2"/>
      <w:lvlJc w:val="left"/>
      <w:pPr>
        <w:ind w:left="757" w:hanging="640"/>
        <w:jc w:val="left"/>
      </w:pPr>
      <w:rPr>
        <w:rFonts w:hint="default"/>
        <w:lang w:val="zh-CN" w:eastAsia="zh-CN" w:bidi="zh-CN"/>
      </w:rPr>
    </w:lvl>
    <w:lvl w:ilvl="2">
      <w:start w:val="5"/>
      <w:numFmt w:val="decimal"/>
      <w:lvlText w:val="%1.%2.%3"/>
      <w:lvlJc w:val="left"/>
      <w:pPr>
        <w:ind w:left="757" w:hanging="640"/>
        <w:jc w:val="left"/>
      </w:pPr>
      <w:rPr>
        <w:rFonts w:hint="default" w:ascii="方正仿宋_GBK" w:hAnsi="方正仿宋_GBK" w:eastAsia="方正仿宋_GBK" w:cs="方正仿宋_GBK"/>
        <w:b/>
        <w:bCs/>
        <w:spacing w:val="0"/>
        <w:w w:val="98"/>
        <w:sz w:val="30"/>
        <w:szCs w:val="30"/>
        <w:lang w:val="zh-CN" w:eastAsia="zh-CN" w:bidi="zh-CN"/>
      </w:rPr>
    </w:lvl>
    <w:lvl w:ilvl="3">
      <w:start w:val="1"/>
      <w:numFmt w:val="decimal"/>
      <w:lvlText w:val="（%4）"/>
      <w:lvlJc w:val="left"/>
      <w:pPr>
        <w:ind w:left="1377" w:hanging="700"/>
        <w:jc w:val="left"/>
      </w:pPr>
      <w:rPr>
        <w:rFonts w:hint="default" w:ascii="方正仿宋_GBK" w:hAnsi="方正仿宋_GBK" w:eastAsia="方正仿宋_GBK" w:cs="方正仿宋_GBK"/>
        <w:spacing w:val="-3"/>
        <w:w w:val="100"/>
        <w:sz w:val="26"/>
        <w:szCs w:val="26"/>
        <w:lang w:val="zh-CN" w:eastAsia="zh-CN" w:bidi="zh-CN"/>
      </w:rPr>
    </w:lvl>
    <w:lvl w:ilvl="4">
      <w:start w:val="0"/>
      <w:numFmt w:val="bullet"/>
      <w:lvlText w:val="•"/>
      <w:lvlJc w:val="left"/>
      <w:pPr>
        <w:ind w:left="4075" w:hanging="700"/>
      </w:pPr>
      <w:rPr>
        <w:rFonts w:hint="default"/>
        <w:lang w:val="zh-CN" w:eastAsia="zh-CN" w:bidi="zh-CN"/>
      </w:rPr>
    </w:lvl>
    <w:lvl w:ilvl="5">
      <w:start w:val="0"/>
      <w:numFmt w:val="bullet"/>
      <w:lvlText w:val="•"/>
      <w:lvlJc w:val="left"/>
      <w:pPr>
        <w:ind w:left="4973" w:hanging="700"/>
      </w:pPr>
      <w:rPr>
        <w:rFonts w:hint="default"/>
        <w:lang w:val="zh-CN" w:eastAsia="zh-CN" w:bidi="zh-CN"/>
      </w:rPr>
    </w:lvl>
    <w:lvl w:ilvl="6">
      <w:start w:val="0"/>
      <w:numFmt w:val="bullet"/>
      <w:lvlText w:val="•"/>
      <w:lvlJc w:val="left"/>
      <w:pPr>
        <w:ind w:left="5872" w:hanging="700"/>
      </w:pPr>
      <w:rPr>
        <w:rFonts w:hint="default"/>
        <w:lang w:val="zh-CN" w:eastAsia="zh-CN" w:bidi="zh-CN"/>
      </w:rPr>
    </w:lvl>
    <w:lvl w:ilvl="7">
      <w:start w:val="0"/>
      <w:numFmt w:val="bullet"/>
      <w:lvlText w:val="•"/>
      <w:lvlJc w:val="left"/>
      <w:pPr>
        <w:ind w:left="6770" w:hanging="700"/>
      </w:pPr>
      <w:rPr>
        <w:rFonts w:hint="default"/>
        <w:lang w:val="zh-CN" w:eastAsia="zh-CN" w:bidi="zh-CN"/>
      </w:rPr>
    </w:lvl>
    <w:lvl w:ilvl="8">
      <w:start w:val="0"/>
      <w:numFmt w:val="bullet"/>
      <w:lvlText w:val="•"/>
      <w:lvlJc w:val="left"/>
      <w:pPr>
        <w:ind w:left="7669" w:hanging="700"/>
      </w:pPr>
      <w:rPr>
        <w:rFonts w:hint="default"/>
        <w:lang w:val="zh-CN" w:eastAsia="zh-CN" w:bidi="zh-CN"/>
      </w:rPr>
    </w:lvl>
  </w:abstractNum>
  <w:abstractNum w:abstractNumId="18">
    <w:multiLevelType w:val="hybridMultilevel"/>
    <w:lvl w:ilvl="0">
      <w:start w:val="1"/>
      <w:numFmt w:val="decimal"/>
      <w:lvlText w:val="（%1）"/>
      <w:lvlJc w:val="left"/>
      <w:pPr>
        <w:ind w:left="1377" w:hanging="700"/>
        <w:jc w:val="left"/>
      </w:pPr>
      <w:rPr>
        <w:rFonts w:hint="default" w:ascii="方正仿宋_GBK" w:hAnsi="方正仿宋_GBK" w:eastAsia="方正仿宋_GBK" w:cs="方正仿宋_GBK"/>
        <w:spacing w:val="-3"/>
        <w:w w:val="100"/>
        <w:sz w:val="26"/>
        <w:szCs w:val="26"/>
        <w:lang w:val="zh-CN" w:eastAsia="zh-CN" w:bidi="zh-CN"/>
      </w:rPr>
    </w:lvl>
    <w:lvl w:ilvl="1">
      <w:start w:val="0"/>
      <w:numFmt w:val="bullet"/>
      <w:lvlText w:val="•"/>
      <w:lvlJc w:val="left"/>
      <w:pPr>
        <w:ind w:left="2188" w:hanging="700"/>
      </w:pPr>
      <w:rPr>
        <w:rFonts w:hint="default"/>
        <w:lang w:val="zh-CN" w:eastAsia="zh-CN" w:bidi="zh-CN"/>
      </w:rPr>
    </w:lvl>
    <w:lvl w:ilvl="2">
      <w:start w:val="0"/>
      <w:numFmt w:val="bullet"/>
      <w:lvlText w:val="•"/>
      <w:lvlJc w:val="left"/>
      <w:pPr>
        <w:ind w:left="2997" w:hanging="700"/>
      </w:pPr>
      <w:rPr>
        <w:rFonts w:hint="default"/>
        <w:lang w:val="zh-CN" w:eastAsia="zh-CN" w:bidi="zh-CN"/>
      </w:rPr>
    </w:lvl>
    <w:lvl w:ilvl="3">
      <w:start w:val="0"/>
      <w:numFmt w:val="bullet"/>
      <w:lvlText w:val="•"/>
      <w:lvlJc w:val="left"/>
      <w:pPr>
        <w:ind w:left="3805" w:hanging="700"/>
      </w:pPr>
      <w:rPr>
        <w:rFonts w:hint="default"/>
        <w:lang w:val="zh-CN" w:eastAsia="zh-CN" w:bidi="zh-CN"/>
      </w:rPr>
    </w:lvl>
    <w:lvl w:ilvl="4">
      <w:start w:val="0"/>
      <w:numFmt w:val="bullet"/>
      <w:lvlText w:val="•"/>
      <w:lvlJc w:val="left"/>
      <w:pPr>
        <w:ind w:left="4614" w:hanging="700"/>
      </w:pPr>
      <w:rPr>
        <w:rFonts w:hint="default"/>
        <w:lang w:val="zh-CN" w:eastAsia="zh-CN" w:bidi="zh-CN"/>
      </w:rPr>
    </w:lvl>
    <w:lvl w:ilvl="5">
      <w:start w:val="0"/>
      <w:numFmt w:val="bullet"/>
      <w:lvlText w:val="•"/>
      <w:lvlJc w:val="left"/>
      <w:pPr>
        <w:ind w:left="5423" w:hanging="700"/>
      </w:pPr>
      <w:rPr>
        <w:rFonts w:hint="default"/>
        <w:lang w:val="zh-CN" w:eastAsia="zh-CN" w:bidi="zh-CN"/>
      </w:rPr>
    </w:lvl>
    <w:lvl w:ilvl="6">
      <w:start w:val="0"/>
      <w:numFmt w:val="bullet"/>
      <w:lvlText w:val="•"/>
      <w:lvlJc w:val="left"/>
      <w:pPr>
        <w:ind w:left="6231" w:hanging="700"/>
      </w:pPr>
      <w:rPr>
        <w:rFonts w:hint="default"/>
        <w:lang w:val="zh-CN" w:eastAsia="zh-CN" w:bidi="zh-CN"/>
      </w:rPr>
    </w:lvl>
    <w:lvl w:ilvl="7">
      <w:start w:val="0"/>
      <w:numFmt w:val="bullet"/>
      <w:lvlText w:val="•"/>
      <w:lvlJc w:val="left"/>
      <w:pPr>
        <w:ind w:left="7040" w:hanging="700"/>
      </w:pPr>
      <w:rPr>
        <w:rFonts w:hint="default"/>
        <w:lang w:val="zh-CN" w:eastAsia="zh-CN" w:bidi="zh-CN"/>
      </w:rPr>
    </w:lvl>
    <w:lvl w:ilvl="8">
      <w:start w:val="0"/>
      <w:numFmt w:val="bullet"/>
      <w:lvlText w:val="•"/>
      <w:lvlJc w:val="left"/>
      <w:pPr>
        <w:ind w:left="7848" w:hanging="700"/>
      </w:pPr>
      <w:rPr>
        <w:rFonts w:hint="default"/>
        <w:lang w:val="zh-CN" w:eastAsia="zh-CN" w:bidi="zh-CN"/>
      </w:rPr>
    </w:lvl>
  </w:abstractNum>
  <w:abstractNum w:abstractNumId="17">
    <w:multiLevelType w:val="hybridMultilevel"/>
    <w:lvl w:ilvl="0">
      <w:start w:val="1"/>
      <w:numFmt w:val="decimal"/>
      <w:lvlText w:val="（%1）"/>
      <w:lvlJc w:val="left"/>
      <w:pPr>
        <w:ind w:left="1377" w:hanging="700"/>
        <w:jc w:val="left"/>
      </w:pPr>
      <w:rPr>
        <w:rFonts w:hint="default" w:ascii="方正仿宋_GBK" w:hAnsi="方正仿宋_GBK" w:eastAsia="方正仿宋_GBK" w:cs="方正仿宋_GBK"/>
        <w:spacing w:val="-3"/>
        <w:w w:val="100"/>
        <w:sz w:val="26"/>
        <w:szCs w:val="26"/>
        <w:lang w:val="zh-CN" w:eastAsia="zh-CN" w:bidi="zh-CN"/>
      </w:rPr>
    </w:lvl>
    <w:lvl w:ilvl="1">
      <w:start w:val="0"/>
      <w:numFmt w:val="bullet"/>
      <w:lvlText w:val="•"/>
      <w:lvlJc w:val="left"/>
      <w:pPr>
        <w:ind w:left="2188" w:hanging="700"/>
      </w:pPr>
      <w:rPr>
        <w:rFonts w:hint="default"/>
        <w:lang w:val="zh-CN" w:eastAsia="zh-CN" w:bidi="zh-CN"/>
      </w:rPr>
    </w:lvl>
    <w:lvl w:ilvl="2">
      <w:start w:val="0"/>
      <w:numFmt w:val="bullet"/>
      <w:lvlText w:val="•"/>
      <w:lvlJc w:val="left"/>
      <w:pPr>
        <w:ind w:left="2997" w:hanging="700"/>
      </w:pPr>
      <w:rPr>
        <w:rFonts w:hint="default"/>
        <w:lang w:val="zh-CN" w:eastAsia="zh-CN" w:bidi="zh-CN"/>
      </w:rPr>
    </w:lvl>
    <w:lvl w:ilvl="3">
      <w:start w:val="0"/>
      <w:numFmt w:val="bullet"/>
      <w:lvlText w:val="•"/>
      <w:lvlJc w:val="left"/>
      <w:pPr>
        <w:ind w:left="3805" w:hanging="700"/>
      </w:pPr>
      <w:rPr>
        <w:rFonts w:hint="default"/>
        <w:lang w:val="zh-CN" w:eastAsia="zh-CN" w:bidi="zh-CN"/>
      </w:rPr>
    </w:lvl>
    <w:lvl w:ilvl="4">
      <w:start w:val="0"/>
      <w:numFmt w:val="bullet"/>
      <w:lvlText w:val="•"/>
      <w:lvlJc w:val="left"/>
      <w:pPr>
        <w:ind w:left="4614" w:hanging="700"/>
      </w:pPr>
      <w:rPr>
        <w:rFonts w:hint="default"/>
        <w:lang w:val="zh-CN" w:eastAsia="zh-CN" w:bidi="zh-CN"/>
      </w:rPr>
    </w:lvl>
    <w:lvl w:ilvl="5">
      <w:start w:val="0"/>
      <w:numFmt w:val="bullet"/>
      <w:lvlText w:val="•"/>
      <w:lvlJc w:val="left"/>
      <w:pPr>
        <w:ind w:left="5423" w:hanging="700"/>
      </w:pPr>
      <w:rPr>
        <w:rFonts w:hint="default"/>
        <w:lang w:val="zh-CN" w:eastAsia="zh-CN" w:bidi="zh-CN"/>
      </w:rPr>
    </w:lvl>
    <w:lvl w:ilvl="6">
      <w:start w:val="0"/>
      <w:numFmt w:val="bullet"/>
      <w:lvlText w:val="•"/>
      <w:lvlJc w:val="left"/>
      <w:pPr>
        <w:ind w:left="6231" w:hanging="700"/>
      </w:pPr>
      <w:rPr>
        <w:rFonts w:hint="default"/>
        <w:lang w:val="zh-CN" w:eastAsia="zh-CN" w:bidi="zh-CN"/>
      </w:rPr>
    </w:lvl>
    <w:lvl w:ilvl="7">
      <w:start w:val="0"/>
      <w:numFmt w:val="bullet"/>
      <w:lvlText w:val="•"/>
      <w:lvlJc w:val="left"/>
      <w:pPr>
        <w:ind w:left="7040" w:hanging="700"/>
      </w:pPr>
      <w:rPr>
        <w:rFonts w:hint="default"/>
        <w:lang w:val="zh-CN" w:eastAsia="zh-CN" w:bidi="zh-CN"/>
      </w:rPr>
    </w:lvl>
    <w:lvl w:ilvl="8">
      <w:start w:val="0"/>
      <w:numFmt w:val="bullet"/>
      <w:lvlText w:val="•"/>
      <w:lvlJc w:val="left"/>
      <w:pPr>
        <w:ind w:left="7848" w:hanging="700"/>
      </w:pPr>
      <w:rPr>
        <w:rFonts w:hint="default"/>
        <w:lang w:val="zh-CN" w:eastAsia="zh-CN" w:bidi="zh-CN"/>
      </w:rPr>
    </w:lvl>
  </w:abstractNum>
  <w:abstractNum w:abstractNumId="16">
    <w:multiLevelType w:val="hybridMultilevel"/>
    <w:lvl w:ilvl="0">
      <w:start w:val="1"/>
      <w:numFmt w:val="decimal"/>
      <w:lvlText w:val="（%1）"/>
      <w:lvlJc w:val="left"/>
      <w:pPr>
        <w:ind w:left="1377" w:hanging="700"/>
        <w:jc w:val="left"/>
      </w:pPr>
      <w:rPr>
        <w:rFonts w:hint="default" w:ascii="方正仿宋_GBK" w:hAnsi="方正仿宋_GBK" w:eastAsia="方正仿宋_GBK" w:cs="方正仿宋_GBK"/>
        <w:spacing w:val="-3"/>
        <w:w w:val="100"/>
        <w:sz w:val="26"/>
        <w:szCs w:val="26"/>
        <w:lang w:val="zh-CN" w:eastAsia="zh-CN" w:bidi="zh-CN"/>
      </w:rPr>
    </w:lvl>
    <w:lvl w:ilvl="1">
      <w:start w:val="0"/>
      <w:numFmt w:val="bullet"/>
      <w:lvlText w:val="•"/>
      <w:lvlJc w:val="left"/>
      <w:pPr>
        <w:ind w:left="2188" w:hanging="700"/>
      </w:pPr>
      <w:rPr>
        <w:rFonts w:hint="default"/>
        <w:lang w:val="zh-CN" w:eastAsia="zh-CN" w:bidi="zh-CN"/>
      </w:rPr>
    </w:lvl>
    <w:lvl w:ilvl="2">
      <w:start w:val="0"/>
      <w:numFmt w:val="bullet"/>
      <w:lvlText w:val="•"/>
      <w:lvlJc w:val="left"/>
      <w:pPr>
        <w:ind w:left="2997" w:hanging="700"/>
      </w:pPr>
      <w:rPr>
        <w:rFonts w:hint="default"/>
        <w:lang w:val="zh-CN" w:eastAsia="zh-CN" w:bidi="zh-CN"/>
      </w:rPr>
    </w:lvl>
    <w:lvl w:ilvl="3">
      <w:start w:val="0"/>
      <w:numFmt w:val="bullet"/>
      <w:lvlText w:val="•"/>
      <w:lvlJc w:val="left"/>
      <w:pPr>
        <w:ind w:left="3805" w:hanging="700"/>
      </w:pPr>
      <w:rPr>
        <w:rFonts w:hint="default"/>
        <w:lang w:val="zh-CN" w:eastAsia="zh-CN" w:bidi="zh-CN"/>
      </w:rPr>
    </w:lvl>
    <w:lvl w:ilvl="4">
      <w:start w:val="0"/>
      <w:numFmt w:val="bullet"/>
      <w:lvlText w:val="•"/>
      <w:lvlJc w:val="left"/>
      <w:pPr>
        <w:ind w:left="4614" w:hanging="700"/>
      </w:pPr>
      <w:rPr>
        <w:rFonts w:hint="default"/>
        <w:lang w:val="zh-CN" w:eastAsia="zh-CN" w:bidi="zh-CN"/>
      </w:rPr>
    </w:lvl>
    <w:lvl w:ilvl="5">
      <w:start w:val="0"/>
      <w:numFmt w:val="bullet"/>
      <w:lvlText w:val="•"/>
      <w:lvlJc w:val="left"/>
      <w:pPr>
        <w:ind w:left="5423" w:hanging="700"/>
      </w:pPr>
      <w:rPr>
        <w:rFonts w:hint="default"/>
        <w:lang w:val="zh-CN" w:eastAsia="zh-CN" w:bidi="zh-CN"/>
      </w:rPr>
    </w:lvl>
    <w:lvl w:ilvl="6">
      <w:start w:val="0"/>
      <w:numFmt w:val="bullet"/>
      <w:lvlText w:val="•"/>
      <w:lvlJc w:val="left"/>
      <w:pPr>
        <w:ind w:left="6231" w:hanging="700"/>
      </w:pPr>
      <w:rPr>
        <w:rFonts w:hint="default"/>
        <w:lang w:val="zh-CN" w:eastAsia="zh-CN" w:bidi="zh-CN"/>
      </w:rPr>
    </w:lvl>
    <w:lvl w:ilvl="7">
      <w:start w:val="0"/>
      <w:numFmt w:val="bullet"/>
      <w:lvlText w:val="•"/>
      <w:lvlJc w:val="left"/>
      <w:pPr>
        <w:ind w:left="7040" w:hanging="700"/>
      </w:pPr>
      <w:rPr>
        <w:rFonts w:hint="default"/>
        <w:lang w:val="zh-CN" w:eastAsia="zh-CN" w:bidi="zh-CN"/>
      </w:rPr>
    </w:lvl>
    <w:lvl w:ilvl="8">
      <w:start w:val="0"/>
      <w:numFmt w:val="bullet"/>
      <w:lvlText w:val="•"/>
      <w:lvlJc w:val="left"/>
      <w:pPr>
        <w:ind w:left="7848" w:hanging="700"/>
      </w:pPr>
      <w:rPr>
        <w:rFonts w:hint="default"/>
        <w:lang w:val="zh-CN" w:eastAsia="zh-CN" w:bidi="zh-CN"/>
      </w:rPr>
    </w:lvl>
  </w:abstractNum>
  <w:abstractNum w:abstractNumId="15">
    <w:multiLevelType w:val="hybridMultilevel"/>
    <w:lvl w:ilvl="0">
      <w:start w:val="4"/>
      <w:numFmt w:val="decimal"/>
      <w:lvlText w:val="%1"/>
      <w:lvlJc w:val="left"/>
      <w:pPr>
        <w:ind w:left="838" w:hanging="720"/>
        <w:jc w:val="left"/>
      </w:pPr>
      <w:rPr>
        <w:rFonts w:hint="default"/>
        <w:lang w:val="zh-CN" w:eastAsia="zh-CN" w:bidi="zh-CN"/>
      </w:rPr>
    </w:lvl>
    <w:lvl w:ilvl="1">
      <w:start w:val="4"/>
      <w:numFmt w:val="decimal"/>
      <w:lvlText w:val="%1.%2"/>
      <w:lvlJc w:val="left"/>
      <w:pPr>
        <w:ind w:left="838" w:hanging="720"/>
        <w:jc w:val="left"/>
      </w:pPr>
      <w:rPr>
        <w:rFonts w:hint="default"/>
        <w:lang w:val="zh-CN" w:eastAsia="zh-CN" w:bidi="zh-CN"/>
      </w:rPr>
    </w:lvl>
    <w:lvl w:ilvl="2">
      <w:start w:val="1"/>
      <w:numFmt w:val="decimal"/>
      <w:lvlText w:val="%1.%2.%3"/>
      <w:lvlJc w:val="left"/>
      <w:pPr>
        <w:ind w:left="838" w:hanging="720"/>
        <w:jc w:val="left"/>
      </w:pPr>
      <w:rPr>
        <w:rFonts w:hint="default" w:ascii="方正仿宋_GBK" w:hAnsi="方正仿宋_GBK" w:eastAsia="方正仿宋_GBK" w:cs="方正仿宋_GBK"/>
        <w:b/>
        <w:bCs/>
        <w:spacing w:val="0"/>
        <w:w w:val="98"/>
        <w:sz w:val="32"/>
        <w:szCs w:val="32"/>
        <w:lang w:val="zh-CN" w:eastAsia="zh-CN" w:bidi="zh-CN"/>
      </w:rPr>
    </w:lvl>
    <w:lvl w:ilvl="3">
      <w:start w:val="1"/>
      <w:numFmt w:val="decimal"/>
      <w:lvlText w:val="（%4）"/>
      <w:lvlJc w:val="left"/>
      <w:pPr>
        <w:ind w:left="118" w:hanging="700"/>
        <w:jc w:val="left"/>
      </w:pPr>
      <w:rPr>
        <w:rFonts w:hint="default" w:ascii="方正仿宋_GBK" w:hAnsi="方正仿宋_GBK" w:eastAsia="方正仿宋_GBK" w:cs="方正仿宋_GBK"/>
        <w:spacing w:val="-15"/>
        <w:w w:val="100"/>
        <w:sz w:val="26"/>
        <w:szCs w:val="26"/>
        <w:lang w:val="zh-CN" w:eastAsia="zh-CN" w:bidi="zh-CN"/>
      </w:rPr>
    </w:lvl>
    <w:lvl w:ilvl="4">
      <w:start w:val="0"/>
      <w:numFmt w:val="bullet"/>
      <w:lvlText w:val="•"/>
      <w:lvlJc w:val="left"/>
      <w:pPr>
        <w:ind w:left="3715" w:hanging="700"/>
      </w:pPr>
      <w:rPr>
        <w:rFonts w:hint="default"/>
        <w:lang w:val="zh-CN" w:eastAsia="zh-CN" w:bidi="zh-CN"/>
      </w:rPr>
    </w:lvl>
    <w:lvl w:ilvl="5">
      <w:start w:val="0"/>
      <w:numFmt w:val="bullet"/>
      <w:lvlText w:val="•"/>
      <w:lvlJc w:val="left"/>
      <w:pPr>
        <w:ind w:left="4673" w:hanging="700"/>
      </w:pPr>
      <w:rPr>
        <w:rFonts w:hint="default"/>
        <w:lang w:val="zh-CN" w:eastAsia="zh-CN" w:bidi="zh-CN"/>
      </w:rPr>
    </w:lvl>
    <w:lvl w:ilvl="6">
      <w:start w:val="0"/>
      <w:numFmt w:val="bullet"/>
      <w:lvlText w:val="•"/>
      <w:lvlJc w:val="left"/>
      <w:pPr>
        <w:ind w:left="5632" w:hanging="700"/>
      </w:pPr>
      <w:rPr>
        <w:rFonts w:hint="default"/>
        <w:lang w:val="zh-CN" w:eastAsia="zh-CN" w:bidi="zh-CN"/>
      </w:rPr>
    </w:lvl>
    <w:lvl w:ilvl="7">
      <w:start w:val="0"/>
      <w:numFmt w:val="bullet"/>
      <w:lvlText w:val="•"/>
      <w:lvlJc w:val="left"/>
      <w:pPr>
        <w:ind w:left="6590" w:hanging="700"/>
      </w:pPr>
      <w:rPr>
        <w:rFonts w:hint="default"/>
        <w:lang w:val="zh-CN" w:eastAsia="zh-CN" w:bidi="zh-CN"/>
      </w:rPr>
    </w:lvl>
    <w:lvl w:ilvl="8">
      <w:start w:val="0"/>
      <w:numFmt w:val="bullet"/>
      <w:lvlText w:val="•"/>
      <w:lvlJc w:val="left"/>
      <w:pPr>
        <w:ind w:left="7549" w:hanging="700"/>
      </w:pPr>
      <w:rPr>
        <w:rFonts w:hint="default"/>
        <w:lang w:val="zh-CN" w:eastAsia="zh-CN" w:bidi="zh-CN"/>
      </w:rPr>
    </w:lvl>
  </w:abstractNum>
  <w:abstractNum w:abstractNumId="14">
    <w:multiLevelType w:val="hybridMultilevel"/>
    <w:lvl w:ilvl="0">
      <w:start w:val="1"/>
      <w:numFmt w:val="decimal"/>
      <w:lvlText w:val="（%1）"/>
      <w:lvlJc w:val="left"/>
      <w:pPr>
        <w:ind w:left="1377" w:hanging="700"/>
        <w:jc w:val="left"/>
      </w:pPr>
      <w:rPr>
        <w:rFonts w:hint="default" w:ascii="方正仿宋_GBK" w:hAnsi="方正仿宋_GBK" w:eastAsia="方正仿宋_GBK" w:cs="方正仿宋_GBK"/>
        <w:spacing w:val="-3"/>
        <w:w w:val="100"/>
        <w:sz w:val="26"/>
        <w:szCs w:val="26"/>
        <w:lang w:val="zh-CN" w:eastAsia="zh-CN" w:bidi="zh-CN"/>
      </w:rPr>
    </w:lvl>
    <w:lvl w:ilvl="1">
      <w:start w:val="0"/>
      <w:numFmt w:val="bullet"/>
      <w:lvlText w:val="•"/>
      <w:lvlJc w:val="left"/>
      <w:pPr>
        <w:ind w:left="2188" w:hanging="700"/>
      </w:pPr>
      <w:rPr>
        <w:rFonts w:hint="default"/>
        <w:lang w:val="zh-CN" w:eastAsia="zh-CN" w:bidi="zh-CN"/>
      </w:rPr>
    </w:lvl>
    <w:lvl w:ilvl="2">
      <w:start w:val="0"/>
      <w:numFmt w:val="bullet"/>
      <w:lvlText w:val="•"/>
      <w:lvlJc w:val="left"/>
      <w:pPr>
        <w:ind w:left="2997" w:hanging="700"/>
      </w:pPr>
      <w:rPr>
        <w:rFonts w:hint="default"/>
        <w:lang w:val="zh-CN" w:eastAsia="zh-CN" w:bidi="zh-CN"/>
      </w:rPr>
    </w:lvl>
    <w:lvl w:ilvl="3">
      <w:start w:val="0"/>
      <w:numFmt w:val="bullet"/>
      <w:lvlText w:val="•"/>
      <w:lvlJc w:val="left"/>
      <w:pPr>
        <w:ind w:left="3805" w:hanging="700"/>
      </w:pPr>
      <w:rPr>
        <w:rFonts w:hint="default"/>
        <w:lang w:val="zh-CN" w:eastAsia="zh-CN" w:bidi="zh-CN"/>
      </w:rPr>
    </w:lvl>
    <w:lvl w:ilvl="4">
      <w:start w:val="0"/>
      <w:numFmt w:val="bullet"/>
      <w:lvlText w:val="•"/>
      <w:lvlJc w:val="left"/>
      <w:pPr>
        <w:ind w:left="4614" w:hanging="700"/>
      </w:pPr>
      <w:rPr>
        <w:rFonts w:hint="default"/>
        <w:lang w:val="zh-CN" w:eastAsia="zh-CN" w:bidi="zh-CN"/>
      </w:rPr>
    </w:lvl>
    <w:lvl w:ilvl="5">
      <w:start w:val="0"/>
      <w:numFmt w:val="bullet"/>
      <w:lvlText w:val="•"/>
      <w:lvlJc w:val="left"/>
      <w:pPr>
        <w:ind w:left="5423" w:hanging="700"/>
      </w:pPr>
      <w:rPr>
        <w:rFonts w:hint="default"/>
        <w:lang w:val="zh-CN" w:eastAsia="zh-CN" w:bidi="zh-CN"/>
      </w:rPr>
    </w:lvl>
    <w:lvl w:ilvl="6">
      <w:start w:val="0"/>
      <w:numFmt w:val="bullet"/>
      <w:lvlText w:val="•"/>
      <w:lvlJc w:val="left"/>
      <w:pPr>
        <w:ind w:left="6231" w:hanging="700"/>
      </w:pPr>
      <w:rPr>
        <w:rFonts w:hint="default"/>
        <w:lang w:val="zh-CN" w:eastAsia="zh-CN" w:bidi="zh-CN"/>
      </w:rPr>
    </w:lvl>
    <w:lvl w:ilvl="7">
      <w:start w:val="0"/>
      <w:numFmt w:val="bullet"/>
      <w:lvlText w:val="•"/>
      <w:lvlJc w:val="left"/>
      <w:pPr>
        <w:ind w:left="7040" w:hanging="700"/>
      </w:pPr>
      <w:rPr>
        <w:rFonts w:hint="default"/>
        <w:lang w:val="zh-CN" w:eastAsia="zh-CN" w:bidi="zh-CN"/>
      </w:rPr>
    </w:lvl>
    <w:lvl w:ilvl="8">
      <w:start w:val="0"/>
      <w:numFmt w:val="bullet"/>
      <w:lvlText w:val="•"/>
      <w:lvlJc w:val="left"/>
      <w:pPr>
        <w:ind w:left="7848" w:hanging="700"/>
      </w:pPr>
      <w:rPr>
        <w:rFonts w:hint="default"/>
        <w:lang w:val="zh-CN" w:eastAsia="zh-CN" w:bidi="zh-CN"/>
      </w:rPr>
    </w:lvl>
  </w:abstractNum>
  <w:abstractNum w:abstractNumId="13">
    <w:multiLevelType w:val="hybridMultilevel"/>
    <w:lvl w:ilvl="0">
      <w:start w:val="4"/>
      <w:numFmt w:val="decimal"/>
      <w:lvlText w:val="%1"/>
      <w:lvlJc w:val="left"/>
      <w:pPr>
        <w:ind w:left="958" w:hanging="840"/>
        <w:jc w:val="left"/>
      </w:pPr>
      <w:rPr>
        <w:rFonts w:hint="default"/>
        <w:lang w:val="zh-CN" w:eastAsia="zh-CN" w:bidi="zh-CN"/>
      </w:rPr>
    </w:lvl>
    <w:lvl w:ilvl="1">
      <w:start w:val="3"/>
      <w:numFmt w:val="decimal"/>
      <w:lvlText w:val="%1.%2"/>
      <w:lvlJc w:val="left"/>
      <w:pPr>
        <w:ind w:left="958" w:hanging="840"/>
        <w:jc w:val="left"/>
      </w:pPr>
      <w:rPr>
        <w:rFonts w:hint="default"/>
        <w:lang w:val="zh-CN" w:eastAsia="zh-CN" w:bidi="zh-CN"/>
      </w:rPr>
    </w:lvl>
    <w:lvl w:ilvl="2">
      <w:start w:val="4"/>
      <w:numFmt w:val="decimal"/>
      <w:lvlText w:val="%1.%2.%3"/>
      <w:lvlJc w:val="left"/>
      <w:pPr>
        <w:ind w:left="958" w:hanging="840"/>
        <w:jc w:val="left"/>
      </w:pPr>
      <w:rPr>
        <w:rFonts w:hint="default"/>
        <w:lang w:val="zh-CN" w:eastAsia="zh-CN" w:bidi="zh-CN"/>
      </w:rPr>
    </w:lvl>
    <w:lvl w:ilvl="3">
      <w:start w:val="1"/>
      <w:numFmt w:val="decimal"/>
      <w:lvlText w:val="%1.%2.%3.%4"/>
      <w:lvlJc w:val="left"/>
      <w:pPr>
        <w:ind w:left="958" w:hanging="840"/>
        <w:jc w:val="left"/>
      </w:pPr>
      <w:rPr>
        <w:rFonts w:hint="default" w:ascii="方正仿宋_GBK" w:hAnsi="方正仿宋_GBK" w:eastAsia="方正仿宋_GBK" w:cs="方正仿宋_GBK"/>
        <w:b/>
        <w:bCs/>
        <w:spacing w:val="-1"/>
        <w:w w:val="98"/>
        <w:sz w:val="28"/>
        <w:szCs w:val="28"/>
        <w:lang w:val="zh-CN" w:eastAsia="zh-CN" w:bidi="zh-CN"/>
      </w:rPr>
    </w:lvl>
    <w:lvl w:ilvl="4">
      <w:start w:val="1"/>
      <w:numFmt w:val="decimal"/>
      <w:lvlText w:val="（%5）"/>
      <w:lvlJc w:val="left"/>
      <w:pPr>
        <w:ind w:left="1377" w:hanging="700"/>
        <w:jc w:val="left"/>
      </w:pPr>
      <w:rPr>
        <w:rFonts w:hint="default" w:ascii="方正仿宋_GBK" w:hAnsi="方正仿宋_GBK" w:eastAsia="方正仿宋_GBK" w:cs="方正仿宋_GBK"/>
        <w:spacing w:val="-3"/>
        <w:w w:val="100"/>
        <w:sz w:val="26"/>
        <w:szCs w:val="26"/>
        <w:lang w:val="zh-CN" w:eastAsia="zh-CN" w:bidi="zh-CN"/>
      </w:rPr>
    </w:lvl>
    <w:lvl w:ilvl="5">
      <w:start w:val="0"/>
      <w:numFmt w:val="bullet"/>
      <w:lvlText w:val="•"/>
      <w:lvlJc w:val="left"/>
      <w:pPr>
        <w:ind w:left="4973" w:hanging="700"/>
      </w:pPr>
      <w:rPr>
        <w:rFonts w:hint="default"/>
        <w:lang w:val="zh-CN" w:eastAsia="zh-CN" w:bidi="zh-CN"/>
      </w:rPr>
    </w:lvl>
    <w:lvl w:ilvl="6">
      <w:start w:val="0"/>
      <w:numFmt w:val="bullet"/>
      <w:lvlText w:val="•"/>
      <w:lvlJc w:val="left"/>
      <w:pPr>
        <w:ind w:left="5872" w:hanging="700"/>
      </w:pPr>
      <w:rPr>
        <w:rFonts w:hint="default"/>
        <w:lang w:val="zh-CN" w:eastAsia="zh-CN" w:bidi="zh-CN"/>
      </w:rPr>
    </w:lvl>
    <w:lvl w:ilvl="7">
      <w:start w:val="0"/>
      <w:numFmt w:val="bullet"/>
      <w:lvlText w:val="•"/>
      <w:lvlJc w:val="left"/>
      <w:pPr>
        <w:ind w:left="6770" w:hanging="700"/>
      </w:pPr>
      <w:rPr>
        <w:rFonts w:hint="default"/>
        <w:lang w:val="zh-CN" w:eastAsia="zh-CN" w:bidi="zh-CN"/>
      </w:rPr>
    </w:lvl>
    <w:lvl w:ilvl="8">
      <w:start w:val="0"/>
      <w:numFmt w:val="bullet"/>
      <w:lvlText w:val="•"/>
      <w:lvlJc w:val="left"/>
      <w:pPr>
        <w:ind w:left="7669" w:hanging="700"/>
      </w:pPr>
      <w:rPr>
        <w:rFonts w:hint="default"/>
        <w:lang w:val="zh-CN" w:eastAsia="zh-CN" w:bidi="zh-CN"/>
      </w:rPr>
    </w:lvl>
  </w:abstractNum>
  <w:abstractNum w:abstractNumId="12">
    <w:multiLevelType w:val="hybridMultilevel"/>
    <w:lvl w:ilvl="0">
      <w:start w:val="4"/>
      <w:numFmt w:val="decimal"/>
      <w:lvlText w:val="%1"/>
      <w:lvlJc w:val="left"/>
      <w:pPr>
        <w:ind w:left="958" w:hanging="840"/>
        <w:jc w:val="left"/>
      </w:pPr>
      <w:rPr>
        <w:rFonts w:hint="default"/>
        <w:lang w:val="zh-CN" w:eastAsia="zh-CN" w:bidi="zh-CN"/>
      </w:rPr>
    </w:lvl>
    <w:lvl w:ilvl="1">
      <w:start w:val="3"/>
      <w:numFmt w:val="decimal"/>
      <w:lvlText w:val="%1.%2"/>
      <w:lvlJc w:val="left"/>
      <w:pPr>
        <w:ind w:left="958" w:hanging="840"/>
        <w:jc w:val="left"/>
      </w:pPr>
      <w:rPr>
        <w:rFonts w:hint="default"/>
        <w:lang w:val="zh-CN" w:eastAsia="zh-CN" w:bidi="zh-CN"/>
      </w:rPr>
    </w:lvl>
    <w:lvl w:ilvl="2">
      <w:start w:val="3"/>
      <w:numFmt w:val="decimal"/>
      <w:lvlText w:val="%1.%2.%3"/>
      <w:lvlJc w:val="left"/>
      <w:pPr>
        <w:ind w:left="958" w:hanging="840"/>
        <w:jc w:val="left"/>
      </w:pPr>
      <w:rPr>
        <w:rFonts w:hint="default"/>
        <w:lang w:val="zh-CN" w:eastAsia="zh-CN" w:bidi="zh-CN"/>
      </w:rPr>
    </w:lvl>
    <w:lvl w:ilvl="3">
      <w:start w:val="1"/>
      <w:numFmt w:val="decimal"/>
      <w:lvlText w:val="%1.%2.%3.%4"/>
      <w:lvlJc w:val="left"/>
      <w:pPr>
        <w:ind w:left="958" w:hanging="840"/>
        <w:jc w:val="left"/>
      </w:pPr>
      <w:rPr>
        <w:rFonts w:hint="default" w:ascii="方正仿宋_GBK" w:hAnsi="方正仿宋_GBK" w:eastAsia="方正仿宋_GBK" w:cs="方正仿宋_GBK"/>
        <w:b/>
        <w:bCs/>
        <w:spacing w:val="-1"/>
        <w:w w:val="98"/>
        <w:sz w:val="28"/>
        <w:szCs w:val="28"/>
        <w:lang w:val="zh-CN" w:eastAsia="zh-CN" w:bidi="zh-CN"/>
      </w:rPr>
    </w:lvl>
    <w:lvl w:ilvl="4">
      <w:start w:val="0"/>
      <w:numFmt w:val="bullet"/>
      <w:lvlText w:val="•"/>
      <w:lvlJc w:val="left"/>
      <w:pPr>
        <w:ind w:left="4362" w:hanging="840"/>
      </w:pPr>
      <w:rPr>
        <w:rFonts w:hint="default"/>
        <w:lang w:val="zh-CN" w:eastAsia="zh-CN" w:bidi="zh-CN"/>
      </w:rPr>
    </w:lvl>
    <w:lvl w:ilvl="5">
      <w:start w:val="0"/>
      <w:numFmt w:val="bullet"/>
      <w:lvlText w:val="•"/>
      <w:lvlJc w:val="left"/>
      <w:pPr>
        <w:ind w:left="5213" w:hanging="840"/>
      </w:pPr>
      <w:rPr>
        <w:rFonts w:hint="default"/>
        <w:lang w:val="zh-CN" w:eastAsia="zh-CN" w:bidi="zh-CN"/>
      </w:rPr>
    </w:lvl>
    <w:lvl w:ilvl="6">
      <w:start w:val="0"/>
      <w:numFmt w:val="bullet"/>
      <w:lvlText w:val="•"/>
      <w:lvlJc w:val="left"/>
      <w:pPr>
        <w:ind w:left="6063" w:hanging="840"/>
      </w:pPr>
      <w:rPr>
        <w:rFonts w:hint="default"/>
        <w:lang w:val="zh-CN" w:eastAsia="zh-CN" w:bidi="zh-CN"/>
      </w:rPr>
    </w:lvl>
    <w:lvl w:ilvl="7">
      <w:start w:val="0"/>
      <w:numFmt w:val="bullet"/>
      <w:lvlText w:val="•"/>
      <w:lvlJc w:val="left"/>
      <w:pPr>
        <w:ind w:left="6914" w:hanging="840"/>
      </w:pPr>
      <w:rPr>
        <w:rFonts w:hint="default"/>
        <w:lang w:val="zh-CN" w:eastAsia="zh-CN" w:bidi="zh-CN"/>
      </w:rPr>
    </w:lvl>
    <w:lvl w:ilvl="8">
      <w:start w:val="0"/>
      <w:numFmt w:val="bullet"/>
      <w:lvlText w:val="•"/>
      <w:lvlJc w:val="left"/>
      <w:pPr>
        <w:ind w:left="7764" w:hanging="840"/>
      </w:pPr>
      <w:rPr>
        <w:rFonts w:hint="default"/>
        <w:lang w:val="zh-CN" w:eastAsia="zh-CN" w:bidi="zh-CN"/>
      </w:rPr>
    </w:lvl>
  </w:abstractNum>
  <w:abstractNum w:abstractNumId="11">
    <w:multiLevelType w:val="hybridMultilevel"/>
    <w:lvl w:ilvl="0">
      <w:start w:val="1"/>
      <w:numFmt w:val="decimal"/>
      <w:lvlText w:val="（%1）"/>
      <w:lvlJc w:val="left"/>
      <w:pPr>
        <w:ind w:left="118" w:hanging="700"/>
        <w:jc w:val="left"/>
      </w:pPr>
      <w:rPr>
        <w:rFonts w:hint="default" w:ascii="方正仿宋_GBK" w:hAnsi="方正仿宋_GBK" w:eastAsia="方正仿宋_GBK" w:cs="方正仿宋_GBK"/>
        <w:spacing w:val="-85"/>
        <w:w w:val="100"/>
        <w:sz w:val="26"/>
        <w:szCs w:val="26"/>
        <w:lang w:val="zh-CN" w:eastAsia="zh-CN" w:bidi="zh-CN"/>
      </w:rPr>
    </w:lvl>
    <w:lvl w:ilvl="1">
      <w:start w:val="0"/>
      <w:numFmt w:val="bullet"/>
      <w:lvlText w:val="•"/>
      <w:lvlJc w:val="left"/>
      <w:pPr>
        <w:ind w:left="1054" w:hanging="700"/>
      </w:pPr>
      <w:rPr>
        <w:rFonts w:hint="default"/>
        <w:lang w:val="zh-CN" w:eastAsia="zh-CN" w:bidi="zh-CN"/>
      </w:rPr>
    </w:lvl>
    <w:lvl w:ilvl="2">
      <w:start w:val="0"/>
      <w:numFmt w:val="bullet"/>
      <w:lvlText w:val="•"/>
      <w:lvlJc w:val="left"/>
      <w:pPr>
        <w:ind w:left="1989" w:hanging="700"/>
      </w:pPr>
      <w:rPr>
        <w:rFonts w:hint="default"/>
        <w:lang w:val="zh-CN" w:eastAsia="zh-CN" w:bidi="zh-CN"/>
      </w:rPr>
    </w:lvl>
    <w:lvl w:ilvl="3">
      <w:start w:val="0"/>
      <w:numFmt w:val="bullet"/>
      <w:lvlText w:val="•"/>
      <w:lvlJc w:val="left"/>
      <w:pPr>
        <w:ind w:left="2923" w:hanging="700"/>
      </w:pPr>
      <w:rPr>
        <w:rFonts w:hint="default"/>
        <w:lang w:val="zh-CN" w:eastAsia="zh-CN" w:bidi="zh-CN"/>
      </w:rPr>
    </w:lvl>
    <w:lvl w:ilvl="4">
      <w:start w:val="0"/>
      <w:numFmt w:val="bullet"/>
      <w:lvlText w:val="•"/>
      <w:lvlJc w:val="left"/>
      <w:pPr>
        <w:ind w:left="3858" w:hanging="700"/>
      </w:pPr>
      <w:rPr>
        <w:rFonts w:hint="default"/>
        <w:lang w:val="zh-CN" w:eastAsia="zh-CN" w:bidi="zh-CN"/>
      </w:rPr>
    </w:lvl>
    <w:lvl w:ilvl="5">
      <w:start w:val="0"/>
      <w:numFmt w:val="bullet"/>
      <w:lvlText w:val="•"/>
      <w:lvlJc w:val="left"/>
      <w:pPr>
        <w:ind w:left="4793" w:hanging="700"/>
      </w:pPr>
      <w:rPr>
        <w:rFonts w:hint="default"/>
        <w:lang w:val="zh-CN" w:eastAsia="zh-CN" w:bidi="zh-CN"/>
      </w:rPr>
    </w:lvl>
    <w:lvl w:ilvl="6">
      <w:start w:val="0"/>
      <w:numFmt w:val="bullet"/>
      <w:lvlText w:val="•"/>
      <w:lvlJc w:val="left"/>
      <w:pPr>
        <w:ind w:left="5727" w:hanging="700"/>
      </w:pPr>
      <w:rPr>
        <w:rFonts w:hint="default"/>
        <w:lang w:val="zh-CN" w:eastAsia="zh-CN" w:bidi="zh-CN"/>
      </w:rPr>
    </w:lvl>
    <w:lvl w:ilvl="7">
      <w:start w:val="0"/>
      <w:numFmt w:val="bullet"/>
      <w:lvlText w:val="•"/>
      <w:lvlJc w:val="left"/>
      <w:pPr>
        <w:ind w:left="6662" w:hanging="700"/>
      </w:pPr>
      <w:rPr>
        <w:rFonts w:hint="default"/>
        <w:lang w:val="zh-CN" w:eastAsia="zh-CN" w:bidi="zh-CN"/>
      </w:rPr>
    </w:lvl>
    <w:lvl w:ilvl="8">
      <w:start w:val="0"/>
      <w:numFmt w:val="bullet"/>
      <w:lvlText w:val="•"/>
      <w:lvlJc w:val="left"/>
      <w:pPr>
        <w:ind w:left="7596" w:hanging="700"/>
      </w:pPr>
      <w:rPr>
        <w:rFonts w:hint="default"/>
        <w:lang w:val="zh-CN" w:eastAsia="zh-CN" w:bidi="zh-CN"/>
      </w:rPr>
    </w:lvl>
  </w:abstractNum>
  <w:abstractNum w:abstractNumId="10">
    <w:multiLevelType w:val="hybridMultilevel"/>
    <w:lvl w:ilvl="0">
      <w:start w:val="1"/>
      <w:numFmt w:val="decimal"/>
      <w:lvlText w:val="（%1）"/>
      <w:lvlJc w:val="left"/>
      <w:pPr>
        <w:ind w:left="118" w:hanging="700"/>
        <w:jc w:val="left"/>
      </w:pPr>
      <w:rPr>
        <w:rFonts w:hint="default" w:ascii="方正仿宋_GBK" w:hAnsi="方正仿宋_GBK" w:eastAsia="方正仿宋_GBK" w:cs="方正仿宋_GBK"/>
        <w:spacing w:val="-10"/>
        <w:w w:val="100"/>
        <w:sz w:val="26"/>
        <w:szCs w:val="26"/>
        <w:lang w:val="zh-CN" w:eastAsia="zh-CN" w:bidi="zh-CN"/>
      </w:rPr>
    </w:lvl>
    <w:lvl w:ilvl="1">
      <w:start w:val="0"/>
      <w:numFmt w:val="bullet"/>
      <w:lvlText w:val="•"/>
      <w:lvlJc w:val="left"/>
      <w:pPr>
        <w:ind w:left="1054" w:hanging="700"/>
      </w:pPr>
      <w:rPr>
        <w:rFonts w:hint="default"/>
        <w:lang w:val="zh-CN" w:eastAsia="zh-CN" w:bidi="zh-CN"/>
      </w:rPr>
    </w:lvl>
    <w:lvl w:ilvl="2">
      <w:start w:val="0"/>
      <w:numFmt w:val="bullet"/>
      <w:lvlText w:val="•"/>
      <w:lvlJc w:val="left"/>
      <w:pPr>
        <w:ind w:left="1989" w:hanging="700"/>
      </w:pPr>
      <w:rPr>
        <w:rFonts w:hint="default"/>
        <w:lang w:val="zh-CN" w:eastAsia="zh-CN" w:bidi="zh-CN"/>
      </w:rPr>
    </w:lvl>
    <w:lvl w:ilvl="3">
      <w:start w:val="0"/>
      <w:numFmt w:val="bullet"/>
      <w:lvlText w:val="•"/>
      <w:lvlJc w:val="left"/>
      <w:pPr>
        <w:ind w:left="2923" w:hanging="700"/>
      </w:pPr>
      <w:rPr>
        <w:rFonts w:hint="default"/>
        <w:lang w:val="zh-CN" w:eastAsia="zh-CN" w:bidi="zh-CN"/>
      </w:rPr>
    </w:lvl>
    <w:lvl w:ilvl="4">
      <w:start w:val="0"/>
      <w:numFmt w:val="bullet"/>
      <w:lvlText w:val="•"/>
      <w:lvlJc w:val="left"/>
      <w:pPr>
        <w:ind w:left="3858" w:hanging="700"/>
      </w:pPr>
      <w:rPr>
        <w:rFonts w:hint="default"/>
        <w:lang w:val="zh-CN" w:eastAsia="zh-CN" w:bidi="zh-CN"/>
      </w:rPr>
    </w:lvl>
    <w:lvl w:ilvl="5">
      <w:start w:val="0"/>
      <w:numFmt w:val="bullet"/>
      <w:lvlText w:val="•"/>
      <w:lvlJc w:val="left"/>
      <w:pPr>
        <w:ind w:left="4793" w:hanging="700"/>
      </w:pPr>
      <w:rPr>
        <w:rFonts w:hint="default"/>
        <w:lang w:val="zh-CN" w:eastAsia="zh-CN" w:bidi="zh-CN"/>
      </w:rPr>
    </w:lvl>
    <w:lvl w:ilvl="6">
      <w:start w:val="0"/>
      <w:numFmt w:val="bullet"/>
      <w:lvlText w:val="•"/>
      <w:lvlJc w:val="left"/>
      <w:pPr>
        <w:ind w:left="5727" w:hanging="700"/>
      </w:pPr>
      <w:rPr>
        <w:rFonts w:hint="default"/>
        <w:lang w:val="zh-CN" w:eastAsia="zh-CN" w:bidi="zh-CN"/>
      </w:rPr>
    </w:lvl>
    <w:lvl w:ilvl="7">
      <w:start w:val="0"/>
      <w:numFmt w:val="bullet"/>
      <w:lvlText w:val="•"/>
      <w:lvlJc w:val="left"/>
      <w:pPr>
        <w:ind w:left="6662" w:hanging="700"/>
      </w:pPr>
      <w:rPr>
        <w:rFonts w:hint="default"/>
        <w:lang w:val="zh-CN" w:eastAsia="zh-CN" w:bidi="zh-CN"/>
      </w:rPr>
    </w:lvl>
    <w:lvl w:ilvl="8">
      <w:start w:val="0"/>
      <w:numFmt w:val="bullet"/>
      <w:lvlText w:val="•"/>
      <w:lvlJc w:val="left"/>
      <w:pPr>
        <w:ind w:left="7596" w:hanging="700"/>
      </w:pPr>
      <w:rPr>
        <w:rFonts w:hint="default"/>
        <w:lang w:val="zh-CN" w:eastAsia="zh-CN" w:bidi="zh-CN"/>
      </w:rPr>
    </w:lvl>
  </w:abstractNum>
  <w:abstractNum w:abstractNumId="9">
    <w:multiLevelType w:val="hybridMultilevel"/>
    <w:lvl w:ilvl="0">
      <w:start w:val="1"/>
      <w:numFmt w:val="decimal"/>
      <w:lvlText w:val="（%1）"/>
      <w:lvlJc w:val="left"/>
      <w:pPr>
        <w:ind w:left="118" w:hanging="700"/>
        <w:jc w:val="left"/>
      </w:pPr>
      <w:rPr>
        <w:rFonts w:hint="default" w:ascii="方正仿宋_GBK" w:hAnsi="方正仿宋_GBK" w:eastAsia="方正仿宋_GBK" w:cs="方正仿宋_GBK"/>
        <w:spacing w:val="-10"/>
        <w:w w:val="100"/>
        <w:sz w:val="26"/>
        <w:szCs w:val="26"/>
        <w:lang w:val="zh-CN" w:eastAsia="zh-CN" w:bidi="zh-CN"/>
      </w:rPr>
    </w:lvl>
    <w:lvl w:ilvl="1">
      <w:start w:val="0"/>
      <w:numFmt w:val="bullet"/>
      <w:lvlText w:val="•"/>
      <w:lvlJc w:val="left"/>
      <w:pPr>
        <w:ind w:left="1054" w:hanging="700"/>
      </w:pPr>
      <w:rPr>
        <w:rFonts w:hint="default"/>
        <w:lang w:val="zh-CN" w:eastAsia="zh-CN" w:bidi="zh-CN"/>
      </w:rPr>
    </w:lvl>
    <w:lvl w:ilvl="2">
      <w:start w:val="0"/>
      <w:numFmt w:val="bullet"/>
      <w:lvlText w:val="•"/>
      <w:lvlJc w:val="left"/>
      <w:pPr>
        <w:ind w:left="1989" w:hanging="700"/>
      </w:pPr>
      <w:rPr>
        <w:rFonts w:hint="default"/>
        <w:lang w:val="zh-CN" w:eastAsia="zh-CN" w:bidi="zh-CN"/>
      </w:rPr>
    </w:lvl>
    <w:lvl w:ilvl="3">
      <w:start w:val="0"/>
      <w:numFmt w:val="bullet"/>
      <w:lvlText w:val="•"/>
      <w:lvlJc w:val="left"/>
      <w:pPr>
        <w:ind w:left="2923" w:hanging="700"/>
      </w:pPr>
      <w:rPr>
        <w:rFonts w:hint="default"/>
        <w:lang w:val="zh-CN" w:eastAsia="zh-CN" w:bidi="zh-CN"/>
      </w:rPr>
    </w:lvl>
    <w:lvl w:ilvl="4">
      <w:start w:val="0"/>
      <w:numFmt w:val="bullet"/>
      <w:lvlText w:val="•"/>
      <w:lvlJc w:val="left"/>
      <w:pPr>
        <w:ind w:left="3858" w:hanging="700"/>
      </w:pPr>
      <w:rPr>
        <w:rFonts w:hint="default"/>
        <w:lang w:val="zh-CN" w:eastAsia="zh-CN" w:bidi="zh-CN"/>
      </w:rPr>
    </w:lvl>
    <w:lvl w:ilvl="5">
      <w:start w:val="0"/>
      <w:numFmt w:val="bullet"/>
      <w:lvlText w:val="•"/>
      <w:lvlJc w:val="left"/>
      <w:pPr>
        <w:ind w:left="4793" w:hanging="700"/>
      </w:pPr>
      <w:rPr>
        <w:rFonts w:hint="default"/>
        <w:lang w:val="zh-CN" w:eastAsia="zh-CN" w:bidi="zh-CN"/>
      </w:rPr>
    </w:lvl>
    <w:lvl w:ilvl="6">
      <w:start w:val="0"/>
      <w:numFmt w:val="bullet"/>
      <w:lvlText w:val="•"/>
      <w:lvlJc w:val="left"/>
      <w:pPr>
        <w:ind w:left="5727" w:hanging="700"/>
      </w:pPr>
      <w:rPr>
        <w:rFonts w:hint="default"/>
        <w:lang w:val="zh-CN" w:eastAsia="zh-CN" w:bidi="zh-CN"/>
      </w:rPr>
    </w:lvl>
    <w:lvl w:ilvl="7">
      <w:start w:val="0"/>
      <w:numFmt w:val="bullet"/>
      <w:lvlText w:val="•"/>
      <w:lvlJc w:val="left"/>
      <w:pPr>
        <w:ind w:left="6662" w:hanging="700"/>
      </w:pPr>
      <w:rPr>
        <w:rFonts w:hint="default"/>
        <w:lang w:val="zh-CN" w:eastAsia="zh-CN" w:bidi="zh-CN"/>
      </w:rPr>
    </w:lvl>
    <w:lvl w:ilvl="8">
      <w:start w:val="0"/>
      <w:numFmt w:val="bullet"/>
      <w:lvlText w:val="•"/>
      <w:lvlJc w:val="left"/>
      <w:pPr>
        <w:ind w:left="7596" w:hanging="700"/>
      </w:pPr>
      <w:rPr>
        <w:rFonts w:hint="default"/>
        <w:lang w:val="zh-CN" w:eastAsia="zh-CN" w:bidi="zh-CN"/>
      </w:rPr>
    </w:lvl>
  </w:abstractNum>
  <w:abstractNum w:abstractNumId="8">
    <w:multiLevelType w:val="hybridMultilevel"/>
    <w:lvl w:ilvl="0">
      <w:start w:val="4"/>
      <w:numFmt w:val="decimal"/>
      <w:lvlText w:val="%1"/>
      <w:lvlJc w:val="left"/>
      <w:pPr>
        <w:ind w:left="958" w:hanging="840"/>
        <w:jc w:val="left"/>
      </w:pPr>
      <w:rPr>
        <w:rFonts w:hint="default"/>
        <w:lang w:val="zh-CN" w:eastAsia="zh-CN" w:bidi="zh-CN"/>
      </w:rPr>
    </w:lvl>
    <w:lvl w:ilvl="1">
      <w:start w:val="3"/>
      <w:numFmt w:val="decimal"/>
      <w:lvlText w:val="%1.%2"/>
      <w:lvlJc w:val="left"/>
      <w:pPr>
        <w:ind w:left="958" w:hanging="840"/>
        <w:jc w:val="left"/>
      </w:pPr>
      <w:rPr>
        <w:rFonts w:hint="default"/>
        <w:lang w:val="zh-CN" w:eastAsia="zh-CN" w:bidi="zh-CN"/>
      </w:rPr>
    </w:lvl>
    <w:lvl w:ilvl="2">
      <w:start w:val="2"/>
      <w:numFmt w:val="decimal"/>
      <w:lvlText w:val="%1.%2.%3"/>
      <w:lvlJc w:val="left"/>
      <w:pPr>
        <w:ind w:left="958" w:hanging="840"/>
        <w:jc w:val="left"/>
      </w:pPr>
      <w:rPr>
        <w:rFonts w:hint="default"/>
        <w:lang w:val="zh-CN" w:eastAsia="zh-CN" w:bidi="zh-CN"/>
      </w:rPr>
    </w:lvl>
    <w:lvl w:ilvl="3">
      <w:start w:val="1"/>
      <w:numFmt w:val="decimal"/>
      <w:lvlText w:val="%1.%2.%3.%4"/>
      <w:lvlJc w:val="left"/>
      <w:pPr>
        <w:ind w:left="958" w:hanging="840"/>
        <w:jc w:val="left"/>
      </w:pPr>
      <w:rPr>
        <w:rFonts w:hint="default" w:ascii="方正仿宋_GBK" w:hAnsi="方正仿宋_GBK" w:eastAsia="方正仿宋_GBK" w:cs="方正仿宋_GBK"/>
        <w:b/>
        <w:bCs/>
        <w:spacing w:val="-1"/>
        <w:w w:val="98"/>
        <w:sz w:val="28"/>
        <w:szCs w:val="28"/>
        <w:lang w:val="zh-CN" w:eastAsia="zh-CN" w:bidi="zh-CN"/>
      </w:rPr>
    </w:lvl>
    <w:lvl w:ilvl="4">
      <w:start w:val="1"/>
      <w:numFmt w:val="decimal"/>
      <w:lvlText w:val="（%5）"/>
      <w:lvlJc w:val="left"/>
      <w:pPr>
        <w:ind w:left="118" w:hanging="700"/>
        <w:jc w:val="left"/>
      </w:pPr>
      <w:rPr>
        <w:rFonts w:hint="default" w:ascii="方正仿宋_GBK" w:hAnsi="方正仿宋_GBK" w:eastAsia="方正仿宋_GBK" w:cs="方正仿宋_GBK"/>
        <w:spacing w:val="-56"/>
        <w:w w:val="100"/>
        <w:sz w:val="26"/>
        <w:szCs w:val="26"/>
        <w:lang w:val="zh-CN" w:eastAsia="zh-CN" w:bidi="zh-CN"/>
      </w:rPr>
    </w:lvl>
    <w:lvl w:ilvl="5">
      <w:start w:val="0"/>
      <w:numFmt w:val="bullet"/>
      <w:lvlText w:val="•"/>
      <w:lvlJc w:val="left"/>
      <w:pPr>
        <w:ind w:left="4740" w:hanging="700"/>
      </w:pPr>
      <w:rPr>
        <w:rFonts w:hint="default"/>
        <w:lang w:val="zh-CN" w:eastAsia="zh-CN" w:bidi="zh-CN"/>
      </w:rPr>
    </w:lvl>
    <w:lvl w:ilvl="6">
      <w:start w:val="0"/>
      <w:numFmt w:val="bullet"/>
      <w:lvlText w:val="•"/>
      <w:lvlJc w:val="left"/>
      <w:pPr>
        <w:ind w:left="5685" w:hanging="700"/>
      </w:pPr>
      <w:rPr>
        <w:rFonts w:hint="default"/>
        <w:lang w:val="zh-CN" w:eastAsia="zh-CN" w:bidi="zh-CN"/>
      </w:rPr>
    </w:lvl>
    <w:lvl w:ilvl="7">
      <w:start w:val="0"/>
      <w:numFmt w:val="bullet"/>
      <w:lvlText w:val="•"/>
      <w:lvlJc w:val="left"/>
      <w:pPr>
        <w:ind w:left="6630" w:hanging="700"/>
      </w:pPr>
      <w:rPr>
        <w:rFonts w:hint="default"/>
        <w:lang w:val="zh-CN" w:eastAsia="zh-CN" w:bidi="zh-CN"/>
      </w:rPr>
    </w:lvl>
    <w:lvl w:ilvl="8">
      <w:start w:val="0"/>
      <w:numFmt w:val="bullet"/>
      <w:lvlText w:val="•"/>
      <w:lvlJc w:val="left"/>
      <w:pPr>
        <w:ind w:left="7575" w:hanging="700"/>
      </w:pPr>
      <w:rPr>
        <w:rFonts w:hint="default"/>
        <w:lang w:val="zh-CN" w:eastAsia="zh-CN" w:bidi="zh-CN"/>
      </w:rPr>
    </w:lvl>
  </w:abstractNum>
  <w:abstractNum w:abstractNumId="7">
    <w:multiLevelType w:val="hybridMultilevel"/>
    <w:lvl w:ilvl="0">
      <w:start w:val="1"/>
      <w:numFmt w:val="decimal"/>
      <w:lvlText w:val="（%1）"/>
      <w:lvlJc w:val="left"/>
      <w:pPr>
        <w:ind w:left="118" w:hanging="700"/>
        <w:jc w:val="left"/>
      </w:pPr>
      <w:rPr>
        <w:rFonts w:hint="default" w:ascii="方正仿宋_GBK" w:hAnsi="方正仿宋_GBK" w:eastAsia="方正仿宋_GBK" w:cs="方正仿宋_GBK"/>
        <w:spacing w:val="-3"/>
        <w:w w:val="100"/>
        <w:sz w:val="26"/>
        <w:szCs w:val="26"/>
        <w:lang w:val="zh-CN" w:eastAsia="zh-CN" w:bidi="zh-CN"/>
      </w:rPr>
    </w:lvl>
    <w:lvl w:ilvl="1">
      <w:start w:val="0"/>
      <w:numFmt w:val="bullet"/>
      <w:lvlText w:val="•"/>
      <w:lvlJc w:val="left"/>
      <w:pPr>
        <w:ind w:left="1054" w:hanging="700"/>
      </w:pPr>
      <w:rPr>
        <w:rFonts w:hint="default"/>
        <w:lang w:val="zh-CN" w:eastAsia="zh-CN" w:bidi="zh-CN"/>
      </w:rPr>
    </w:lvl>
    <w:lvl w:ilvl="2">
      <w:start w:val="0"/>
      <w:numFmt w:val="bullet"/>
      <w:lvlText w:val="•"/>
      <w:lvlJc w:val="left"/>
      <w:pPr>
        <w:ind w:left="1989" w:hanging="700"/>
      </w:pPr>
      <w:rPr>
        <w:rFonts w:hint="default"/>
        <w:lang w:val="zh-CN" w:eastAsia="zh-CN" w:bidi="zh-CN"/>
      </w:rPr>
    </w:lvl>
    <w:lvl w:ilvl="3">
      <w:start w:val="0"/>
      <w:numFmt w:val="bullet"/>
      <w:lvlText w:val="•"/>
      <w:lvlJc w:val="left"/>
      <w:pPr>
        <w:ind w:left="2923" w:hanging="700"/>
      </w:pPr>
      <w:rPr>
        <w:rFonts w:hint="default"/>
        <w:lang w:val="zh-CN" w:eastAsia="zh-CN" w:bidi="zh-CN"/>
      </w:rPr>
    </w:lvl>
    <w:lvl w:ilvl="4">
      <w:start w:val="0"/>
      <w:numFmt w:val="bullet"/>
      <w:lvlText w:val="•"/>
      <w:lvlJc w:val="left"/>
      <w:pPr>
        <w:ind w:left="3858" w:hanging="700"/>
      </w:pPr>
      <w:rPr>
        <w:rFonts w:hint="default"/>
        <w:lang w:val="zh-CN" w:eastAsia="zh-CN" w:bidi="zh-CN"/>
      </w:rPr>
    </w:lvl>
    <w:lvl w:ilvl="5">
      <w:start w:val="0"/>
      <w:numFmt w:val="bullet"/>
      <w:lvlText w:val="•"/>
      <w:lvlJc w:val="left"/>
      <w:pPr>
        <w:ind w:left="4793" w:hanging="700"/>
      </w:pPr>
      <w:rPr>
        <w:rFonts w:hint="default"/>
        <w:lang w:val="zh-CN" w:eastAsia="zh-CN" w:bidi="zh-CN"/>
      </w:rPr>
    </w:lvl>
    <w:lvl w:ilvl="6">
      <w:start w:val="0"/>
      <w:numFmt w:val="bullet"/>
      <w:lvlText w:val="•"/>
      <w:lvlJc w:val="left"/>
      <w:pPr>
        <w:ind w:left="5727" w:hanging="700"/>
      </w:pPr>
      <w:rPr>
        <w:rFonts w:hint="default"/>
        <w:lang w:val="zh-CN" w:eastAsia="zh-CN" w:bidi="zh-CN"/>
      </w:rPr>
    </w:lvl>
    <w:lvl w:ilvl="7">
      <w:start w:val="0"/>
      <w:numFmt w:val="bullet"/>
      <w:lvlText w:val="•"/>
      <w:lvlJc w:val="left"/>
      <w:pPr>
        <w:ind w:left="6662" w:hanging="700"/>
      </w:pPr>
      <w:rPr>
        <w:rFonts w:hint="default"/>
        <w:lang w:val="zh-CN" w:eastAsia="zh-CN" w:bidi="zh-CN"/>
      </w:rPr>
    </w:lvl>
    <w:lvl w:ilvl="8">
      <w:start w:val="0"/>
      <w:numFmt w:val="bullet"/>
      <w:lvlText w:val="•"/>
      <w:lvlJc w:val="left"/>
      <w:pPr>
        <w:ind w:left="7596" w:hanging="700"/>
      </w:pPr>
      <w:rPr>
        <w:rFonts w:hint="default"/>
        <w:lang w:val="zh-CN" w:eastAsia="zh-CN" w:bidi="zh-CN"/>
      </w:rPr>
    </w:lvl>
  </w:abstractNum>
  <w:abstractNum w:abstractNumId="6">
    <w:multiLevelType w:val="hybridMultilevel"/>
    <w:lvl w:ilvl="0">
      <w:start w:val="4"/>
      <w:numFmt w:val="decimal"/>
      <w:lvlText w:val="%1"/>
      <w:lvlJc w:val="left"/>
      <w:pPr>
        <w:ind w:left="958" w:hanging="840"/>
        <w:jc w:val="left"/>
      </w:pPr>
      <w:rPr>
        <w:rFonts w:hint="default"/>
        <w:lang w:val="zh-CN" w:eastAsia="zh-CN" w:bidi="zh-CN"/>
      </w:rPr>
    </w:lvl>
    <w:lvl w:ilvl="1">
      <w:start w:val="3"/>
      <w:numFmt w:val="decimal"/>
      <w:lvlText w:val="%1.%2"/>
      <w:lvlJc w:val="left"/>
      <w:pPr>
        <w:ind w:left="958" w:hanging="840"/>
        <w:jc w:val="left"/>
      </w:pPr>
      <w:rPr>
        <w:rFonts w:hint="default"/>
        <w:lang w:val="zh-CN" w:eastAsia="zh-CN" w:bidi="zh-CN"/>
      </w:rPr>
    </w:lvl>
    <w:lvl w:ilvl="2">
      <w:start w:val="1"/>
      <w:numFmt w:val="decimal"/>
      <w:lvlText w:val="%1.%2.%3"/>
      <w:lvlJc w:val="left"/>
      <w:pPr>
        <w:ind w:left="958" w:hanging="840"/>
        <w:jc w:val="left"/>
      </w:pPr>
      <w:rPr>
        <w:rFonts w:hint="default"/>
        <w:lang w:val="zh-CN" w:eastAsia="zh-CN" w:bidi="zh-CN"/>
      </w:rPr>
    </w:lvl>
    <w:lvl w:ilvl="3">
      <w:start w:val="1"/>
      <w:numFmt w:val="decimal"/>
      <w:lvlText w:val="%1.%2.%3.%4"/>
      <w:lvlJc w:val="left"/>
      <w:pPr>
        <w:ind w:left="958" w:hanging="840"/>
        <w:jc w:val="left"/>
      </w:pPr>
      <w:rPr>
        <w:rFonts w:hint="default" w:ascii="方正仿宋_GBK" w:hAnsi="方正仿宋_GBK" w:eastAsia="方正仿宋_GBK" w:cs="方正仿宋_GBK"/>
        <w:b/>
        <w:bCs/>
        <w:spacing w:val="-1"/>
        <w:w w:val="98"/>
        <w:sz w:val="28"/>
        <w:szCs w:val="28"/>
        <w:lang w:val="zh-CN" w:eastAsia="zh-CN" w:bidi="zh-CN"/>
      </w:rPr>
    </w:lvl>
    <w:lvl w:ilvl="4">
      <w:start w:val="1"/>
      <w:numFmt w:val="decimal"/>
      <w:lvlText w:val="（%5）"/>
      <w:lvlJc w:val="left"/>
      <w:pPr>
        <w:ind w:left="118" w:hanging="700"/>
        <w:jc w:val="left"/>
      </w:pPr>
      <w:rPr>
        <w:rFonts w:hint="default" w:ascii="方正仿宋_GBK" w:hAnsi="方正仿宋_GBK" w:eastAsia="方正仿宋_GBK" w:cs="方正仿宋_GBK"/>
        <w:spacing w:val="-5"/>
        <w:w w:val="100"/>
        <w:sz w:val="26"/>
        <w:szCs w:val="26"/>
        <w:lang w:val="zh-CN" w:eastAsia="zh-CN" w:bidi="zh-CN"/>
      </w:rPr>
    </w:lvl>
    <w:lvl w:ilvl="5">
      <w:start w:val="0"/>
      <w:numFmt w:val="bullet"/>
      <w:lvlText w:val="•"/>
      <w:lvlJc w:val="left"/>
      <w:pPr>
        <w:ind w:left="4740" w:hanging="700"/>
      </w:pPr>
      <w:rPr>
        <w:rFonts w:hint="default"/>
        <w:lang w:val="zh-CN" w:eastAsia="zh-CN" w:bidi="zh-CN"/>
      </w:rPr>
    </w:lvl>
    <w:lvl w:ilvl="6">
      <w:start w:val="0"/>
      <w:numFmt w:val="bullet"/>
      <w:lvlText w:val="•"/>
      <w:lvlJc w:val="left"/>
      <w:pPr>
        <w:ind w:left="5685" w:hanging="700"/>
      </w:pPr>
      <w:rPr>
        <w:rFonts w:hint="default"/>
        <w:lang w:val="zh-CN" w:eastAsia="zh-CN" w:bidi="zh-CN"/>
      </w:rPr>
    </w:lvl>
    <w:lvl w:ilvl="7">
      <w:start w:val="0"/>
      <w:numFmt w:val="bullet"/>
      <w:lvlText w:val="•"/>
      <w:lvlJc w:val="left"/>
      <w:pPr>
        <w:ind w:left="6630" w:hanging="700"/>
      </w:pPr>
      <w:rPr>
        <w:rFonts w:hint="default"/>
        <w:lang w:val="zh-CN" w:eastAsia="zh-CN" w:bidi="zh-CN"/>
      </w:rPr>
    </w:lvl>
    <w:lvl w:ilvl="8">
      <w:start w:val="0"/>
      <w:numFmt w:val="bullet"/>
      <w:lvlText w:val="•"/>
      <w:lvlJc w:val="left"/>
      <w:pPr>
        <w:ind w:left="7575" w:hanging="700"/>
      </w:pPr>
      <w:rPr>
        <w:rFonts w:hint="default"/>
        <w:lang w:val="zh-CN" w:eastAsia="zh-CN" w:bidi="zh-CN"/>
      </w:rPr>
    </w:lvl>
  </w:abstractNum>
  <w:abstractNum w:abstractNumId="5">
    <w:multiLevelType w:val="hybridMultilevel"/>
    <w:lvl w:ilvl="0">
      <w:start w:val="4"/>
      <w:numFmt w:val="decimal"/>
      <w:lvlText w:val="%1"/>
      <w:lvlJc w:val="left"/>
      <w:pPr>
        <w:ind w:left="1668" w:hanging="886"/>
        <w:jc w:val="left"/>
      </w:pPr>
      <w:rPr>
        <w:rFonts w:hint="default"/>
        <w:lang w:val="zh-CN" w:eastAsia="zh-CN" w:bidi="zh-CN"/>
      </w:rPr>
    </w:lvl>
    <w:lvl w:ilvl="1">
      <w:start w:val="2"/>
      <w:numFmt w:val="decimal"/>
      <w:lvlText w:val="%1.%2"/>
      <w:lvlJc w:val="left"/>
      <w:pPr>
        <w:ind w:left="1668" w:hanging="886"/>
        <w:jc w:val="left"/>
      </w:pPr>
      <w:rPr>
        <w:rFonts w:hint="default"/>
        <w:lang w:val="zh-CN" w:eastAsia="zh-CN" w:bidi="zh-CN"/>
      </w:rPr>
    </w:lvl>
    <w:lvl w:ilvl="2">
      <w:start w:val="1"/>
      <w:numFmt w:val="decimal"/>
      <w:lvlText w:val="%1.%2.%3"/>
      <w:lvlJc w:val="left"/>
      <w:pPr>
        <w:ind w:left="1668" w:hanging="886"/>
        <w:jc w:val="left"/>
      </w:pPr>
      <w:rPr>
        <w:rFonts w:hint="default"/>
        <w:lang w:val="zh-CN" w:eastAsia="zh-CN" w:bidi="zh-CN"/>
      </w:rPr>
    </w:lvl>
    <w:lvl w:ilvl="3">
      <w:start w:val="1"/>
      <w:numFmt w:val="decimal"/>
      <w:lvlText w:val="%1.%2.%3.%4"/>
      <w:lvlJc w:val="left"/>
      <w:pPr>
        <w:ind w:left="1668" w:hanging="886"/>
        <w:jc w:val="left"/>
      </w:pPr>
      <w:rPr>
        <w:rFonts w:hint="default" w:ascii="方正仿宋_GBK" w:hAnsi="方正仿宋_GBK" w:eastAsia="方正仿宋_GBK" w:cs="方正仿宋_GBK"/>
        <w:spacing w:val="-3"/>
        <w:w w:val="100"/>
        <w:sz w:val="28"/>
        <w:szCs w:val="28"/>
        <w:lang w:val="zh-CN" w:eastAsia="zh-CN" w:bidi="zh-CN"/>
      </w:rPr>
    </w:lvl>
    <w:lvl w:ilvl="4">
      <w:start w:val="0"/>
      <w:numFmt w:val="bullet"/>
      <w:lvlText w:val="•"/>
      <w:lvlJc w:val="left"/>
      <w:pPr>
        <w:ind w:left="4782" w:hanging="886"/>
      </w:pPr>
      <w:rPr>
        <w:rFonts w:hint="default"/>
        <w:lang w:val="zh-CN" w:eastAsia="zh-CN" w:bidi="zh-CN"/>
      </w:rPr>
    </w:lvl>
    <w:lvl w:ilvl="5">
      <w:start w:val="0"/>
      <w:numFmt w:val="bullet"/>
      <w:lvlText w:val="•"/>
      <w:lvlJc w:val="left"/>
      <w:pPr>
        <w:ind w:left="5563" w:hanging="886"/>
      </w:pPr>
      <w:rPr>
        <w:rFonts w:hint="default"/>
        <w:lang w:val="zh-CN" w:eastAsia="zh-CN" w:bidi="zh-CN"/>
      </w:rPr>
    </w:lvl>
    <w:lvl w:ilvl="6">
      <w:start w:val="0"/>
      <w:numFmt w:val="bullet"/>
      <w:lvlText w:val="•"/>
      <w:lvlJc w:val="left"/>
      <w:pPr>
        <w:ind w:left="6343" w:hanging="886"/>
      </w:pPr>
      <w:rPr>
        <w:rFonts w:hint="default"/>
        <w:lang w:val="zh-CN" w:eastAsia="zh-CN" w:bidi="zh-CN"/>
      </w:rPr>
    </w:lvl>
    <w:lvl w:ilvl="7">
      <w:start w:val="0"/>
      <w:numFmt w:val="bullet"/>
      <w:lvlText w:val="•"/>
      <w:lvlJc w:val="left"/>
      <w:pPr>
        <w:ind w:left="7124" w:hanging="886"/>
      </w:pPr>
      <w:rPr>
        <w:rFonts w:hint="default"/>
        <w:lang w:val="zh-CN" w:eastAsia="zh-CN" w:bidi="zh-CN"/>
      </w:rPr>
    </w:lvl>
    <w:lvl w:ilvl="8">
      <w:start w:val="0"/>
      <w:numFmt w:val="bullet"/>
      <w:lvlText w:val="•"/>
      <w:lvlJc w:val="left"/>
      <w:pPr>
        <w:ind w:left="7904" w:hanging="886"/>
      </w:pPr>
      <w:rPr>
        <w:rFonts w:hint="default"/>
        <w:lang w:val="zh-CN" w:eastAsia="zh-CN" w:bidi="zh-CN"/>
      </w:rPr>
    </w:lvl>
  </w:abstractNum>
  <w:abstractNum w:abstractNumId="4">
    <w:multiLevelType w:val="hybridMultilevel"/>
    <w:lvl w:ilvl="0">
      <w:start w:val="4"/>
      <w:numFmt w:val="decimal"/>
      <w:lvlText w:val="%1"/>
      <w:lvlJc w:val="left"/>
      <w:pPr>
        <w:ind w:left="704" w:hanging="473"/>
        <w:jc w:val="left"/>
      </w:pPr>
      <w:rPr>
        <w:rFonts w:hint="default"/>
        <w:lang w:val="zh-CN" w:eastAsia="zh-CN" w:bidi="zh-CN"/>
      </w:rPr>
    </w:lvl>
    <w:lvl w:ilvl="1">
      <w:start w:val="1"/>
      <w:numFmt w:val="decimal"/>
      <w:lvlText w:val="%1.%2"/>
      <w:lvlJc w:val="left"/>
      <w:pPr>
        <w:ind w:left="704" w:hanging="473"/>
        <w:jc w:val="right"/>
      </w:pPr>
      <w:rPr>
        <w:rFonts w:hint="default" w:ascii="方正仿宋_GBK" w:hAnsi="方正仿宋_GBK" w:eastAsia="方正仿宋_GBK" w:cs="方正仿宋_GBK"/>
        <w:b/>
        <w:bCs/>
        <w:w w:val="98"/>
        <w:sz w:val="32"/>
        <w:szCs w:val="32"/>
        <w:lang w:val="zh-CN" w:eastAsia="zh-CN" w:bidi="zh-CN"/>
      </w:rPr>
    </w:lvl>
    <w:lvl w:ilvl="2">
      <w:start w:val="1"/>
      <w:numFmt w:val="decimal"/>
      <w:lvlText w:val="%1.%2.%3"/>
      <w:lvlJc w:val="left"/>
      <w:pPr>
        <w:ind w:left="939" w:hanging="708"/>
        <w:jc w:val="left"/>
      </w:pPr>
      <w:rPr>
        <w:rFonts w:hint="default" w:ascii="方正仿宋_GBK" w:hAnsi="方正仿宋_GBK" w:eastAsia="方正仿宋_GBK" w:cs="方正仿宋_GBK"/>
        <w:b/>
        <w:bCs/>
        <w:w w:val="98"/>
        <w:sz w:val="32"/>
        <w:szCs w:val="32"/>
        <w:lang w:val="zh-CN" w:eastAsia="zh-CN" w:bidi="zh-CN"/>
      </w:rPr>
    </w:lvl>
    <w:lvl w:ilvl="3">
      <w:start w:val="1"/>
      <w:numFmt w:val="decimal"/>
      <w:lvlText w:val="（%4）"/>
      <w:lvlJc w:val="left"/>
      <w:pPr>
        <w:ind w:left="231" w:hanging="695"/>
        <w:jc w:val="left"/>
      </w:pPr>
      <w:rPr>
        <w:rFonts w:hint="default" w:ascii="方正仿宋_GBK" w:hAnsi="方正仿宋_GBK" w:eastAsia="方正仿宋_GBK" w:cs="方正仿宋_GBK"/>
        <w:spacing w:val="-20"/>
        <w:w w:val="100"/>
        <w:sz w:val="26"/>
        <w:szCs w:val="26"/>
        <w:lang w:val="zh-CN" w:eastAsia="zh-CN" w:bidi="zh-CN"/>
      </w:rPr>
    </w:lvl>
    <w:lvl w:ilvl="4">
      <w:start w:val="0"/>
      <w:numFmt w:val="bullet"/>
      <w:lvlText w:val="•"/>
      <w:lvlJc w:val="left"/>
      <w:pPr>
        <w:ind w:left="2158" w:hanging="695"/>
      </w:pPr>
      <w:rPr>
        <w:rFonts w:hint="default"/>
        <w:lang w:val="zh-CN" w:eastAsia="zh-CN" w:bidi="zh-CN"/>
      </w:rPr>
    </w:lvl>
    <w:lvl w:ilvl="5">
      <w:start w:val="0"/>
      <w:numFmt w:val="bullet"/>
      <w:lvlText w:val="•"/>
      <w:lvlJc w:val="left"/>
      <w:pPr>
        <w:ind w:left="3376" w:hanging="695"/>
      </w:pPr>
      <w:rPr>
        <w:rFonts w:hint="default"/>
        <w:lang w:val="zh-CN" w:eastAsia="zh-CN" w:bidi="zh-CN"/>
      </w:rPr>
    </w:lvl>
    <w:lvl w:ilvl="6">
      <w:start w:val="0"/>
      <w:numFmt w:val="bullet"/>
      <w:lvlText w:val="•"/>
      <w:lvlJc w:val="left"/>
      <w:pPr>
        <w:ind w:left="4594" w:hanging="695"/>
      </w:pPr>
      <w:rPr>
        <w:rFonts w:hint="default"/>
        <w:lang w:val="zh-CN" w:eastAsia="zh-CN" w:bidi="zh-CN"/>
      </w:rPr>
    </w:lvl>
    <w:lvl w:ilvl="7">
      <w:start w:val="0"/>
      <w:numFmt w:val="bullet"/>
      <w:lvlText w:val="•"/>
      <w:lvlJc w:val="left"/>
      <w:pPr>
        <w:ind w:left="5812" w:hanging="695"/>
      </w:pPr>
      <w:rPr>
        <w:rFonts w:hint="default"/>
        <w:lang w:val="zh-CN" w:eastAsia="zh-CN" w:bidi="zh-CN"/>
      </w:rPr>
    </w:lvl>
    <w:lvl w:ilvl="8">
      <w:start w:val="0"/>
      <w:numFmt w:val="bullet"/>
      <w:lvlText w:val="•"/>
      <w:lvlJc w:val="left"/>
      <w:pPr>
        <w:ind w:left="7030" w:hanging="695"/>
      </w:pPr>
      <w:rPr>
        <w:rFonts w:hint="default"/>
        <w:lang w:val="zh-CN" w:eastAsia="zh-CN" w:bidi="zh-CN"/>
      </w:rPr>
    </w:lvl>
  </w:abstractNum>
  <w:abstractNum w:abstractNumId="2">
    <w:multiLevelType w:val="hybridMultilevel"/>
    <w:lvl w:ilvl="0">
      <w:start w:val="1"/>
      <w:numFmt w:val="decimal"/>
      <w:lvlText w:val="（%1）"/>
      <w:lvlJc w:val="left"/>
      <w:pPr>
        <w:ind w:left="118" w:hanging="700"/>
        <w:jc w:val="left"/>
      </w:pPr>
      <w:rPr>
        <w:rFonts w:hint="default" w:ascii="方正仿宋_GBK" w:hAnsi="方正仿宋_GBK" w:eastAsia="方正仿宋_GBK" w:cs="方正仿宋_GBK"/>
        <w:spacing w:val="-15"/>
        <w:w w:val="100"/>
        <w:sz w:val="26"/>
        <w:szCs w:val="26"/>
        <w:lang w:val="zh-CN" w:eastAsia="zh-CN" w:bidi="zh-CN"/>
      </w:rPr>
    </w:lvl>
    <w:lvl w:ilvl="1">
      <w:start w:val="0"/>
      <w:numFmt w:val="bullet"/>
      <w:lvlText w:val="•"/>
      <w:lvlJc w:val="left"/>
      <w:pPr>
        <w:ind w:left="1054" w:hanging="700"/>
      </w:pPr>
      <w:rPr>
        <w:rFonts w:hint="default"/>
        <w:lang w:val="zh-CN" w:eastAsia="zh-CN" w:bidi="zh-CN"/>
      </w:rPr>
    </w:lvl>
    <w:lvl w:ilvl="2">
      <w:start w:val="0"/>
      <w:numFmt w:val="bullet"/>
      <w:lvlText w:val="•"/>
      <w:lvlJc w:val="left"/>
      <w:pPr>
        <w:ind w:left="1989" w:hanging="700"/>
      </w:pPr>
      <w:rPr>
        <w:rFonts w:hint="default"/>
        <w:lang w:val="zh-CN" w:eastAsia="zh-CN" w:bidi="zh-CN"/>
      </w:rPr>
    </w:lvl>
    <w:lvl w:ilvl="3">
      <w:start w:val="0"/>
      <w:numFmt w:val="bullet"/>
      <w:lvlText w:val="•"/>
      <w:lvlJc w:val="left"/>
      <w:pPr>
        <w:ind w:left="2923" w:hanging="700"/>
      </w:pPr>
      <w:rPr>
        <w:rFonts w:hint="default"/>
        <w:lang w:val="zh-CN" w:eastAsia="zh-CN" w:bidi="zh-CN"/>
      </w:rPr>
    </w:lvl>
    <w:lvl w:ilvl="4">
      <w:start w:val="0"/>
      <w:numFmt w:val="bullet"/>
      <w:lvlText w:val="•"/>
      <w:lvlJc w:val="left"/>
      <w:pPr>
        <w:ind w:left="3858" w:hanging="700"/>
      </w:pPr>
      <w:rPr>
        <w:rFonts w:hint="default"/>
        <w:lang w:val="zh-CN" w:eastAsia="zh-CN" w:bidi="zh-CN"/>
      </w:rPr>
    </w:lvl>
    <w:lvl w:ilvl="5">
      <w:start w:val="0"/>
      <w:numFmt w:val="bullet"/>
      <w:lvlText w:val="•"/>
      <w:lvlJc w:val="left"/>
      <w:pPr>
        <w:ind w:left="4793" w:hanging="700"/>
      </w:pPr>
      <w:rPr>
        <w:rFonts w:hint="default"/>
        <w:lang w:val="zh-CN" w:eastAsia="zh-CN" w:bidi="zh-CN"/>
      </w:rPr>
    </w:lvl>
    <w:lvl w:ilvl="6">
      <w:start w:val="0"/>
      <w:numFmt w:val="bullet"/>
      <w:lvlText w:val="•"/>
      <w:lvlJc w:val="left"/>
      <w:pPr>
        <w:ind w:left="5727" w:hanging="700"/>
      </w:pPr>
      <w:rPr>
        <w:rFonts w:hint="default"/>
        <w:lang w:val="zh-CN" w:eastAsia="zh-CN" w:bidi="zh-CN"/>
      </w:rPr>
    </w:lvl>
    <w:lvl w:ilvl="7">
      <w:start w:val="0"/>
      <w:numFmt w:val="bullet"/>
      <w:lvlText w:val="•"/>
      <w:lvlJc w:val="left"/>
      <w:pPr>
        <w:ind w:left="6662" w:hanging="700"/>
      </w:pPr>
      <w:rPr>
        <w:rFonts w:hint="default"/>
        <w:lang w:val="zh-CN" w:eastAsia="zh-CN" w:bidi="zh-CN"/>
      </w:rPr>
    </w:lvl>
    <w:lvl w:ilvl="8">
      <w:start w:val="0"/>
      <w:numFmt w:val="bullet"/>
      <w:lvlText w:val="•"/>
      <w:lvlJc w:val="left"/>
      <w:pPr>
        <w:ind w:left="7596" w:hanging="700"/>
      </w:pPr>
      <w:rPr>
        <w:rFonts w:hint="default"/>
        <w:lang w:val="zh-CN" w:eastAsia="zh-CN" w:bidi="zh-CN"/>
      </w:rPr>
    </w:lvl>
  </w:abstractNum>
  <w:abstractNum w:abstractNumId="1">
    <w:multiLevelType w:val="hybridMultilevel"/>
    <w:lvl w:ilvl="0">
      <w:start w:val="1"/>
      <w:numFmt w:val="decimal"/>
      <w:lvlText w:val="（%1）"/>
      <w:lvlJc w:val="left"/>
      <w:pPr>
        <w:ind w:left="118" w:hanging="711"/>
        <w:jc w:val="left"/>
      </w:pPr>
      <w:rPr>
        <w:rFonts w:hint="default" w:ascii="方正仿宋_GBK" w:hAnsi="方正仿宋_GBK" w:eastAsia="方正仿宋_GBK" w:cs="方正仿宋_GBK"/>
        <w:spacing w:val="2"/>
        <w:w w:val="100"/>
        <w:sz w:val="26"/>
        <w:szCs w:val="26"/>
        <w:lang w:val="zh-CN" w:eastAsia="zh-CN" w:bidi="zh-CN"/>
      </w:rPr>
    </w:lvl>
    <w:lvl w:ilvl="1">
      <w:start w:val="0"/>
      <w:numFmt w:val="bullet"/>
      <w:lvlText w:val="•"/>
      <w:lvlJc w:val="left"/>
      <w:pPr>
        <w:ind w:left="1054" w:hanging="711"/>
      </w:pPr>
      <w:rPr>
        <w:rFonts w:hint="default"/>
        <w:lang w:val="zh-CN" w:eastAsia="zh-CN" w:bidi="zh-CN"/>
      </w:rPr>
    </w:lvl>
    <w:lvl w:ilvl="2">
      <w:start w:val="0"/>
      <w:numFmt w:val="bullet"/>
      <w:lvlText w:val="•"/>
      <w:lvlJc w:val="left"/>
      <w:pPr>
        <w:ind w:left="1989" w:hanging="711"/>
      </w:pPr>
      <w:rPr>
        <w:rFonts w:hint="default"/>
        <w:lang w:val="zh-CN" w:eastAsia="zh-CN" w:bidi="zh-CN"/>
      </w:rPr>
    </w:lvl>
    <w:lvl w:ilvl="3">
      <w:start w:val="0"/>
      <w:numFmt w:val="bullet"/>
      <w:lvlText w:val="•"/>
      <w:lvlJc w:val="left"/>
      <w:pPr>
        <w:ind w:left="2923" w:hanging="711"/>
      </w:pPr>
      <w:rPr>
        <w:rFonts w:hint="default"/>
        <w:lang w:val="zh-CN" w:eastAsia="zh-CN" w:bidi="zh-CN"/>
      </w:rPr>
    </w:lvl>
    <w:lvl w:ilvl="4">
      <w:start w:val="0"/>
      <w:numFmt w:val="bullet"/>
      <w:lvlText w:val="•"/>
      <w:lvlJc w:val="left"/>
      <w:pPr>
        <w:ind w:left="3858" w:hanging="711"/>
      </w:pPr>
      <w:rPr>
        <w:rFonts w:hint="default"/>
        <w:lang w:val="zh-CN" w:eastAsia="zh-CN" w:bidi="zh-CN"/>
      </w:rPr>
    </w:lvl>
    <w:lvl w:ilvl="5">
      <w:start w:val="0"/>
      <w:numFmt w:val="bullet"/>
      <w:lvlText w:val="•"/>
      <w:lvlJc w:val="left"/>
      <w:pPr>
        <w:ind w:left="4793" w:hanging="711"/>
      </w:pPr>
      <w:rPr>
        <w:rFonts w:hint="default"/>
        <w:lang w:val="zh-CN" w:eastAsia="zh-CN" w:bidi="zh-CN"/>
      </w:rPr>
    </w:lvl>
    <w:lvl w:ilvl="6">
      <w:start w:val="0"/>
      <w:numFmt w:val="bullet"/>
      <w:lvlText w:val="•"/>
      <w:lvlJc w:val="left"/>
      <w:pPr>
        <w:ind w:left="5727" w:hanging="711"/>
      </w:pPr>
      <w:rPr>
        <w:rFonts w:hint="default"/>
        <w:lang w:val="zh-CN" w:eastAsia="zh-CN" w:bidi="zh-CN"/>
      </w:rPr>
    </w:lvl>
    <w:lvl w:ilvl="7">
      <w:start w:val="0"/>
      <w:numFmt w:val="bullet"/>
      <w:lvlText w:val="•"/>
      <w:lvlJc w:val="left"/>
      <w:pPr>
        <w:ind w:left="6662" w:hanging="711"/>
      </w:pPr>
      <w:rPr>
        <w:rFonts w:hint="default"/>
        <w:lang w:val="zh-CN" w:eastAsia="zh-CN" w:bidi="zh-CN"/>
      </w:rPr>
    </w:lvl>
    <w:lvl w:ilvl="8">
      <w:start w:val="0"/>
      <w:numFmt w:val="bullet"/>
      <w:lvlText w:val="•"/>
      <w:lvlJc w:val="left"/>
      <w:pPr>
        <w:ind w:left="7596" w:hanging="711"/>
      </w:pPr>
      <w:rPr>
        <w:rFonts w:hint="default"/>
        <w:lang w:val="zh-CN" w:eastAsia="zh-CN" w:bidi="zh-CN"/>
      </w:rPr>
    </w:lvl>
  </w:abstractNum>
  <w:abstractNum w:abstractNumId="0">
    <w:multiLevelType w:val="hybridMultilevel"/>
    <w:lvl w:ilvl="0">
      <w:start w:val="1"/>
      <w:numFmt w:val="decimal"/>
      <w:lvlText w:val="%1"/>
      <w:lvlJc w:val="left"/>
      <w:pPr>
        <w:ind w:left="327" w:hanging="209"/>
        <w:jc w:val="left"/>
      </w:pPr>
      <w:rPr>
        <w:rFonts w:hint="default" w:ascii="Times New Roman" w:hAnsi="Times New Roman" w:eastAsia="Times New Roman" w:cs="Times New Roman"/>
        <w:w w:val="100"/>
        <w:sz w:val="28"/>
        <w:szCs w:val="28"/>
        <w:lang w:val="zh-CN" w:eastAsia="zh-CN" w:bidi="zh-CN"/>
      </w:rPr>
    </w:lvl>
    <w:lvl w:ilvl="1">
      <w:start w:val="1"/>
      <w:numFmt w:val="decimal"/>
      <w:lvlText w:val="%1.%2"/>
      <w:lvlJc w:val="left"/>
      <w:pPr>
        <w:ind w:left="958" w:hanging="420"/>
        <w:jc w:val="left"/>
      </w:pPr>
      <w:rPr>
        <w:rFonts w:hint="default" w:ascii="Times New Roman" w:hAnsi="Times New Roman" w:eastAsia="Times New Roman" w:cs="Times New Roman"/>
        <w:spacing w:val="-1"/>
        <w:w w:val="100"/>
        <w:sz w:val="28"/>
        <w:szCs w:val="28"/>
        <w:lang w:val="zh-CN" w:eastAsia="zh-CN" w:bidi="zh-CN"/>
      </w:rPr>
    </w:lvl>
    <w:lvl w:ilvl="2">
      <w:start w:val="0"/>
      <w:numFmt w:val="bullet"/>
      <w:lvlText w:val="•"/>
      <w:lvlJc w:val="left"/>
      <w:pPr>
        <w:ind w:left="1905" w:hanging="420"/>
      </w:pPr>
      <w:rPr>
        <w:rFonts w:hint="default"/>
        <w:lang w:val="zh-CN" w:eastAsia="zh-CN" w:bidi="zh-CN"/>
      </w:rPr>
    </w:lvl>
    <w:lvl w:ilvl="3">
      <w:start w:val="0"/>
      <w:numFmt w:val="bullet"/>
      <w:lvlText w:val="•"/>
      <w:lvlJc w:val="left"/>
      <w:pPr>
        <w:ind w:left="2850" w:hanging="420"/>
      </w:pPr>
      <w:rPr>
        <w:rFonts w:hint="default"/>
        <w:lang w:val="zh-CN" w:eastAsia="zh-CN" w:bidi="zh-CN"/>
      </w:rPr>
    </w:lvl>
    <w:lvl w:ilvl="4">
      <w:start w:val="0"/>
      <w:numFmt w:val="bullet"/>
      <w:lvlText w:val="•"/>
      <w:lvlJc w:val="left"/>
      <w:pPr>
        <w:ind w:left="3795" w:hanging="420"/>
      </w:pPr>
      <w:rPr>
        <w:rFonts w:hint="default"/>
        <w:lang w:val="zh-CN" w:eastAsia="zh-CN" w:bidi="zh-CN"/>
      </w:rPr>
    </w:lvl>
    <w:lvl w:ilvl="5">
      <w:start w:val="0"/>
      <w:numFmt w:val="bullet"/>
      <w:lvlText w:val="•"/>
      <w:lvlJc w:val="left"/>
      <w:pPr>
        <w:ind w:left="4740" w:hanging="420"/>
      </w:pPr>
      <w:rPr>
        <w:rFonts w:hint="default"/>
        <w:lang w:val="zh-CN" w:eastAsia="zh-CN" w:bidi="zh-CN"/>
      </w:rPr>
    </w:lvl>
    <w:lvl w:ilvl="6">
      <w:start w:val="0"/>
      <w:numFmt w:val="bullet"/>
      <w:lvlText w:val="•"/>
      <w:lvlJc w:val="left"/>
      <w:pPr>
        <w:ind w:left="5685" w:hanging="420"/>
      </w:pPr>
      <w:rPr>
        <w:rFonts w:hint="default"/>
        <w:lang w:val="zh-CN" w:eastAsia="zh-CN" w:bidi="zh-CN"/>
      </w:rPr>
    </w:lvl>
    <w:lvl w:ilvl="7">
      <w:start w:val="0"/>
      <w:numFmt w:val="bullet"/>
      <w:lvlText w:val="•"/>
      <w:lvlJc w:val="left"/>
      <w:pPr>
        <w:ind w:left="6630" w:hanging="420"/>
      </w:pPr>
      <w:rPr>
        <w:rFonts w:hint="default"/>
        <w:lang w:val="zh-CN" w:eastAsia="zh-CN" w:bidi="zh-CN"/>
      </w:rPr>
    </w:lvl>
    <w:lvl w:ilvl="8">
      <w:start w:val="0"/>
      <w:numFmt w:val="bullet"/>
      <w:lvlText w:val="•"/>
      <w:lvlJc w:val="left"/>
      <w:pPr>
        <w:ind w:left="7575" w:hanging="420"/>
      </w:pPr>
      <w:rPr>
        <w:rFonts w:hint="default"/>
        <w:lang w:val="zh-CN" w:eastAsia="zh-CN" w:bidi="zh-CN"/>
      </w:rPr>
    </w:lvl>
  </w:abstractNum>
  <w:num w:numId="4">
    <w:abstractNumId w:val="3"/>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方正仿宋_GBK" w:hAnsi="方正仿宋_GBK" w:eastAsia="方正仿宋_GBK" w:cs="方正仿宋_GBK"/>
      <w:lang w:val="zh-CN" w:eastAsia="zh-CN" w:bidi="zh-CN"/>
    </w:rPr>
  </w:style>
  <w:style w:styleId="TOC1" w:type="paragraph">
    <w:name w:val="TOC 1"/>
    <w:basedOn w:val="Normal"/>
    <w:uiPriority w:val="1"/>
    <w:qFormat/>
    <w:pPr>
      <w:spacing w:before="265"/>
      <w:ind w:left="958" w:right="286" w:hanging="959"/>
      <w:jc w:val="right"/>
    </w:pPr>
    <w:rPr>
      <w:rFonts w:ascii="仿宋" w:hAnsi="仿宋" w:eastAsia="仿宋" w:cs="仿宋"/>
      <w:sz w:val="28"/>
      <w:szCs w:val="28"/>
      <w:lang w:val="zh-CN" w:eastAsia="zh-CN" w:bidi="zh-CN"/>
    </w:rPr>
  </w:style>
  <w:style w:styleId="BodyText" w:type="paragraph">
    <w:name w:val="Body Text"/>
    <w:basedOn w:val="Normal"/>
    <w:uiPriority w:val="1"/>
    <w:qFormat/>
    <w:pPr>
      <w:ind w:left="118" w:firstLine="559"/>
    </w:pPr>
    <w:rPr>
      <w:rFonts w:ascii="方正仿宋_GBK" w:hAnsi="方正仿宋_GBK" w:eastAsia="方正仿宋_GBK" w:cs="方正仿宋_GBK"/>
      <w:sz w:val="28"/>
      <w:szCs w:val="28"/>
      <w:lang w:val="zh-CN" w:eastAsia="zh-CN" w:bidi="zh-CN"/>
    </w:rPr>
  </w:style>
  <w:style w:styleId="Heading1" w:type="paragraph">
    <w:name w:val="Heading 1"/>
    <w:basedOn w:val="Normal"/>
    <w:uiPriority w:val="1"/>
    <w:qFormat/>
    <w:pPr>
      <w:ind w:left="838" w:hanging="721"/>
      <w:outlineLvl w:val="1"/>
    </w:pPr>
    <w:rPr>
      <w:rFonts w:ascii="方正仿宋_GBK" w:hAnsi="方正仿宋_GBK" w:eastAsia="方正仿宋_GBK" w:cs="方正仿宋_GBK"/>
      <w:b/>
      <w:bCs/>
      <w:sz w:val="32"/>
      <w:szCs w:val="32"/>
      <w:lang w:val="zh-CN" w:eastAsia="zh-CN" w:bidi="zh-CN"/>
    </w:rPr>
  </w:style>
  <w:style w:styleId="Heading2" w:type="paragraph">
    <w:name w:val="Heading 2"/>
    <w:basedOn w:val="Normal"/>
    <w:uiPriority w:val="1"/>
    <w:qFormat/>
    <w:pPr>
      <w:ind w:left="958" w:hanging="841"/>
      <w:outlineLvl w:val="2"/>
    </w:pPr>
    <w:rPr>
      <w:rFonts w:ascii="方正仿宋_GBK" w:hAnsi="方正仿宋_GBK" w:eastAsia="方正仿宋_GBK" w:cs="方正仿宋_GBK"/>
      <w:b/>
      <w:bCs/>
      <w:sz w:val="28"/>
      <w:szCs w:val="28"/>
      <w:lang w:val="zh-CN" w:eastAsia="zh-CN" w:bidi="zh-CN"/>
    </w:rPr>
  </w:style>
  <w:style w:styleId="ListParagraph" w:type="paragraph">
    <w:name w:val="List Paragraph"/>
    <w:basedOn w:val="Normal"/>
    <w:uiPriority w:val="1"/>
    <w:qFormat/>
    <w:pPr>
      <w:ind w:left="118" w:firstLine="559"/>
    </w:pPr>
    <w:rPr>
      <w:rFonts w:ascii="方正仿宋_GBK" w:hAnsi="方正仿宋_GBK" w:eastAsia="方正仿宋_GBK" w:cs="方正仿宋_GBK"/>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dc:creator>
  <dcterms:created xsi:type="dcterms:W3CDTF">2022-05-06T08:39:23Z</dcterms:created>
  <dcterms:modified xsi:type="dcterms:W3CDTF">2022-05-06T08:39:23Z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2022-04-22T00:00:00Z</vt:filetime>
  </property>
  <property fmtid="{D5CDD505-2E9C-101B-9397-08002B2CF9AE}" pid="3" name="Creator">
    <vt:lpwstr>WPS 文字</vt:lpwstr>
  </property>
  <property fmtid="{D5CDD505-2E9C-101B-9397-08002B2CF9AE}" pid="4" name="LastSaved">
    <vt:filetime>2022-05-06T00:00:00Z</vt:filetime>
  </property>
</Properties>
</file>