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600" w:lineRule="exact"/>
        <w:rPr>
          <w:rFonts w:ascii="方正小标宋_GBK" w:eastAsia="方正小标宋_GBK"/>
          <w:sz w:val="44"/>
          <w:szCs w:val="44"/>
        </w:rPr>
      </w:pPr>
      <w:bookmarkStart w:id="0" w:name="OLE_LINK2"/>
    </w:p>
    <w:p>
      <w:pPr>
        <w:spacing w:line="600" w:lineRule="exact"/>
        <w:rPr>
          <w:rFonts w:ascii="方正小标宋_GBK" w:eastAsia="方正小标宋_GBK"/>
          <w:sz w:val="44"/>
          <w:szCs w:val="44"/>
        </w:rPr>
      </w:pPr>
    </w:p>
    <w:p>
      <w:pPr>
        <w:spacing w:line="600" w:lineRule="exact"/>
        <w:jc w:val="center"/>
        <w:rPr>
          <w:rFonts w:ascii="方正小标宋_GBK" w:eastAsia="方正小标宋_GBK"/>
          <w:sz w:val="44"/>
          <w:szCs w:val="44"/>
        </w:rPr>
      </w:pPr>
      <w:r>
        <w:rPr>
          <w:rFonts w:ascii="方正小标宋_GBK" w:eastAsia="方正小标宋_GBK"/>
          <w:sz w:val="44"/>
          <w:szCs w:val="44"/>
        </w:rPr>
        <mc:AlternateContent>
          <mc:Choice Requires="wps">
            <w:drawing>
              <wp:anchor distT="0" distB="0" distL="114300" distR="114300" simplePos="0" relativeHeight="251673600" behindDoc="0" locked="0" layoutInCell="1" allowOverlap="1">
                <wp:simplePos x="0" y="0"/>
                <wp:positionH relativeFrom="margin">
                  <wp:align>right</wp:align>
                </wp:positionH>
                <wp:positionV relativeFrom="paragraph">
                  <wp:posOffset>296545</wp:posOffset>
                </wp:positionV>
                <wp:extent cx="5610225" cy="747395"/>
                <wp:effectExtent l="0" t="0" r="0" b="0"/>
                <wp:wrapNone/>
                <wp:docPr id="2" name="文本框 2"/>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5610225" cy="747395"/>
                        </a:xfrm>
                        <a:prstGeom prst="rect">
                          <a:avLst/>
                        </a:prstGeom>
                      </wps:spPr>
                      <wps:txbx>
                        <w:txbxContent>
                          <w:p>
                            <w:pPr>
                              <w:pStyle w:val="34"/>
                              <w:spacing w:before="0" w:beforeAutospacing="0" w:after="0" w:afterAutospacing="0"/>
                              <w:jc w:val="center"/>
                              <w:rPr>
                                <w:w w:val="40"/>
                              </w:rPr>
                            </w:pPr>
                            <w:r>
                              <w:rPr>
                                <w:rFonts w:hint="eastAsia" w:ascii="方正小标宋_GBK" w:eastAsia="方正小标宋_GBK"/>
                                <w:color w:val="FF0000"/>
                                <w:w w:val="40"/>
                                <w:sz w:val="72"/>
                                <w:szCs w:val="72"/>
                                <w14:textOutline w14:w="9525" w14:cap="flat" w14:cmpd="sng" w14:algn="ctr">
                                  <w14:solidFill>
                                    <w14:srgbClr w14:val="FF0000"/>
                                  </w14:solidFill>
                                  <w14:prstDash w14:val="solid"/>
                                  <w14:round/>
                                </w14:textOutline>
                              </w:rPr>
                              <w:t>重庆市渝北区抗震救灾和地质灾害防治救援指挥部办公室文件</w:t>
                            </w:r>
                          </w:p>
                        </w:txbxContent>
                      </wps:txbx>
                      <wps:bodyPr wrap="square" numCol="1" fromWordArt="1">
                        <a:prstTxWarp prst="textPlain">
                          <a:avLst>
                            <a:gd name="adj" fmla="val 50000"/>
                          </a:avLst>
                        </a:prstTxWarp>
                        <a:spAutoFit/>
                      </wps:bodyPr>
                    </wps:wsp>
                  </a:graphicData>
                </a:graphic>
              </wp:anchor>
            </w:drawing>
          </mc:Choice>
          <mc:Fallback>
            <w:pict>
              <v:shape id="_x0000_s1026" o:spid="_x0000_s1026" o:spt="202" type="#_x0000_t202" style="position:absolute;left:0pt;margin-top:23.35pt;height:58.85pt;width:441.75pt;mso-position-horizontal:right;mso-position-horizontal-relative:margin;z-index:251673600;mso-width-relative:page;mso-height-relative:page;" filled="f" stroked="f" coordsize="21600,21600" o:gfxdata="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iTS&#10;ptcAAAAHAQAADwAAAAAAAAABACAAAAAiAAAAZHJzL2Rvd25yZXYueG1sUEsBAhQAFAAAAAgAh07i&#10;QE+Mw+8jAgAAKQQAAA4AAAAAAAAAAQAgAAAAJgEAAGRycy9lMm9Eb2MueG1sUEsFBgAAAAAGAAYA&#10;WQEAALsFAAAAAA==&#10;" adj="10800">
                <v:fill on="f" focussize="0,0"/>
                <v:stroke on="f"/>
                <v:imagedata o:title=""/>
                <o:lock v:ext="edit" text="t" aspectratio="f"/>
                <v:textbox style="mso-fit-shape-to-text:t;">
                  <w:txbxContent>
                    <w:p>
                      <w:pPr>
                        <w:pStyle w:val="34"/>
                        <w:spacing w:before="0" w:beforeAutospacing="0" w:after="0" w:afterAutospacing="0"/>
                        <w:jc w:val="center"/>
                        <w:rPr>
                          <w:w w:val="40"/>
                        </w:rPr>
                      </w:pPr>
                      <w:r>
                        <w:rPr>
                          <w:rFonts w:hint="eastAsia" w:ascii="方正小标宋_GBK" w:eastAsia="方正小标宋_GBK"/>
                          <w:color w:val="FF0000"/>
                          <w:w w:val="40"/>
                          <w:sz w:val="72"/>
                          <w:szCs w:val="72"/>
                          <w14:textOutline w14:w="9525" w14:cap="flat" w14:cmpd="sng" w14:algn="ctr">
                            <w14:solidFill>
                              <w14:srgbClr w14:val="FF0000"/>
                            </w14:solidFill>
                            <w14:prstDash w14:val="solid"/>
                            <w14:round/>
                          </w14:textOutline>
                        </w:rPr>
                        <w:t>重庆市渝北区抗震救灾和地质灾害防治救援指挥部办公室文件</w:t>
                      </w:r>
                    </w:p>
                  </w:txbxContent>
                </v:textbox>
              </v:shape>
            </w:pict>
          </mc:Fallback>
        </mc:AlternateContent>
      </w:r>
    </w:p>
    <w:p>
      <w:pPr>
        <w:spacing w:line="600" w:lineRule="exact"/>
        <w:jc w:val="center"/>
        <w:rPr>
          <w:rFonts w:ascii="方正小标宋_GBK" w:eastAsia="方正小标宋_GBK"/>
          <w:sz w:val="44"/>
          <w:szCs w:val="44"/>
        </w:rPr>
      </w:pPr>
    </w:p>
    <w:p>
      <w:pPr>
        <w:spacing w:line="600" w:lineRule="exact"/>
        <w:jc w:val="center"/>
        <w:rPr>
          <w:rFonts w:ascii="方正小标宋_GBK" w:eastAsia="方正小标宋_GBK"/>
          <w:sz w:val="44"/>
          <w:szCs w:val="44"/>
        </w:rPr>
      </w:pPr>
    </w:p>
    <w:p>
      <w:pPr>
        <w:spacing w:line="600" w:lineRule="exact"/>
        <w:jc w:val="center"/>
        <w:rPr>
          <w:rFonts w:ascii="方正小标宋_GBK" w:eastAsia="方正小标宋_GBK"/>
          <w:sz w:val="44"/>
          <w:szCs w:val="44"/>
        </w:rPr>
      </w:pPr>
    </w:p>
    <w:p>
      <w:pPr>
        <w:spacing w:line="600" w:lineRule="exact"/>
        <w:jc w:val="center"/>
        <w:rPr>
          <w:rFonts w:ascii="方正小标宋_GBK" w:eastAsia="方正小标宋_GBK"/>
          <w:sz w:val="44"/>
          <w:szCs w:val="44"/>
        </w:rPr>
      </w:pPr>
    </w:p>
    <w:p>
      <w:pPr>
        <w:spacing w:line="600" w:lineRule="exact"/>
        <w:jc w:val="center"/>
        <w:rPr>
          <w:rFonts w:ascii="方正小标宋_GBK" w:eastAsia="方正小标宋_GBK"/>
          <w:color w:val="FF0000"/>
          <w:sz w:val="44"/>
          <w:szCs w:val="44"/>
        </w:rPr>
      </w:pPr>
      <w:r>
        <w:rPr>
          <w:color w:val="000000" w:themeColor="text1"/>
          <w14:textFill>
            <w14:solidFill>
              <w14:schemeClr w14:val="tx1"/>
            </w14:solidFill>
          </w14:textFill>
        </w:rPr>
        <w:t>渝</w:t>
      </w:r>
      <w:r>
        <w:rPr>
          <w:rFonts w:hint="eastAsia"/>
          <w:color w:val="000000" w:themeColor="text1"/>
          <w14:textFill>
            <w14:solidFill>
              <w14:schemeClr w14:val="tx1"/>
            </w14:solidFill>
          </w14:textFill>
        </w:rPr>
        <w:t>北地指办</w:t>
      </w:r>
      <w:r>
        <w:rPr>
          <w:color w:val="000000" w:themeColor="text1"/>
          <w14:textFill>
            <w14:solidFill>
              <w14:schemeClr w14:val="tx1"/>
            </w14:solidFill>
          </w14:textFill>
        </w:rPr>
        <w:t>〔20</w:t>
      </w:r>
      <w:r>
        <w:rPr>
          <w:rFonts w:hint="eastAsia"/>
          <w:color w:val="000000" w:themeColor="text1"/>
          <w14:textFill>
            <w14:solidFill>
              <w14:schemeClr w14:val="tx1"/>
            </w14:solidFill>
          </w14:textFill>
        </w:rPr>
        <w:t>2</w:t>
      </w:r>
      <w:r>
        <w:rPr>
          <w:color w:val="000000" w:themeColor="text1"/>
          <w14:textFill>
            <w14:solidFill>
              <w14:schemeClr w14:val="tx1"/>
            </w14:solidFill>
          </w14:textFill>
        </w:rPr>
        <w:t>1〕1号</w:t>
      </w:r>
      <w:r>
        <w:rPr>
          <w:color w:val="FF0000"/>
        </w:rPr>
        <mc:AlternateContent>
          <mc:Choice Requires="wps">
            <w:drawing>
              <wp:anchor distT="0" distB="0" distL="114300" distR="114300" simplePos="0" relativeHeight="251672576" behindDoc="0" locked="0" layoutInCell="0" allowOverlap="1">
                <wp:simplePos x="0" y="0"/>
                <wp:positionH relativeFrom="column">
                  <wp:posOffset>74295</wp:posOffset>
                </wp:positionH>
                <wp:positionV relativeFrom="paragraph">
                  <wp:posOffset>480060</wp:posOffset>
                </wp:positionV>
                <wp:extent cx="5495925" cy="0"/>
                <wp:effectExtent l="0" t="19050" r="9525" b="0"/>
                <wp:wrapNone/>
                <wp:docPr id="6" name="直接连接符 6"/>
                <wp:cNvGraphicFramePr/>
                <a:graphic xmlns:a="http://schemas.openxmlformats.org/drawingml/2006/main">
                  <a:graphicData uri="http://schemas.microsoft.com/office/word/2010/wordprocessingShape">
                    <wps:wsp>
                      <wps:cNvCnPr>
                        <a:cxnSpLocks noChangeShapeType="1"/>
                      </wps:cNvCnPr>
                      <wps:spPr bwMode="auto">
                        <a:xfrm>
                          <a:off x="0" y="0"/>
                          <a:ext cx="5495925" cy="0"/>
                        </a:xfrm>
                        <a:prstGeom prst="line">
                          <a:avLst/>
                        </a:prstGeom>
                        <a:noFill/>
                        <a:ln w="28575">
                          <a:solidFill>
                            <a:srgbClr val="FF0000"/>
                          </a:solidFill>
                          <a:round/>
                        </a:ln>
                      </wps:spPr>
                      <wps:bodyPr/>
                    </wps:wsp>
                  </a:graphicData>
                </a:graphic>
              </wp:anchor>
            </w:drawing>
          </mc:Choice>
          <mc:Fallback>
            <w:pict>
              <v:line id="_x0000_s1026" o:spid="_x0000_s1026" o:spt="20" style="position:absolute;left:0pt;margin-left:5.85pt;margin-top:37.8pt;height:0pt;width:432.75pt;z-index:251672576;mso-width-relative:page;mso-height-relative:page;" filled="f" stroked="t" coordsize="21600,21600" o:allowincell="f" o:gfxdata="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">
                <v:fill on="f" focussize="0,0"/>
                <v:stroke weight="2.25pt" color="#FF0000" joinstyle="round"/>
                <v:imagedata o:title=""/>
                <o:lock v:ext="edit" aspectratio="f"/>
              </v:line>
            </w:pict>
          </mc:Fallback>
        </mc:AlternateContent>
      </w:r>
    </w:p>
    <w:p>
      <w:pPr>
        <w:spacing w:line="600" w:lineRule="exact"/>
        <w:jc w:val="center"/>
        <w:rPr>
          <w:rFonts w:ascii="方正小标宋_GBK" w:eastAsia="方正小标宋_GBK"/>
          <w:sz w:val="44"/>
          <w:szCs w:val="44"/>
        </w:rPr>
      </w:pPr>
    </w:p>
    <w:p>
      <w:pPr>
        <w:pStyle w:val="2"/>
        <w:spacing w:line="560" w:lineRule="exact"/>
        <w:jc w:val="center"/>
      </w:pPr>
      <w:r>
        <w:rPr>
          <w:rStyle w:val="39"/>
          <w:rFonts w:hint="eastAsia" w:ascii="方正小标宋_GBK" w:hAnsi="方正小标宋_GBK" w:eastAsia="方正小标宋_GBK" w:cs="方正小标宋_GBK"/>
          <w:b w:val="0"/>
          <w:bCs/>
          <w:color w:val="000000" w:themeColor="text1"/>
          <w:spacing w:val="-17"/>
          <w:w w:val="80"/>
          <w:sz w:val="44"/>
          <w:szCs w:val="44"/>
          <w:shd w:val="clear" w:color="auto" w:fill="FFFFFF"/>
          <w14:textFill>
            <w14:solidFill>
              <w14:schemeClr w14:val="tx1"/>
            </w14:solidFill>
          </w14:textFill>
        </w:rPr>
        <w:t>重</w:t>
      </w:r>
      <w:r>
        <w:rPr>
          <w:rStyle w:val="39"/>
          <w:rFonts w:hint="eastAsia" w:ascii="方正小标宋_GBK" w:hAnsi="方正小标宋_GBK" w:eastAsia="方正小标宋_GBK" w:cs="方正小标宋_GBK"/>
          <w:b w:val="0"/>
          <w:bCs/>
          <w:color w:val="000000" w:themeColor="text1"/>
          <w:w w:val="80"/>
          <w:sz w:val="44"/>
          <w:szCs w:val="44"/>
          <w:shd w:val="clear" w:color="auto" w:fill="FFFFFF"/>
          <w14:textFill>
            <w14:solidFill>
              <w14:schemeClr w14:val="tx1"/>
            </w14:solidFill>
          </w14:textFill>
        </w:rPr>
        <w:t>庆市渝北区抗震救灾和地质灾害防治救援指挥部</w:t>
      </w:r>
      <w:bookmarkEnd w:id="0"/>
      <w:r>
        <w:rPr>
          <w:rStyle w:val="39"/>
          <w:rFonts w:hint="eastAsia" w:ascii="方正小标宋_GBK" w:hAnsi="方正小标宋_GBK" w:eastAsia="方正小标宋_GBK" w:cs="方正小标宋_GBK"/>
          <w:b w:val="0"/>
          <w:bCs/>
          <w:color w:val="000000" w:themeColor="text1"/>
          <w:w w:val="80"/>
          <w:sz w:val="44"/>
          <w:szCs w:val="44"/>
          <w:shd w:val="clear" w:color="auto" w:fill="FFFFFF"/>
          <w14:textFill>
            <w14:solidFill>
              <w14:schemeClr w14:val="tx1"/>
            </w14:solidFill>
          </w14:textFill>
        </w:rPr>
        <w:t>办公室</w:t>
      </w:r>
    </w:p>
    <w:p>
      <w:pPr>
        <w:adjustRightInd w:val="0"/>
        <w:snapToGrid w:val="0"/>
        <w:spacing w:line="640" w:lineRule="exact"/>
        <w:jc w:val="center"/>
        <w:rPr>
          <w:rFonts w:ascii="方正小标宋_GBK" w:hAnsi="方正小标宋_GBK" w:eastAsia="方正小标宋_GBK" w:cs="方正小标宋_GBK"/>
          <w:sz w:val="44"/>
          <w:szCs w:val="44"/>
        </w:rPr>
      </w:pPr>
      <w:r>
        <w:rPr>
          <w:rFonts w:hint="eastAsia" w:ascii="方正小标宋_GBK" w:hAnsi="方正小标宋_GBK" w:eastAsia="方正小标宋_GBK" w:cs="方正小标宋_GBK"/>
          <w:sz w:val="44"/>
          <w:szCs w:val="44"/>
        </w:rPr>
        <w:t>关于印发重庆市渝北区地震灾害应对</w:t>
      </w:r>
    </w:p>
    <w:p>
      <w:pPr>
        <w:adjustRightInd w:val="0"/>
        <w:snapToGrid w:val="0"/>
        <w:spacing w:line="640" w:lineRule="exact"/>
        <w:jc w:val="center"/>
        <w:rPr>
          <w:rFonts w:ascii="方正小标宋_GBK" w:hAnsi="方正小标宋_GBK" w:eastAsia="方正小标宋_GBK" w:cs="方正小标宋_GBK"/>
          <w:sz w:val="44"/>
          <w:szCs w:val="44"/>
        </w:rPr>
      </w:pPr>
      <w:r>
        <w:rPr>
          <w:rFonts w:hint="eastAsia" w:ascii="方正小标宋_GBK" w:hAnsi="方正小标宋_GBK" w:eastAsia="方正小标宋_GBK" w:cs="方正小标宋_GBK"/>
          <w:sz w:val="44"/>
          <w:szCs w:val="44"/>
        </w:rPr>
        <w:t>专项应急预案的通知</w:t>
      </w:r>
    </w:p>
    <w:p>
      <w:pPr>
        <w:pStyle w:val="2"/>
        <w:spacing w:line="560" w:lineRule="exact"/>
        <w:rPr>
          <w:sz w:val="32"/>
          <w:szCs w:val="32"/>
        </w:rPr>
      </w:pPr>
    </w:p>
    <w:p>
      <w:pPr>
        <w:pStyle w:val="34"/>
        <w:widowControl w:val="0"/>
        <w:spacing w:before="0" w:beforeAutospacing="0" w:after="0" w:afterAutospacing="0" w:line="560" w:lineRule="exact"/>
        <w:rPr>
          <w:rFonts w:ascii="方正仿宋_GBK" w:hAnsi="仿宋" w:eastAsia="方正仿宋_GBK" w:cs="仿宋"/>
          <w:sz w:val="32"/>
          <w:szCs w:val="32"/>
        </w:rPr>
      </w:pPr>
      <w:r>
        <w:rPr>
          <w:rFonts w:hint="eastAsia" w:ascii="方正仿宋_GBK" w:hAnsi="仿宋" w:eastAsia="方正仿宋_GBK" w:cs="仿宋"/>
          <w:sz w:val="32"/>
          <w:szCs w:val="32"/>
        </w:rPr>
        <w:t>各镇人民政府、区地指成员单位、各街道办事处：</w:t>
      </w:r>
    </w:p>
    <w:p>
      <w:pPr>
        <w:pStyle w:val="34"/>
        <w:widowControl w:val="0"/>
        <w:spacing w:before="0" w:beforeAutospacing="0" w:after="0" w:afterAutospacing="0" w:line="560" w:lineRule="exact"/>
        <w:jc w:val="both"/>
        <w:rPr>
          <w:rFonts w:ascii="方正仿宋_GBK" w:hAnsi="仿宋" w:eastAsia="方正仿宋_GBK" w:cs="仿宋"/>
          <w:sz w:val="32"/>
          <w:szCs w:val="32"/>
        </w:rPr>
      </w:pPr>
      <w:r>
        <w:rPr>
          <w:rFonts w:ascii="方正仿宋_GBK" w:hAnsi="仿宋" w:eastAsia="方正仿宋_GBK" w:cs="仿宋"/>
          <w:sz w:val="32"/>
          <w:szCs w:val="32"/>
        </w:rPr>
        <w:t xml:space="preserve">    </w:t>
      </w:r>
      <w:r>
        <w:rPr>
          <w:rFonts w:hint="eastAsia" w:ascii="方正仿宋_GBK" w:hAnsi="仿宋" w:eastAsia="方正仿宋_GBK" w:cs="仿宋"/>
          <w:sz w:val="32"/>
          <w:szCs w:val="32"/>
        </w:rPr>
        <w:t>为做好我区防震减灾工作，根据重庆市抗震救灾和地质灾害防治救援指挥部关于印发《重庆市重点地区地震灾害应对专项工作方案》《重庆市地震灾害应急响应工作手册》通知（渝地指〔2020〕4号）的要求，编制了《重庆市渝北区地震灾害应对专项应急预案》，现印发给你们，请结合实际抓好落实。</w:t>
      </w:r>
    </w:p>
    <w:p>
      <w:pPr>
        <w:pStyle w:val="34"/>
        <w:widowControl w:val="0"/>
        <w:spacing w:before="0" w:beforeAutospacing="0" w:after="0" w:afterAutospacing="0" w:line="500" w:lineRule="exact"/>
        <w:jc w:val="center"/>
        <w:rPr>
          <w:rFonts w:ascii="方正仿宋_GBK" w:hAnsi="仿宋" w:eastAsia="方正仿宋_GBK" w:cs="仿宋"/>
          <w:sz w:val="32"/>
          <w:szCs w:val="32"/>
        </w:rPr>
      </w:pPr>
    </w:p>
    <w:p>
      <w:pPr>
        <w:pStyle w:val="34"/>
        <w:widowControl w:val="0"/>
        <w:spacing w:before="0" w:beforeAutospacing="0" w:after="0" w:afterAutospacing="0" w:line="500" w:lineRule="exact"/>
        <w:jc w:val="center"/>
        <w:rPr>
          <w:rFonts w:ascii="方正仿宋_GBK" w:hAnsi="仿宋" w:eastAsia="方正仿宋_GBK" w:cs="仿宋"/>
          <w:sz w:val="32"/>
          <w:szCs w:val="32"/>
        </w:rPr>
      </w:pPr>
      <w:r>
        <w:rPr>
          <w:rFonts w:hint="eastAsia" w:ascii="方正仿宋_GBK" w:hAnsi="仿宋" w:eastAsia="方正仿宋_GBK" w:cs="仿宋"/>
          <w:sz w:val="32"/>
          <w:szCs w:val="32"/>
        </w:rPr>
        <w:t xml:space="preserve">   </w:t>
      </w:r>
      <w:r>
        <w:rPr>
          <w:rFonts w:ascii="方正仿宋_GBK" w:hAnsi="仿宋" w:eastAsia="方正仿宋_GBK" w:cs="仿宋"/>
          <w:sz w:val="32"/>
          <w:szCs w:val="32"/>
        </w:rPr>
        <w:t xml:space="preserve">   </w:t>
      </w:r>
      <w:r>
        <w:rPr>
          <w:rFonts w:hint="eastAsia" w:ascii="方正仿宋_GBK" w:hAnsi="仿宋" w:eastAsia="方正仿宋_GBK" w:cs="仿宋"/>
          <w:sz w:val="32"/>
          <w:szCs w:val="32"/>
        </w:rPr>
        <w:t>渝北区抗震救灾和地质灾害防治救援指挥部办公室</w:t>
      </w:r>
    </w:p>
    <w:p>
      <w:pPr>
        <w:pStyle w:val="34"/>
        <w:widowControl w:val="0"/>
        <w:spacing w:before="0" w:beforeAutospacing="0" w:after="0" w:afterAutospacing="0" w:line="500" w:lineRule="exact"/>
        <w:jc w:val="center"/>
        <w:rPr>
          <w:rFonts w:ascii="方正仿宋_GBK" w:hAnsi="仿宋" w:eastAsia="方正仿宋_GBK" w:cs="仿宋"/>
          <w:sz w:val="32"/>
          <w:szCs w:val="32"/>
        </w:rPr>
      </w:pPr>
      <w:r>
        <w:rPr>
          <w:rFonts w:ascii="方正仿宋_GBK" w:hAnsi="仿宋" w:eastAsia="方正仿宋_GBK" w:cs="仿宋"/>
          <w:sz w:val="32"/>
          <w:szCs w:val="32"/>
        </w:rPr>
        <w:t xml:space="preserve">               </w:t>
      </w:r>
      <w:r>
        <w:rPr>
          <w:rFonts w:hint="eastAsia" w:ascii="方正仿宋_GBK" w:hAnsi="仿宋" w:eastAsia="方正仿宋_GBK" w:cs="仿宋"/>
          <w:sz w:val="32"/>
          <w:szCs w:val="32"/>
        </w:rPr>
        <w:t>2021年1月13日</w:t>
      </w:r>
    </w:p>
    <w:p>
      <w:pPr>
        <w:adjustRightInd w:val="0"/>
        <w:snapToGrid w:val="0"/>
        <w:spacing w:line="640" w:lineRule="exact"/>
        <w:jc w:val="center"/>
        <w:rPr>
          <w:rFonts w:ascii="仿宋" w:hAnsi="仿宋" w:eastAsia="仿宋" w:cs="仿宋"/>
          <w:bCs/>
          <w:sz w:val="44"/>
          <w:szCs w:val="44"/>
        </w:rPr>
      </w:pPr>
    </w:p>
    <w:p>
      <w:pPr>
        <w:pStyle w:val="2"/>
      </w:pPr>
    </w:p>
    <w:p>
      <w:pPr>
        <w:pStyle w:val="2"/>
        <w:rPr>
          <w:rFonts w:hint="eastAsia"/>
        </w:rPr>
      </w:pPr>
    </w:p>
    <w:p>
      <w:pPr>
        <w:adjustRightInd w:val="0"/>
        <w:snapToGrid w:val="0"/>
        <w:spacing w:line="640" w:lineRule="exact"/>
        <w:jc w:val="center"/>
        <w:rPr>
          <w:rFonts w:ascii="方正小标宋_GBK" w:hAnsi="仿宋" w:eastAsia="方正小标宋_GBK" w:cs="仿宋"/>
          <w:bCs/>
          <w:sz w:val="44"/>
          <w:szCs w:val="44"/>
        </w:rPr>
      </w:pPr>
      <w:r>
        <w:rPr>
          <w:rFonts w:hint="eastAsia" w:ascii="方正小标宋_GBK" w:hAnsi="仿宋" w:eastAsia="方正小标宋_GBK" w:cs="仿宋"/>
          <w:bCs/>
          <w:sz w:val="44"/>
          <w:szCs w:val="44"/>
        </w:rPr>
        <w:t>重庆市渝北区地震灾害应对</w:t>
      </w:r>
    </w:p>
    <w:p>
      <w:pPr>
        <w:adjustRightInd w:val="0"/>
        <w:snapToGrid w:val="0"/>
        <w:spacing w:line="640" w:lineRule="exact"/>
        <w:jc w:val="center"/>
        <w:rPr>
          <w:rFonts w:hint="eastAsia" w:ascii="方正小标宋_GBK" w:hAnsi="仿宋" w:eastAsia="方正小标宋_GBK" w:cs="仿宋"/>
          <w:sz w:val="44"/>
          <w:szCs w:val="44"/>
        </w:rPr>
      </w:pPr>
      <w:r>
        <w:rPr>
          <w:rFonts w:hint="eastAsia" w:ascii="方正小标宋_GBK" w:hAnsi="仿宋" w:eastAsia="方正小标宋_GBK" w:cs="仿宋"/>
          <w:bCs/>
          <w:sz w:val="44"/>
          <w:szCs w:val="44"/>
        </w:rPr>
        <w:t>专项应急预案</w:t>
      </w:r>
    </w:p>
    <w:p>
      <w:pPr>
        <w:pStyle w:val="34"/>
        <w:widowControl w:val="0"/>
        <w:rPr>
          <w:rFonts w:ascii="仿宋" w:hAnsi="仿宋" w:eastAsia="仿宋" w:cs="仿宋"/>
          <w:sz w:val="32"/>
          <w:szCs w:val="32"/>
        </w:rPr>
      </w:pPr>
    </w:p>
    <w:p>
      <w:pPr>
        <w:pStyle w:val="34"/>
        <w:widowControl w:val="0"/>
        <w:rPr>
          <w:rFonts w:ascii="仿宋" w:hAnsi="仿宋" w:eastAsia="仿宋" w:cs="仿宋"/>
          <w:sz w:val="32"/>
          <w:szCs w:val="32"/>
        </w:rPr>
      </w:pPr>
    </w:p>
    <w:p>
      <w:pPr>
        <w:pStyle w:val="34"/>
        <w:widowControl w:val="0"/>
        <w:rPr>
          <w:rFonts w:ascii="仿宋" w:hAnsi="仿宋" w:eastAsia="仿宋" w:cs="仿宋"/>
          <w:sz w:val="32"/>
          <w:szCs w:val="32"/>
        </w:rPr>
      </w:pPr>
    </w:p>
    <w:p>
      <w:pPr>
        <w:pStyle w:val="34"/>
        <w:widowControl w:val="0"/>
        <w:rPr>
          <w:rFonts w:ascii="仿宋" w:hAnsi="仿宋" w:eastAsia="仿宋" w:cs="仿宋"/>
          <w:sz w:val="32"/>
          <w:szCs w:val="32"/>
        </w:rPr>
      </w:pPr>
    </w:p>
    <w:p>
      <w:pPr>
        <w:pStyle w:val="34"/>
        <w:widowControl w:val="0"/>
        <w:rPr>
          <w:rFonts w:ascii="仿宋" w:hAnsi="仿宋" w:eastAsia="仿宋" w:cs="仿宋"/>
          <w:sz w:val="32"/>
          <w:szCs w:val="32"/>
        </w:rPr>
      </w:pPr>
    </w:p>
    <w:p>
      <w:pPr>
        <w:pStyle w:val="34"/>
        <w:widowControl w:val="0"/>
        <w:rPr>
          <w:rFonts w:ascii="仿宋" w:hAnsi="仿宋" w:eastAsia="仿宋" w:cs="仿宋"/>
          <w:sz w:val="32"/>
          <w:szCs w:val="32"/>
        </w:rPr>
      </w:pPr>
    </w:p>
    <w:p>
      <w:pPr>
        <w:pStyle w:val="34"/>
        <w:widowControl w:val="0"/>
        <w:rPr>
          <w:rFonts w:ascii="仿宋" w:hAnsi="仿宋" w:eastAsia="仿宋" w:cs="仿宋"/>
          <w:sz w:val="32"/>
          <w:szCs w:val="32"/>
        </w:rPr>
      </w:pPr>
    </w:p>
    <w:p>
      <w:pPr>
        <w:pStyle w:val="34"/>
        <w:widowControl w:val="0"/>
        <w:rPr>
          <w:rFonts w:ascii="仿宋" w:hAnsi="仿宋" w:eastAsia="仿宋" w:cs="仿宋"/>
          <w:sz w:val="32"/>
          <w:szCs w:val="32"/>
        </w:rPr>
      </w:pPr>
    </w:p>
    <w:p>
      <w:pPr>
        <w:pStyle w:val="34"/>
        <w:widowControl w:val="0"/>
        <w:spacing w:before="0" w:beforeAutospacing="0" w:after="0" w:afterAutospacing="0" w:line="600" w:lineRule="exact"/>
        <w:jc w:val="center"/>
        <w:rPr>
          <w:rFonts w:hint="eastAsia" w:ascii="方正仿宋_GBK" w:hAnsi="仿宋" w:eastAsia="方正仿宋_GBK" w:cs="仿宋"/>
          <w:sz w:val="32"/>
          <w:szCs w:val="32"/>
        </w:rPr>
      </w:pPr>
      <w:r>
        <w:rPr>
          <w:rFonts w:hint="eastAsia" w:ascii="方正仿宋_GBK" w:hAnsi="仿宋" w:eastAsia="方正仿宋_GBK" w:cs="仿宋"/>
          <w:sz w:val="32"/>
          <w:szCs w:val="32"/>
        </w:rPr>
        <w:t>重庆市渝北区应急管理局编制</w:t>
      </w:r>
    </w:p>
    <w:p>
      <w:pPr>
        <w:pStyle w:val="34"/>
        <w:widowControl w:val="0"/>
        <w:spacing w:before="0" w:beforeAutospacing="0" w:after="0" w:afterAutospacing="0" w:line="600" w:lineRule="exact"/>
        <w:jc w:val="center"/>
        <w:rPr>
          <w:rFonts w:hint="eastAsia" w:ascii="方正仿宋_GBK" w:hAnsi="仿宋" w:eastAsia="方正仿宋_GBK" w:cs="仿宋"/>
          <w:sz w:val="32"/>
          <w:szCs w:val="32"/>
        </w:rPr>
      </w:pPr>
      <w:r>
        <w:rPr>
          <w:rFonts w:hint="eastAsia" w:ascii="方正仿宋_GBK" w:hAnsi="仿宋" w:eastAsia="方正仿宋_GBK" w:cs="仿宋"/>
          <w:sz w:val="32"/>
          <w:szCs w:val="32"/>
        </w:rPr>
        <w:t>2021年1月</w:t>
      </w:r>
    </w:p>
    <w:p>
      <w:pPr>
        <w:pStyle w:val="2"/>
        <w:rPr>
          <w:rFonts w:hint="eastAsia" w:ascii="方正仿宋_GBK" w:hAnsi="仿宋" w:eastAsia="方正仿宋_GBK" w:cs="仿宋"/>
          <w:color w:val="auto"/>
        </w:rPr>
      </w:pPr>
    </w:p>
    <w:p>
      <w:pPr>
        <w:pStyle w:val="2"/>
        <w:rPr>
          <w:rFonts w:ascii="仿宋" w:hAnsi="仿宋" w:eastAsia="仿宋" w:cs="仿宋"/>
          <w:color w:val="auto"/>
        </w:rPr>
      </w:pPr>
    </w:p>
    <w:p>
      <w:pPr>
        <w:pStyle w:val="2"/>
        <w:rPr>
          <w:rFonts w:hint="eastAsia" w:ascii="方正仿宋_GBK" w:hAnsi="仿宋" w:eastAsia="方正仿宋_GBK" w:cs="仿宋"/>
          <w:color w:val="auto"/>
        </w:rPr>
      </w:pPr>
    </w:p>
    <w:p>
      <w:pPr>
        <w:widowControl/>
        <w:spacing w:line="640" w:lineRule="exact"/>
        <w:jc w:val="center"/>
        <w:rPr>
          <w:rFonts w:hint="eastAsia" w:ascii="方正仿宋_GBK" w:hAnsi="仿宋" w:cs="仿宋"/>
          <w:bCs/>
          <w:sz w:val="44"/>
          <w:szCs w:val="44"/>
        </w:rPr>
      </w:pPr>
      <w:r>
        <w:rPr>
          <w:rFonts w:hint="eastAsia" w:ascii="方正仿宋_GBK" w:hAnsi="仿宋" w:cs="仿宋"/>
          <w:bCs/>
          <w:sz w:val="44"/>
          <w:szCs w:val="44"/>
        </w:rPr>
        <w:t>目  录</w:t>
      </w:r>
    </w:p>
    <w:p>
      <w:pPr>
        <w:pStyle w:val="2"/>
        <w:rPr>
          <w:rFonts w:hint="eastAsia" w:ascii="方正仿宋_GBK" w:eastAsia="方正仿宋_GBK"/>
        </w:rPr>
      </w:pPr>
    </w:p>
    <w:p>
      <w:pPr>
        <w:pStyle w:val="27"/>
        <w:tabs>
          <w:tab w:val="right" w:leader="dot" w:pos="8844"/>
        </w:tabs>
        <w:spacing w:line="340" w:lineRule="exact"/>
        <w:rPr>
          <w:rFonts w:hint="eastAsia" w:ascii="方正仿宋_GBK" w:eastAsia="方正仿宋_GBK"/>
          <w:sz w:val="24"/>
          <w:szCs w:val="24"/>
        </w:rPr>
      </w:pPr>
      <w:r>
        <w:rPr>
          <w:rFonts w:hint="eastAsia" w:ascii="方正仿宋_GBK" w:hAnsi="仿宋" w:eastAsia="方正仿宋_GBK" w:cs="仿宋"/>
          <w:kern w:val="0"/>
          <w:sz w:val="24"/>
          <w:szCs w:val="24"/>
        </w:rPr>
        <w:fldChar w:fldCharType="begin"/>
      </w:r>
      <w:r>
        <w:rPr>
          <w:rStyle w:val="42"/>
          <w:rFonts w:hint="eastAsia" w:ascii="方正仿宋_GBK" w:hAnsi="仿宋" w:eastAsia="方正仿宋_GBK" w:cs="仿宋"/>
          <w:kern w:val="0"/>
        </w:rPr>
        <w:instrText xml:space="preserve"> TOC \o "1-2" \h \z \u </w:instrText>
      </w:r>
      <w:r>
        <w:rPr>
          <w:rFonts w:hint="eastAsia" w:ascii="方正仿宋_GBK" w:hAnsi="仿宋" w:eastAsia="方正仿宋_GBK" w:cs="仿宋"/>
          <w:kern w:val="0"/>
          <w:sz w:val="24"/>
          <w:szCs w:val="24"/>
        </w:rPr>
        <w:fldChar w:fldCharType="separate"/>
      </w:r>
      <w:r>
        <w:fldChar w:fldCharType="begin"/>
      </w:r>
      <w:r>
        <w:instrText xml:space="preserve"> HYPERLINK \l "_Toc10" </w:instrText>
      </w:r>
      <w:r>
        <w:fldChar w:fldCharType="separate"/>
      </w:r>
      <w:r>
        <w:rPr>
          <w:rFonts w:hint="eastAsia" w:ascii="方正仿宋_GBK" w:hAnsi="仿宋" w:eastAsia="方正仿宋_GBK" w:cs="仿宋"/>
          <w:kern w:val="0"/>
          <w:sz w:val="24"/>
          <w:szCs w:val="24"/>
        </w:rPr>
        <w:t>前  言</w:t>
      </w:r>
      <w:r>
        <w:rPr>
          <w:rFonts w:hint="eastAsia" w:ascii="方正仿宋_GBK" w:eastAsia="方正仿宋_GBK"/>
          <w:sz w:val="24"/>
          <w:szCs w:val="24"/>
        </w:rPr>
        <w:tab/>
      </w:r>
      <w:r>
        <w:rPr>
          <w:rFonts w:hint="eastAsia" w:ascii="方正仿宋_GBK" w:eastAsia="方正仿宋_GBK"/>
          <w:sz w:val="24"/>
          <w:szCs w:val="24"/>
        </w:rPr>
        <w:fldChar w:fldCharType="begin"/>
      </w:r>
      <w:r>
        <w:rPr>
          <w:rFonts w:hint="eastAsia" w:ascii="方正仿宋_GBK" w:eastAsia="方正仿宋_GBK"/>
          <w:sz w:val="24"/>
          <w:szCs w:val="24"/>
        </w:rPr>
        <w:instrText xml:space="preserve"> PAGEREF _Toc10 </w:instrText>
      </w:r>
      <w:r>
        <w:rPr>
          <w:rFonts w:hint="eastAsia" w:ascii="方正仿宋_GBK" w:eastAsia="方正仿宋_GBK"/>
          <w:sz w:val="24"/>
          <w:szCs w:val="24"/>
        </w:rPr>
        <w:fldChar w:fldCharType="separate"/>
      </w:r>
      <w:r>
        <w:rPr>
          <w:rFonts w:ascii="方正仿宋_GBK" w:eastAsia="方正仿宋_GBK"/>
          <w:sz w:val="24"/>
          <w:szCs w:val="24"/>
        </w:rPr>
        <w:t>1</w:t>
      </w:r>
      <w:r>
        <w:rPr>
          <w:rFonts w:hint="eastAsia" w:ascii="方正仿宋_GBK" w:eastAsia="方正仿宋_GBK"/>
          <w:sz w:val="24"/>
          <w:szCs w:val="24"/>
        </w:rPr>
        <w:fldChar w:fldCharType="end"/>
      </w:r>
      <w:r>
        <w:rPr>
          <w:rFonts w:hint="eastAsia" w:ascii="方正仿宋_GBK" w:eastAsia="方正仿宋_GBK"/>
          <w:sz w:val="24"/>
          <w:szCs w:val="24"/>
        </w:rPr>
        <w:fldChar w:fldCharType="end"/>
      </w:r>
    </w:p>
    <w:p>
      <w:pPr>
        <w:pStyle w:val="27"/>
        <w:tabs>
          <w:tab w:val="right" w:leader="dot" w:pos="8844"/>
        </w:tabs>
        <w:spacing w:line="340" w:lineRule="exact"/>
        <w:rPr>
          <w:rFonts w:hint="eastAsia" w:ascii="方正仿宋_GBK" w:eastAsia="方正仿宋_GBK"/>
          <w:sz w:val="24"/>
          <w:szCs w:val="24"/>
        </w:rPr>
      </w:pPr>
      <w:r>
        <w:fldChar w:fldCharType="begin"/>
      </w:r>
      <w:r>
        <w:instrText xml:space="preserve"> HYPERLINK \l "_Toc1910" </w:instrText>
      </w:r>
      <w:r>
        <w:fldChar w:fldCharType="separate"/>
      </w:r>
      <w:r>
        <w:rPr>
          <w:rFonts w:hint="eastAsia" w:ascii="方正仿宋_GBK" w:hAnsi="仿宋" w:eastAsia="方正仿宋_GBK" w:cs="仿宋"/>
          <w:kern w:val="0"/>
          <w:sz w:val="24"/>
          <w:szCs w:val="24"/>
        </w:rPr>
        <w:t>1  预防准备</w:t>
      </w:r>
      <w:r>
        <w:rPr>
          <w:rFonts w:hint="eastAsia" w:ascii="方正仿宋_GBK" w:eastAsia="方正仿宋_GBK"/>
          <w:sz w:val="24"/>
          <w:szCs w:val="24"/>
        </w:rPr>
        <w:tab/>
      </w:r>
      <w:r>
        <w:rPr>
          <w:rFonts w:hint="eastAsia" w:ascii="方正仿宋_GBK" w:eastAsia="方正仿宋_GBK"/>
          <w:sz w:val="24"/>
          <w:szCs w:val="24"/>
        </w:rPr>
        <w:fldChar w:fldCharType="begin"/>
      </w:r>
      <w:r>
        <w:rPr>
          <w:rFonts w:hint="eastAsia" w:ascii="方正仿宋_GBK" w:eastAsia="方正仿宋_GBK"/>
          <w:sz w:val="24"/>
          <w:szCs w:val="24"/>
        </w:rPr>
        <w:instrText xml:space="preserve"> PAGEREF _Toc1910 </w:instrText>
      </w:r>
      <w:r>
        <w:rPr>
          <w:rFonts w:hint="eastAsia" w:ascii="方正仿宋_GBK" w:eastAsia="方正仿宋_GBK"/>
          <w:sz w:val="24"/>
          <w:szCs w:val="24"/>
        </w:rPr>
        <w:fldChar w:fldCharType="separate"/>
      </w:r>
      <w:r>
        <w:rPr>
          <w:rFonts w:ascii="方正仿宋_GBK" w:eastAsia="方正仿宋_GBK"/>
          <w:sz w:val="24"/>
          <w:szCs w:val="24"/>
        </w:rPr>
        <w:t>1</w:t>
      </w:r>
      <w:r>
        <w:rPr>
          <w:rFonts w:hint="eastAsia" w:ascii="方正仿宋_GBK" w:eastAsia="方正仿宋_GBK"/>
          <w:sz w:val="24"/>
          <w:szCs w:val="24"/>
        </w:rPr>
        <w:fldChar w:fldCharType="end"/>
      </w:r>
      <w:r>
        <w:rPr>
          <w:rFonts w:hint="eastAsia" w:ascii="方正仿宋_GBK" w:eastAsia="方正仿宋_GBK"/>
          <w:sz w:val="24"/>
          <w:szCs w:val="24"/>
        </w:rPr>
        <w:fldChar w:fldCharType="end"/>
      </w:r>
    </w:p>
    <w:p>
      <w:pPr>
        <w:pStyle w:val="27"/>
        <w:tabs>
          <w:tab w:val="right" w:leader="dot" w:pos="8844"/>
        </w:tabs>
        <w:spacing w:line="340" w:lineRule="exact"/>
        <w:rPr>
          <w:rFonts w:hint="eastAsia" w:ascii="方正仿宋_GBK" w:eastAsia="方正仿宋_GBK"/>
          <w:sz w:val="24"/>
          <w:szCs w:val="24"/>
        </w:rPr>
      </w:pPr>
      <w:r>
        <w:fldChar w:fldCharType="begin"/>
      </w:r>
      <w:r>
        <w:instrText xml:space="preserve"> HYPERLINK \l "_Toc16107" </w:instrText>
      </w:r>
      <w:r>
        <w:fldChar w:fldCharType="separate"/>
      </w:r>
      <w:r>
        <w:rPr>
          <w:rFonts w:hint="eastAsia" w:ascii="方正仿宋_GBK" w:hAnsi="仿宋" w:eastAsia="方正仿宋_GBK" w:cs="仿宋"/>
          <w:kern w:val="0"/>
          <w:sz w:val="24"/>
          <w:szCs w:val="24"/>
        </w:rPr>
        <w:t>2  监测预警</w:t>
      </w:r>
      <w:r>
        <w:rPr>
          <w:rFonts w:hint="eastAsia" w:ascii="方正仿宋_GBK" w:eastAsia="方正仿宋_GBK"/>
          <w:sz w:val="24"/>
          <w:szCs w:val="24"/>
        </w:rPr>
        <w:tab/>
      </w:r>
      <w:r>
        <w:rPr>
          <w:rFonts w:hint="eastAsia" w:ascii="方正仿宋_GBK" w:eastAsia="方正仿宋_GBK"/>
          <w:sz w:val="24"/>
          <w:szCs w:val="24"/>
        </w:rPr>
        <w:fldChar w:fldCharType="begin"/>
      </w:r>
      <w:r>
        <w:rPr>
          <w:rFonts w:hint="eastAsia" w:ascii="方正仿宋_GBK" w:eastAsia="方正仿宋_GBK"/>
          <w:sz w:val="24"/>
          <w:szCs w:val="24"/>
        </w:rPr>
        <w:instrText xml:space="preserve"> PAGEREF _Toc16107 </w:instrText>
      </w:r>
      <w:r>
        <w:rPr>
          <w:rFonts w:hint="eastAsia" w:ascii="方正仿宋_GBK" w:eastAsia="方正仿宋_GBK"/>
          <w:sz w:val="24"/>
          <w:szCs w:val="24"/>
        </w:rPr>
        <w:fldChar w:fldCharType="separate"/>
      </w:r>
      <w:r>
        <w:rPr>
          <w:rFonts w:ascii="方正仿宋_GBK" w:eastAsia="方正仿宋_GBK"/>
          <w:sz w:val="24"/>
          <w:szCs w:val="24"/>
        </w:rPr>
        <w:t>2</w:t>
      </w:r>
      <w:r>
        <w:rPr>
          <w:rFonts w:hint="eastAsia" w:ascii="方正仿宋_GBK" w:eastAsia="方正仿宋_GBK"/>
          <w:sz w:val="24"/>
          <w:szCs w:val="24"/>
        </w:rPr>
        <w:fldChar w:fldCharType="end"/>
      </w:r>
      <w:r>
        <w:rPr>
          <w:rFonts w:hint="eastAsia" w:ascii="方正仿宋_GBK" w:eastAsia="方正仿宋_GBK"/>
          <w:sz w:val="24"/>
          <w:szCs w:val="24"/>
        </w:rPr>
        <w:fldChar w:fldCharType="end"/>
      </w:r>
    </w:p>
    <w:p>
      <w:pPr>
        <w:pStyle w:val="31"/>
        <w:tabs>
          <w:tab w:val="right" w:leader="dot" w:pos="8844"/>
        </w:tabs>
        <w:spacing w:line="340" w:lineRule="exact"/>
        <w:ind w:left="632"/>
        <w:rPr>
          <w:rFonts w:hint="eastAsia" w:ascii="方正仿宋_GBK" w:eastAsia="方正仿宋_GBK"/>
          <w:sz w:val="24"/>
          <w:szCs w:val="24"/>
        </w:rPr>
      </w:pPr>
      <w:r>
        <w:fldChar w:fldCharType="begin"/>
      </w:r>
      <w:r>
        <w:instrText xml:space="preserve"> HYPERLINK \l "_Toc26004" </w:instrText>
      </w:r>
      <w:r>
        <w:fldChar w:fldCharType="separate"/>
      </w:r>
      <w:r>
        <w:rPr>
          <w:rFonts w:hint="eastAsia" w:ascii="方正仿宋_GBK" w:hAnsi="仿宋" w:eastAsia="方正仿宋_GBK" w:cs="仿宋"/>
          <w:kern w:val="0"/>
          <w:sz w:val="24"/>
          <w:szCs w:val="24"/>
        </w:rPr>
        <w:t>2.1  灾害监测</w:t>
      </w:r>
      <w:r>
        <w:rPr>
          <w:rFonts w:hint="eastAsia" w:ascii="方正仿宋_GBK" w:eastAsia="方正仿宋_GBK"/>
          <w:sz w:val="24"/>
          <w:szCs w:val="24"/>
        </w:rPr>
        <w:tab/>
      </w:r>
      <w:r>
        <w:rPr>
          <w:rFonts w:hint="eastAsia" w:ascii="方正仿宋_GBK" w:eastAsia="方正仿宋_GBK"/>
          <w:sz w:val="24"/>
          <w:szCs w:val="24"/>
        </w:rPr>
        <w:fldChar w:fldCharType="begin"/>
      </w:r>
      <w:r>
        <w:rPr>
          <w:rFonts w:hint="eastAsia" w:ascii="方正仿宋_GBK" w:eastAsia="方正仿宋_GBK"/>
          <w:sz w:val="24"/>
          <w:szCs w:val="24"/>
        </w:rPr>
        <w:instrText xml:space="preserve"> PAGEREF _Toc26004 </w:instrText>
      </w:r>
      <w:r>
        <w:rPr>
          <w:rFonts w:hint="eastAsia" w:ascii="方正仿宋_GBK" w:eastAsia="方正仿宋_GBK"/>
          <w:sz w:val="24"/>
          <w:szCs w:val="24"/>
        </w:rPr>
        <w:fldChar w:fldCharType="separate"/>
      </w:r>
      <w:r>
        <w:rPr>
          <w:rFonts w:ascii="方正仿宋_GBK" w:eastAsia="方正仿宋_GBK"/>
          <w:sz w:val="24"/>
          <w:szCs w:val="24"/>
        </w:rPr>
        <w:t>2</w:t>
      </w:r>
      <w:r>
        <w:rPr>
          <w:rFonts w:hint="eastAsia" w:ascii="方正仿宋_GBK" w:eastAsia="方正仿宋_GBK"/>
          <w:sz w:val="24"/>
          <w:szCs w:val="24"/>
        </w:rPr>
        <w:fldChar w:fldCharType="end"/>
      </w:r>
      <w:r>
        <w:rPr>
          <w:rFonts w:hint="eastAsia" w:ascii="方正仿宋_GBK" w:eastAsia="方正仿宋_GBK"/>
          <w:sz w:val="24"/>
          <w:szCs w:val="24"/>
        </w:rPr>
        <w:fldChar w:fldCharType="end"/>
      </w:r>
    </w:p>
    <w:p>
      <w:pPr>
        <w:pStyle w:val="31"/>
        <w:tabs>
          <w:tab w:val="right" w:leader="dot" w:pos="8844"/>
        </w:tabs>
        <w:spacing w:line="340" w:lineRule="exact"/>
        <w:ind w:left="632"/>
        <w:rPr>
          <w:rFonts w:hint="eastAsia" w:ascii="方正仿宋_GBK" w:eastAsia="方正仿宋_GBK"/>
          <w:sz w:val="24"/>
          <w:szCs w:val="24"/>
        </w:rPr>
      </w:pPr>
      <w:r>
        <w:fldChar w:fldCharType="begin"/>
      </w:r>
      <w:r>
        <w:instrText xml:space="preserve"> HYPERLINK \l "_Toc10222" </w:instrText>
      </w:r>
      <w:r>
        <w:fldChar w:fldCharType="separate"/>
      </w:r>
      <w:r>
        <w:rPr>
          <w:rFonts w:hint="eastAsia" w:ascii="方正仿宋_GBK" w:hAnsi="仿宋" w:eastAsia="方正仿宋_GBK" w:cs="仿宋"/>
          <w:kern w:val="0"/>
          <w:sz w:val="24"/>
          <w:szCs w:val="24"/>
        </w:rPr>
        <w:t>2.2  预警发布</w:t>
      </w:r>
      <w:r>
        <w:rPr>
          <w:rFonts w:hint="eastAsia" w:ascii="方正仿宋_GBK" w:eastAsia="方正仿宋_GBK"/>
          <w:sz w:val="24"/>
          <w:szCs w:val="24"/>
        </w:rPr>
        <w:tab/>
      </w:r>
      <w:r>
        <w:rPr>
          <w:rFonts w:hint="eastAsia" w:ascii="方正仿宋_GBK" w:eastAsia="方正仿宋_GBK"/>
          <w:sz w:val="24"/>
          <w:szCs w:val="24"/>
        </w:rPr>
        <w:fldChar w:fldCharType="begin"/>
      </w:r>
      <w:r>
        <w:rPr>
          <w:rFonts w:hint="eastAsia" w:ascii="方正仿宋_GBK" w:eastAsia="方正仿宋_GBK"/>
          <w:sz w:val="24"/>
          <w:szCs w:val="24"/>
        </w:rPr>
        <w:instrText xml:space="preserve"> PAGEREF _Toc10222 </w:instrText>
      </w:r>
      <w:r>
        <w:rPr>
          <w:rFonts w:hint="eastAsia" w:ascii="方正仿宋_GBK" w:eastAsia="方正仿宋_GBK"/>
          <w:sz w:val="24"/>
          <w:szCs w:val="24"/>
        </w:rPr>
        <w:fldChar w:fldCharType="separate"/>
      </w:r>
      <w:r>
        <w:rPr>
          <w:rFonts w:ascii="方正仿宋_GBK" w:eastAsia="方正仿宋_GBK"/>
          <w:sz w:val="24"/>
          <w:szCs w:val="24"/>
        </w:rPr>
        <w:t>2</w:t>
      </w:r>
      <w:r>
        <w:rPr>
          <w:rFonts w:hint="eastAsia" w:ascii="方正仿宋_GBK" w:eastAsia="方正仿宋_GBK"/>
          <w:sz w:val="24"/>
          <w:szCs w:val="24"/>
        </w:rPr>
        <w:fldChar w:fldCharType="end"/>
      </w:r>
      <w:r>
        <w:rPr>
          <w:rFonts w:hint="eastAsia" w:ascii="方正仿宋_GBK" w:eastAsia="方正仿宋_GBK"/>
          <w:sz w:val="24"/>
          <w:szCs w:val="24"/>
        </w:rPr>
        <w:fldChar w:fldCharType="end"/>
      </w:r>
    </w:p>
    <w:p>
      <w:pPr>
        <w:pStyle w:val="31"/>
        <w:tabs>
          <w:tab w:val="right" w:leader="dot" w:pos="8844"/>
        </w:tabs>
        <w:spacing w:line="340" w:lineRule="exact"/>
        <w:ind w:left="632"/>
        <w:rPr>
          <w:rFonts w:hint="eastAsia" w:ascii="方正仿宋_GBK" w:eastAsia="方正仿宋_GBK"/>
          <w:sz w:val="24"/>
          <w:szCs w:val="24"/>
        </w:rPr>
      </w:pPr>
      <w:r>
        <w:fldChar w:fldCharType="begin"/>
      </w:r>
      <w:r>
        <w:instrText xml:space="preserve"> HYPERLINK \l "_Toc9614" </w:instrText>
      </w:r>
      <w:r>
        <w:fldChar w:fldCharType="separate"/>
      </w:r>
      <w:r>
        <w:rPr>
          <w:rFonts w:hint="eastAsia" w:ascii="方正仿宋_GBK" w:hAnsi="仿宋" w:eastAsia="方正仿宋_GBK" w:cs="仿宋"/>
          <w:kern w:val="0"/>
          <w:sz w:val="24"/>
          <w:szCs w:val="24"/>
        </w:rPr>
        <w:t>2.3  预警行动</w:t>
      </w:r>
      <w:r>
        <w:rPr>
          <w:rFonts w:hint="eastAsia" w:ascii="方正仿宋_GBK" w:eastAsia="方正仿宋_GBK"/>
          <w:sz w:val="24"/>
          <w:szCs w:val="24"/>
        </w:rPr>
        <w:tab/>
      </w:r>
      <w:r>
        <w:rPr>
          <w:rFonts w:hint="eastAsia" w:ascii="方正仿宋_GBK" w:eastAsia="方正仿宋_GBK"/>
          <w:sz w:val="24"/>
          <w:szCs w:val="24"/>
        </w:rPr>
        <w:fldChar w:fldCharType="begin"/>
      </w:r>
      <w:r>
        <w:rPr>
          <w:rFonts w:hint="eastAsia" w:ascii="方正仿宋_GBK" w:eastAsia="方正仿宋_GBK"/>
          <w:sz w:val="24"/>
          <w:szCs w:val="24"/>
        </w:rPr>
        <w:instrText xml:space="preserve"> PAGEREF _Toc9614 </w:instrText>
      </w:r>
      <w:r>
        <w:rPr>
          <w:rFonts w:hint="eastAsia" w:ascii="方正仿宋_GBK" w:eastAsia="方正仿宋_GBK"/>
          <w:sz w:val="24"/>
          <w:szCs w:val="24"/>
        </w:rPr>
        <w:fldChar w:fldCharType="separate"/>
      </w:r>
      <w:r>
        <w:rPr>
          <w:rFonts w:ascii="方正仿宋_GBK" w:eastAsia="方正仿宋_GBK"/>
          <w:sz w:val="24"/>
          <w:szCs w:val="24"/>
        </w:rPr>
        <w:t>3</w:t>
      </w:r>
      <w:r>
        <w:rPr>
          <w:rFonts w:hint="eastAsia" w:ascii="方正仿宋_GBK" w:eastAsia="方正仿宋_GBK"/>
          <w:sz w:val="24"/>
          <w:szCs w:val="24"/>
        </w:rPr>
        <w:fldChar w:fldCharType="end"/>
      </w:r>
      <w:r>
        <w:rPr>
          <w:rFonts w:hint="eastAsia" w:ascii="方正仿宋_GBK" w:eastAsia="方正仿宋_GBK"/>
          <w:sz w:val="24"/>
          <w:szCs w:val="24"/>
        </w:rPr>
        <w:fldChar w:fldCharType="end"/>
      </w:r>
    </w:p>
    <w:p>
      <w:pPr>
        <w:pStyle w:val="27"/>
        <w:tabs>
          <w:tab w:val="right" w:leader="dot" w:pos="8844"/>
        </w:tabs>
        <w:spacing w:line="340" w:lineRule="exact"/>
        <w:rPr>
          <w:rFonts w:hint="eastAsia" w:ascii="方正仿宋_GBK" w:eastAsia="方正仿宋_GBK"/>
          <w:sz w:val="24"/>
          <w:szCs w:val="24"/>
        </w:rPr>
      </w:pPr>
      <w:r>
        <w:fldChar w:fldCharType="begin"/>
      </w:r>
      <w:r>
        <w:instrText xml:space="preserve"> HYPERLINK \l "_Toc26518" </w:instrText>
      </w:r>
      <w:r>
        <w:fldChar w:fldCharType="separate"/>
      </w:r>
      <w:r>
        <w:rPr>
          <w:rFonts w:hint="eastAsia" w:ascii="方正仿宋_GBK" w:hAnsi="仿宋" w:eastAsia="方正仿宋_GBK" w:cs="仿宋"/>
          <w:kern w:val="0"/>
          <w:sz w:val="24"/>
          <w:szCs w:val="24"/>
        </w:rPr>
        <w:t>3  应急响应</w:t>
      </w:r>
      <w:r>
        <w:rPr>
          <w:rFonts w:hint="eastAsia" w:ascii="方正仿宋_GBK" w:eastAsia="方正仿宋_GBK"/>
          <w:sz w:val="24"/>
          <w:szCs w:val="24"/>
        </w:rPr>
        <w:tab/>
      </w:r>
      <w:r>
        <w:rPr>
          <w:rFonts w:hint="eastAsia" w:ascii="方正仿宋_GBK" w:eastAsia="方正仿宋_GBK"/>
          <w:sz w:val="24"/>
          <w:szCs w:val="24"/>
        </w:rPr>
        <w:fldChar w:fldCharType="begin"/>
      </w:r>
      <w:r>
        <w:rPr>
          <w:rFonts w:hint="eastAsia" w:ascii="方正仿宋_GBK" w:eastAsia="方正仿宋_GBK"/>
          <w:sz w:val="24"/>
          <w:szCs w:val="24"/>
        </w:rPr>
        <w:instrText xml:space="preserve"> PAGEREF _Toc26518 </w:instrText>
      </w:r>
      <w:r>
        <w:rPr>
          <w:rFonts w:hint="eastAsia" w:ascii="方正仿宋_GBK" w:eastAsia="方正仿宋_GBK"/>
          <w:sz w:val="24"/>
          <w:szCs w:val="24"/>
        </w:rPr>
        <w:fldChar w:fldCharType="separate"/>
      </w:r>
      <w:r>
        <w:rPr>
          <w:rFonts w:ascii="方正仿宋_GBK" w:eastAsia="方正仿宋_GBK"/>
          <w:sz w:val="24"/>
          <w:szCs w:val="24"/>
        </w:rPr>
        <w:t>4</w:t>
      </w:r>
      <w:r>
        <w:rPr>
          <w:rFonts w:hint="eastAsia" w:ascii="方正仿宋_GBK" w:eastAsia="方正仿宋_GBK"/>
          <w:sz w:val="24"/>
          <w:szCs w:val="24"/>
        </w:rPr>
        <w:fldChar w:fldCharType="end"/>
      </w:r>
      <w:r>
        <w:rPr>
          <w:rFonts w:hint="eastAsia" w:ascii="方正仿宋_GBK" w:eastAsia="方正仿宋_GBK"/>
          <w:sz w:val="24"/>
          <w:szCs w:val="24"/>
        </w:rPr>
        <w:fldChar w:fldCharType="end"/>
      </w:r>
    </w:p>
    <w:p>
      <w:pPr>
        <w:pStyle w:val="31"/>
        <w:tabs>
          <w:tab w:val="right" w:leader="dot" w:pos="8844"/>
        </w:tabs>
        <w:spacing w:line="340" w:lineRule="exact"/>
        <w:ind w:left="632"/>
        <w:rPr>
          <w:rFonts w:hint="eastAsia" w:ascii="方正仿宋_GBK" w:eastAsia="方正仿宋_GBK"/>
          <w:sz w:val="24"/>
          <w:szCs w:val="24"/>
        </w:rPr>
      </w:pPr>
      <w:r>
        <w:fldChar w:fldCharType="begin"/>
      </w:r>
      <w:r>
        <w:instrText xml:space="preserve"> HYPERLINK \l "_Toc5622" </w:instrText>
      </w:r>
      <w:r>
        <w:fldChar w:fldCharType="separate"/>
      </w:r>
      <w:r>
        <w:rPr>
          <w:rFonts w:hint="eastAsia" w:ascii="方正仿宋_GBK" w:hAnsi="仿宋" w:eastAsia="方正仿宋_GBK" w:cs="仿宋"/>
          <w:kern w:val="0"/>
          <w:sz w:val="24"/>
          <w:szCs w:val="24"/>
        </w:rPr>
        <w:t>3.1  调度响应</w:t>
      </w:r>
      <w:r>
        <w:rPr>
          <w:rFonts w:hint="eastAsia" w:ascii="方正仿宋_GBK" w:eastAsia="方正仿宋_GBK"/>
          <w:sz w:val="24"/>
          <w:szCs w:val="24"/>
        </w:rPr>
        <w:tab/>
      </w:r>
      <w:r>
        <w:rPr>
          <w:rFonts w:hint="eastAsia" w:ascii="方正仿宋_GBK" w:eastAsia="方正仿宋_GBK"/>
          <w:sz w:val="24"/>
          <w:szCs w:val="24"/>
        </w:rPr>
        <w:fldChar w:fldCharType="begin"/>
      </w:r>
      <w:r>
        <w:rPr>
          <w:rFonts w:hint="eastAsia" w:ascii="方正仿宋_GBK" w:eastAsia="方正仿宋_GBK"/>
          <w:sz w:val="24"/>
          <w:szCs w:val="24"/>
        </w:rPr>
        <w:instrText xml:space="preserve"> PAGEREF _Toc5622 </w:instrText>
      </w:r>
      <w:r>
        <w:rPr>
          <w:rFonts w:hint="eastAsia" w:ascii="方正仿宋_GBK" w:eastAsia="方正仿宋_GBK"/>
          <w:sz w:val="24"/>
          <w:szCs w:val="24"/>
        </w:rPr>
        <w:fldChar w:fldCharType="separate"/>
      </w:r>
      <w:r>
        <w:rPr>
          <w:rFonts w:ascii="方正仿宋_GBK" w:eastAsia="方正仿宋_GBK"/>
          <w:sz w:val="24"/>
          <w:szCs w:val="24"/>
        </w:rPr>
        <w:t>4</w:t>
      </w:r>
      <w:r>
        <w:rPr>
          <w:rFonts w:hint="eastAsia" w:ascii="方正仿宋_GBK" w:eastAsia="方正仿宋_GBK"/>
          <w:sz w:val="24"/>
          <w:szCs w:val="24"/>
        </w:rPr>
        <w:fldChar w:fldCharType="end"/>
      </w:r>
      <w:r>
        <w:rPr>
          <w:rFonts w:hint="eastAsia" w:ascii="方正仿宋_GBK" w:eastAsia="方正仿宋_GBK"/>
          <w:sz w:val="24"/>
          <w:szCs w:val="24"/>
        </w:rPr>
        <w:fldChar w:fldCharType="end"/>
      </w:r>
    </w:p>
    <w:p>
      <w:pPr>
        <w:pStyle w:val="31"/>
        <w:tabs>
          <w:tab w:val="right" w:leader="dot" w:pos="8844"/>
        </w:tabs>
        <w:spacing w:line="340" w:lineRule="exact"/>
        <w:ind w:left="632"/>
        <w:rPr>
          <w:rFonts w:hint="eastAsia" w:ascii="方正仿宋_GBK" w:eastAsia="方正仿宋_GBK"/>
          <w:sz w:val="24"/>
          <w:szCs w:val="24"/>
        </w:rPr>
      </w:pPr>
      <w:r>
        <w:fldChar w:fldCharType="begin"/>
      </w:r>
      <w:r>
        <w:instrText xml:space="preserve"> HYPERLINK \l "_Toc32220" </w:instrText>
      </w:r>
      <w:r>
        <w:fldChar w:fldCharType="separate"/>
      </w:r>
      <w:r>
        <w:rPr>
          <w:rFonts w:hint="eastAsia" w:ascii="方正仿宋_GBK" w:hAnsi="仿宋" w:eastAsia="方正仿宋_GBK" w:cs="仿宋"/>
          <w:kern w:val="0"/>
          <w:sz w:val="24"/>
          <w:szCs w:val="24"/>
        </w:rPr>
        <w:t>3.2  应急响应</w:t>
      </w:r>
      <w:r>
        <w:rPr>
          <w:rFonts w:hint="eastAsia" w:ascii="方正仿宋_GBK" w:eastAsia="方正仿宋_GBK"/>
          <w:sz w:val="24"/>
          <w:szCs w:val="24"/>
        </w:rPr>
        <w:tab/>
      </w:r>
      <w:r>
        <w:rPr>
          <w:rFonts w:hint="eastAsia" w:ascii="方正仿宋_GBK" w:eastAsia="方正仿宋_GBK"/>
          <w:sz w:val="24"/>
          <w:szCs w:val="24"/>
        </w:rPr>
        <w:fldChar w:fldCharType="begin"/>
      </w:r>
      <w:r>
        <w:rPr>
          <w:rFonts w:hint="eastAsia" w:ascii="方正仿宋_GBK" w:eastAsia="方正仿宋_GBK"/>
          <w:sz w:val="24"/>
          <w:szCs w:val="24"/>
        </w:rPr>
        <w:instrText xml:space="preserve"> PAGEREF _Toc32220 </w:instrText>
      </w:r>
      <w:r>
        <w:rPr>
          <w:rFonts w:hint="eastAsia" w:ascii="方正仿宋_GBK" w:eastAsia="方正仿宋_GBK"/>
          <w:sz w:val="24"/>
          <w:szCs w:val="24"/>
        </w:rPr>
        <w:fldChar w:fldCharType="separate"/>
      </w:r>
      <w:r>
        <w:rPr>
          <w:rFonts w:ascii="方正仿宋_GBK" w:eastAsia="方正仿宋_GBK"/>
          <w:sz w:val="24"/>
          <w:szCs w:val="24"/>
        </w:rPr>
        <w:t>4</w:t>
      </w:r>
      <w:r>
        <w:rPr>
          <w:rFonts w:hint="eastAsia" w:ascii="方正仿宋_GBK" w:eastAsia="方正仿宋_GBK"/>
          <w:sz w:val="24"/>
          <w:szCs w:val="24"/>
        </w:rPr>
        <w:fldChar w:fldCharType="end"/>
      </w:r>
      <w:r>
        <w:rPr>
          <w:rFonts w:hint="eastAsia" w:ascii="方正仿宋_GBK" w:eastAsia="方正仿宋_GBK"/>
          <w:sz w:val="24"/>
          <w:szCs w:val="24"/>
        </w:rPr>
        <w:fldChar w:fldCharType="end"/>
      </w:r>
    </w:p>
    <w:p>
      <w:pPr>
        <w:pStyle w:val="31"/>
        <w:tabs>
          <w:tab w:val="right" w:leader="dot" w:pos="8844"/>
        </w:tabs>
        <w:spacing w:line="340" w:lineRule="exact"/>
        <w:ind w:left="632"/>
        <w:rPr>
          <w:rFonts w:hint="eastAsia" w:ascii="方正仿宋_GBK" w:eastAsia="方正仿宋_GBK"/>
          <w:sz w:val="24"/>
          <w:szCs w:val="24"/>
        </w:rPr>
      </w:pPr>
      <w:r>
        <w:fldChar w:fldCharType="begin"/>
      </w:r>
      <w:r>
        <w:instrText xml:space="preserve"> HYPERLINK \l "_Toc15309" </w:instrText>
      </w:r>
      <w:r>
        <w:fldChar w:fldCharType="separate"/>
      </w:r>
      <w:r>
        <w:rPr>
          <w:rFonts w:hint="eastAsia" w:ascii="方正仿宋_GBK" w:hAnsi="仿宋" w:eastAsia="方正仿宋_GBK" w:cs="仿宋"/>
          <w:kern w:val="0"/>
          <w:sz w:val="24"/>
          <w:szCs w:val="24"/>
        </w:rPr>
        <w:t>3.3  响应结束</w:t>
      </w:r>
      <w:r>
        <w:rPr>
          <w:rFonts w:hint="eastAsia" w:ascii="方正仿宋_GBK" w:eastAsia="方正仿宋_GBK"/>
          <w:sz w:val="24"/>
          <w:szCs w:val="24"/>
        </w:rPr>
        <w:tab/>
      </w:r>
      <w:r>
        <w:rPr>
          <w:rFonts w:hint="eastAsia" w:ascii="方正仿宋_GBK" w:eastAsia="方正仿宋_GBK"/>
          <w:sz w:val="24"/>
          <w:szCs w:val="24"/>
        </w:rPr>
        <w:fldChar w:fldCharType="begin"/>
      </w:r>
      <w:r>
        <w:rPr>
          <w:rFonts w:hint="eastAsia" w:ascii="方正仿宋_GBK" w:eastAsia="方正仿宋_GBK"/>
          <w:sz w:val="24"/>
          <w:szCs w:val="24"/>
        </w:rPr>
        <w:instrText xml:space="preserve"> PAGEREF _Toc15309 </w:instrText>
      </w:r>
      <w:r>
        <w:rPr>
          <w:rFonts w:hint="eastAsia" w:ascii="方正仿宋_GBK" w:eastAsia="方正仿宋_GBK"/>
          <w:sz w:val="24"/>
          <w:szCs w:val="24"/>
        </w:rPr>
        <w:fldChar w:fldCharType="separate"/>
      </w:r>
      <w:r>
        <w:rPr>
          <w:rFonts w:ascii="方正仿宋_GBK" w:eastAsia="方正仿宋_GBK"/>
          <w:sz w:val="24"/>
          <w:szCs w:val="24"/>
        </w:rPr>
        <w:t>6</w:t>
      </w:r>
      <w:r>
        <w:rPr>
          <w:rFonts w:hint="eastAsia" w:ascii="方正仿宋_GBK" w:eastAsia="方正仿宋_GBK"/>
          <w:sz w:val="24"/>
          <w:szCs w:val="24"/>
        </w:rPr>
        <w:fldChar w:fldCharType="end"/>
      </w:r>
      <w:r>
        <w:rPr>
          <w:rFonts w:hint="eastAsia" w:ascii="方正仿宋_GBK" w:eastAsia="方正仿宋_GBK"/>
          <w:sz w:val="24"/>
          <w:szCs w:val="24"/>
        </w:rPr>
        <w:fldChar w:fldCharType="end"/>
      </w:r>
    </w:p>
    <w:p>
      <w:pPr>
        <w:pStyle w:val="31"/>
        <w:tabs>
          <w:tab w:val="right" w:leader="dot" w:pos="8844"/>
        </w:tabs>
        <w:spacing w:line="340" w:lineRule="exact"/>
        <w:ind w:left="632"/>
        <w:rPr>
          <w:rFonts w:hint="eastAsia" w:ascii="方正仿宋_GBK" w:eastAsia="方正仿宋_GBK"/>
          <w:sz w:val="24"/>
          <w:szCs w:val="24"/>
        </w:rPr>
      </w:pPr>
      <w:r>
        <w:fldChar w:fldCharType="begin"/>
      </w:r>
      <w:r>
        <w:instrText xml:space="preserve"> HYPERLINK \l "_Toc29948" </w:instrText>
      </w:r>
      <w:r>
        <w:fldChar w:fldCharType="separate"/>
      </w:r>
      <w:r>
        <w:rPr>
          <w:rFonts w:hint="eastAsia" w:ascii="方正仿宋_GBK" w:hAnsi="仿宋" w:eastAsia="方正仿宋_GBK" w:cs="仿宋"/>
          <w:kern w:val="0"/>
          <w:sz w:val="24"/>
          <w:szCs w:val="24"/>
        </w:rPr>
        <w:t>3.4  恢复重建</w:t>
      </w:r>
      <w:r>
        <w:rPr>
          <w:rFonts w:hint="eastAsia" w:ascii="方正仿宋_GBK" w:eastAsia="方正仿宋_GBK"/>
          <w:sz w:val="24"/>
          <w:szCs w:val="24"/>
        </w:rPr>
        <w:tab/>
      </w:r>
      <w:r>
        <w:rPr>
          <w:rFonts w:hint="eastAsia" w:ascii="方正仿宋_GBK" w:eastAsia="方正仿宋_GBK"/>
          <w:sz w:val="24"/>
          <w:szCs w:val="24"/>
        </w:rPr>
        <w:fldChar w:fldCharType="begin"/>
      </w:r>
      <w:r>
        <w:rPr>
          <w:rFonts w:hint="eastAsia" w:ascii="方正仿宋_GBK" w:eastAsia="方正仿宋_GBK"/>
          <w:sz w:val="24"/>
          <w:szCs w:val="24"/>
        </w:rPr>
        <w:instrText xml:space="preserve"> PAGEREF _Toc29948 </w:instrText>
      </w:r>
      <w:r>
        <w:rPr>
          <w:rFonts w:hint="eastAsia" w:ascii="方正仿宋_GBK" w:eastAsia="方正仿宋_GBK"/>
          <w:sz w:val="24"/>
          <w:szCs w:val="24"/>
        </w:rPr>
        <w:fldChar w:fldCharType="separate"/>
      </w:r>
      <w:r>
        <w:rPr>
          <w:rFonts w:ascii="方正仿宋_GBK" w:eastAsia="方正仿宋_GBK"/>
          <w:sz w:val="24"/>
          <w:szCs w:val="24"/>
        </w:rPr>
        <w:t>6</w:t>
      </w:r>
      <w:r>
        <w:rPr>
          <w:rFonts w:hint="eastAsia" w:ascii="方正仿宋_GBK" w:eastAsia="方正仿宋_GBK"/>
          <w:sz w:val="24"/>
          <w:szCs w:val="24"/>
        </w:rPr>
        <w:fldChar w:fldCharType="end"/>
      </w:r>
      <w:r>
        <w:rPr>
          <w:rFonts w:hint="eastAsia" w:ascii="方正仿宋_GBK" w:eastAsia="方正仿宋_GBK"/>
          <w:sz w:val="24"/>
          <w:szCs w:val="24"/>
        </w:rPr>
        <w:fldChar w:fldCharType="end"/>
      </w:r>
    </w:p>
    <w:p>
      <w:pPr>
        <w:pStyle w:val="27"/>
        <w:tabs>
          <w:tab w:val="right" w:leader="dot" w:pos="8844"/>
        </w:tabs>
        <w:spacing w:line="340" w:lineRule="exact"/>
        <w:rPr>
          <w:rFonts w:hint="eastAsia" w:ascii="方正仿宋_GBK" w:eastAsia="方正仿宋_GBK"/>
          <w:sz w:val="24"/>
          <w:szCs w:val="24"/>
        </w:rPr>
      </w:pPr>
      <w:r>
        <w:fldChar w:fldCharType="begin"/>
      </w:r>
      <w:r>
        <w:instrText xml:space="preserve"> HYPERLINK \l "_Toc13461" </w:instrText>
      </w:r>
      <w:r>
        <w:fldChar w:fldCharType="separate"/>
      </w:r>
      <w:r>
        <w:rPr>
          <w:rFonts w:hint="eastAsia" w:ascii="方正仿宋_GBK" w:hAnsi="仿宋" w:eastAsia="方正仿宋_GBK" w:cs="仿宋"/>
          <w:kern w:val="0"/>
          <w:sz w:val="24"/>
          <w:szCs w:val="24"/>
        </w:rPr>
        <w:t>4  保障措施</w:t>
      </w:r>
      <w:r>
        <w:rPr>
          <w:rFonts w:hint="eastAsia" w:ascii="方正仿宋_GBK" w:eastAsia="方正仿宋_GBK"/>
          <w:sz w:val="24"/>
          <w:szCs w:val="24"/>
        </w:rPr>
        <w:tab/>
      </w:r>
      <w:r>
        <w:rPr>
          <w:rFonts w:hint="eastAsia" w:ascii="方正仿宋_GBK" w:eastAsia="方正仿宋_GBK"/>
          <w:sz w:val="24"/>
          <w:szCs w:val="24"/>
        </w:rPr>
        <w:fldChar w:fldCharType="begin"/>
      </w:r>
      <w:r>
        <w:rPr>
          <w:rFonts w:hint="eastAsia" w:ascii="方正仿宋_GBK" w:eastAsia="方正仿宋_GBK"/>
          <w:sz w:val="24"/>
          <w:szCs w:val="24"/>
        </w:rPr>
        <w:instrText xml:space="preserve"> PAGEREF _Toc13461 </w:instrText>
      </w:r>
      <w:r>
        <w:rPr>
          <w:rFonts w:hint="eastAsia" w:ascii="方正仿宋_GBK" w:eastAsia="方正仿宋_GBK"/>
          <w:sz w:val="24"/>
          <w:szCs w:val="24"/>
        </w:rPr>
        <w:fldChar w:fldCharType="separate"/>
      </w:r>
      <w:r>
        <w:rPr>
          <w:rFonts w:ascii="方正仿宋_GBK" w:eastAsia="方正仿宋_GBK"/>
          <w:sz w:val="24"/>
          <w:szCs w:val="24"/>
        </w:rPr>
        <w:t>6</w:t>
      </w:r>
      <w:r>
        <w:rPr>
          <w:rFonts w:hint="eastAsia" w:ascii="方正仿宋_GBK" w:eastAsia="方正仿宋_GBK"/>
          <w:sz w:val="24"/>
          <w:szCs w:val="24"/>
        </w:rPr>
        <w:fldChar w:fldCharType="end"/>
      </w:r>
      <w:r>
        <w:rPr>
          <w:rFonts w:hint="eastAsia" w:ascii="方正仿宋_GBK" w:eastAsia="方正仿宋_GBK"/>
          <w:sz w:val="24"/>
          <w:szCs w:val="24"/>
        </w:rPr>
        <w:fldChar w:fldCharType="end"/>
      </w:r>
    </w:p>
    <w:p>
      <w:pPr>
        <w:pStyle w:val="31"/>
        <w:tabs>
          <w:tab w:val="right" w:leader="dot" w:pos="8844"/>
        </w:tabs>
        <w:spacing w:line="340" w:lineRule="exact"/>
        <w:ind w:left="632"/>
        <w:rPr>
          <w:rFonts w:hint="eastAsia" w:ascii="方正仿宋_GBK" w:eastAsia="方正仿宋_GBK"/>
          <w:sz w:val="24"/>
          <w:szCs w:val="24"/>
        </w:rPr>
      </w:pPr>
      <w:r>
        <w:fldChar w:fldCharType="begin"/>
      </w:r>
      <w:r>
        <w:instrText xml:space="preserve"> HYPERLINK \l "_Toc10184" </w:instrText>
      </w:r>
      <w:r>
        <w:fldChar w:fldCharType="separate"/>
      </w:r>
      <w:r>
        <w:rPr>
          <w:rFonts w:hint="eastAsia" w:ascii="方正仿宋_GBK" w:hAnsi="仿宋" w:eastAsia="方正仿宋_GBK" w:cs="仿宋"/>
          <w:kern w:val="0"/>
          <w:sz w:val="24"/>
          <w:szCs w:val="24"/>
        </w:rPr>
        <w:t>4.1  制度保障</w:t>
      </w:r>
      <w:r>
        <w:rPr>
          <w:rFonts w:hint="eastAsia" w:ascii="方正仿宋_GBK" w:eastAsia="方正仿宋_GBK"/>
          <w:sz w:val="24"/>
          <w:szCs w:val="24"/>
        </w:rPr>
        <w:tab/>
      </w:r>
      <w:r>
        <w:rPr>
          <w:rFonts w:hint="eastAsia" w:ascii="方正仿宋_GBK" w:eastAsia="方正仿宋_GBK"/>
          <w:sz w:val="24"/>
          <w:szCs w:val="24"/>
        </w:rPr>
        <w:fldChar w:fldCharType="begin"/>
      </w:r>
      <w:r>
        <w:rPr>
          <w:rFonts w:hint="eastAsia" w:ascii="方正仿宋_GBK" w:eastAsia="方正仿宋_GBK"/>
          <w:sz w:val="24"/>
          <w:szCs w:val="24"/>
        </w:rPr>
        <w:instrText xml:space="preserve"> PAGEREF _Toc10184 </w:instrText>
      </w:r>
      <w:r>
        <w:rPr>
          <w:rFonts w:hint="eastAsia" w:ascii="方正仿宋_GBK" w:eastAsia="方正仿宋_GBK"/>
          <w:sz w:val="24"/>
          <w:szCs w:val="24"/>
        </w:rPr>
        <w:fldChar w:fldCharType="separate"/>
      </w:r>
      <w:r>
        <w:rPr>
          <w:rFonts w:ascii="方正仿宋_GBK" w:eastAsia="方正仿宋_GBK"/>
          <w:sz w:val="24"/>
          <w:szCs w:val="24"/>
        </w:rPr>
        <w:t>6</w:t>
      </w:r>
      <w:r>
        <w:rPr>
          <w:rFonts w:hint="eastAsia" w:ascii="方正仿宋_GBK" w:eastAsia="方正仿宋_GBK"/>
          <w:sz w:val="24"/>
          <w:szCs w:val="24"/>
        </w:rPr>
        <w:fldChar w:fldCharType="end"/>
      </w:r>
      <w:r>
        <w:rPr>
          <w:rFonts w:hint="eastAsia" w:ascii="方正仿宋_GBK" w:eastAsia="方正仿宋_GBK"/>
          <w:sz w:val="24"/>
          <w:szCs w:val="24"/>
        </w:rPr>
        <w:fldChar w:fldCharType="end"/>
      </w:r>
    </w:p>
    <w:p>
      <w:pPr>
        <w:pStyle w:val="31"/>
        <w:tabs>
          <w:tab w:val="right" w:leader="dot" w:pos="8844"/>
        </w:tabs>
        <w:spacing w:line="340" w:lineRule="exact"/>
        <w:ind w:left="632"/>
        <w:rPr>
          <w:rFonts w:hint="eastAsia" w:ascii="方正仿宋_GBK" w:eastAsia="方正仿宋_GBK"/>
          <w:sz w:val="24"/>
          <w:szCs w:val="24"/>
        </w:rPr>
      </w:pPr>
      <w:r>
        <w:fldChar w:fldCharType="begin"/>
      </w:r>
      <w:r>
        <w:instrText xml:space="preserve"> HYPERLINK \l "_Toc7656" </w:instrText>
      </w:r>
      <w:r>
        <w:fldChar w:fldCharType="separate"/>
      </w:r>
      <w:r>
        <w:rPr>
          <w:rFonts w:hint="eastAsia" w:ascii="方正仿宋_GBK" w:hAnsi="仿宋" w:eastAsia="方正仿宋_GBK" w:cs="仿宋"/>
          <w:kern w:val="0"/>
          <w:sz w:val="24"/>
          <w:szCs w:val="24"/>
        </w:rPr>
        <w:t>4.2  通信与信息保障</w:t>
      </w:r>
      <w:r>
        <w:rPr>
          <w:rFonts w:hint="eastAsia" w:ascii="方正仿宋_GBK" w:eastAsia="方正仿宋_GBK"/>
          <w:sz w:val="24"/>
          <w:szCs w:val="24"/>
        </w:rPr>
        <w:tab/>
      </w:r>
      <w:r>
        <w:rPr>
          <w:rFonts w:hint="eastAsia" w:ascii="方正仿宋_GBK" w:eastAsia="方正仿宋_GBK"/>
          <w:sz w:val="24"/>
          <w:szCs w:val="24"/>
        </w:rPr>
        <w:fldChar w:fldCharType="begin"/>
      </w:r>
      <w:r>
        <w:rPr>
          <w:rFonts w:hint="eastAsia" w:ascii="方正仿宋_GBK" w:eastAsia="方正仿宋_GBK"/>
          <w:sz w:val="24"/>
          <w:szCs w:val="24"/>
        </w:rPr>
        <w:instrText xml:space="preserve"> PAGEREF _Toc7656 </w:instrText>
      </w:r>
      <w:r>
        <w:rPr>
          <w:rFonts w:hint="eastAsia" w:ascii="方正仿宋_GBK" w:eastAsia="方正仿宋_GBK"/>
          <w:sz w:val="24"/>
          <w:szCs w:val="24"/>
        </w:rPr>
        <w:fldChar w:fldCharType="separate"/>
      </w:r>
      <w:r>
        <w:rPr>
          <w:rFonts w:ascii="方正仿宋_GBK" w:eastAsia="方正仿宋_GBK"/>
          <w:sz w:val="24"/>
          <w:szCs w:val="24"/>
        </w:rPr>
        <w:t>6</w:t>
      </w:r>
      <w:r>
        <w:rPr>
          <w:rFonts w:hint="eastAsia" w:ascii="方正仿宋_GBK" w:eastAsia="方正仿宋_GBK"/>
          <w:sz w:val="24"/>
          <w:szCs w:val="24"/>
        </w:rPr>
        <w:fldChar w:fldCharType="end"/>
      </w:r>
      <w:r>
        <w:rPr>
          <w:rFonts w:hint="eastAsia" w:ascii="方正仿宋_GBK" w:eastAsia="方正仿宋_GBK"/>
          <w:sz w:val="24"/>
          <w:szCs w:val="24"/>
        </w:rPr>
        <w:fldChar w:fldCharType="end"/>
      </w:r>
    </w:p>
    <w:p>
      <w:pPr>
        <w:pStyle w:val="31"/>
        <w:tabs>
          <w:tab w:val="right" w:leader="dot" w:pos="8844"/>
        </w:tabs>
        <w:spacing w:line="340" w:lineRule="exact"/>
        <w:ind w:left="632"/>
        <w:rPr>
          <w:rFonts w:hint="eastAsia" w:ascii="方正仿宋_GBK" w:eastAsia="方正仿宋_GBK"/>
          <w:sz w:val="24"/>
          <w:szCs w:val="24"/>
        </w:rPr>
      </w:pPr>
      <w:r>
        <w:fldChar w:fldCharType="begin"/>
      </w:r>
      <w:r>
        <w:instrText xml:space="preserve"> HYPERLINK \l "_Toc23378" </w:instrText>
      </w:r>
      <w:r>
        <w:fldChar w:fldCharType="separate"/>
      </w:r>
      <w:r>
        <w:rPr>
          <w:rFonts w:hint="eastAsia" w:ascii="方正仿宋_GBK" w:hAnsi="仿宋" w:eastAsia="方正仿宋_GBK" w:cs="仿宋"/>
          <w:kern w:val="0"/>
          <w:sz w:val="24"/>
          <w:szCs w:val="24"/>
        </w:rPr>
        <w:t>4.3  应急队伍及物资保障</w:t>
      </w:r>
      <w:r>
        <w:rPr>
          <w:rFonts w:hint="eastAsia" w:ascii="方正仿宋_GBK" w:eastAsia="方正仿宋_GBK"/>
          <w:sz w:val="24"/>
          <w:szCs w:val="24"/>
        </w:rPr>
        <w:tab/>
      </w:r>
      <w:r>
        <w:rPr>
          <w:rFonts w:hint="eastAsia" w:ascii="方正仿宋_GBK" w:eastAsia="方正仿宋_GBK"/>
          <w:sz w:val="24"/>
          <w:szCs w:val="24"/>
        </w:rPr>
        <w:fldChar w:fldCharType="begin"/>
      </w:r>
      <w:r>
        <w:rPr>
          <w:rFonts w:hint="eastAsia" w:ascii="方正仿宋_GBK" w:eastAsia="方正仿宋_GBK"/>
          <w:sz w:val="24"/>
          <w:szCs w:val="24"/>
        </w:rPr>
        <w:instrText xml:space="preserve"> PAGEREF _Toc23378 </w:instrText>
      </w:r>
      <w:r>
        <w:rPr>
          <w:rFonts w:hint="eastAsia" w:ascii="方正仿宋_GBK" w:eastAsia="方正仿宋_GBK"/>
          <w:sz w:val="24"/>
          <w:szCs w:val="24"/>
        </w:rPr>
        <w:fldChar w:fldCharType="separate"/>
      </w:r>
      <w:r>
        <w:rPr>
          <w:rFonts w:ascii="方正仿宋_GBK" w:eastAsia="方正仿宋_GBK"/>
          <w:sz w:val="24"/>
          <w:szCs w:val="24"/>
        </w:rPr>
        <w:t>7</w:t>
      </w:r>
      <w:r>
        <w:rPr>
          <w:rFonts w:hint="eastAsia" w:ascii="方正仿宋_GBK" w:eastAsia="方正仿宋_GBK"/>
          <w:sz w:val="24"/>
          <w:szCs w:val="24"/>
        </w:rPr>
        <w:fldChar w:fldCharType="end"/>
      </w:r>
      <w:r>
        <w:rPr>
          <w:rFonts w:hint="eastAsia" w:ascii="方正仿宋_GBK" w:eastAsia="方正仿宋_GBK"/>
          <w:sz w:val="24"/>
          <w:szCs w:val="24"/>
        </w:rPr>
        <w:fldChar w:fldCharType="end"/>
      </w:r>
    </w:p>
    <w:p>
      <w:pPr>
        <w:pStyle w:val="31"/>
        <w:tabs>
          <w:tab w:val="right" w:leader="dot" w:pos="8844"/>
        </w:tabs>
        <w:spacing w:line="340" w:lineRule="exact"/>
        <w:ind w:left="632"/>
        <w:rPr>
          <w:rFonts w:hint="eastAsia" w:ascii="方正仿宋_GBK" w:eastAsia="方正仿宋_GBK"/>
          <w:sz w:val="24"/>
          <w:szCs w:val="24"/>
        </w:rPr>
      </w:pPr>
      <w:r>
        <w:fldChar w:fldCharType="begin"/>
      </w:r>
      <w:r>
        <w:instrText xml:space="preserve"> HYPERLINK \l "_Toc22244" </w:instrText>
      </w:r>
      <w:r>
        <w:fldChar w:fldCharType="separate"/>
      </w:r>
      <w:r>
        <w:rPr>
          <w:rFonts w:hint="eastAsia" w:ascii="方正仿宋_GBK" w:hAnsi="仿宋" w:eastAsia="方正仿宋_GBK" w:cs="仿宋"/>
          <w:kern w:val="0"/>
          <w:sz w:val="24"/>
          <w:szCs w:val="24"/>
        </w:rPr>
        <w:t>4.4  交通运输保障</w:t>
      </w:r>
      <w:r>
        <w:rPr>
          <w:rFonts w:hint="eastAsia" w:ascii="方正仿宋_GBK" w:eastAsia="方正仿宋_GBK"/>
          <w:sz w:val="24"/>
          <w:szCs w:val="24"/>
        </w:rPr>
        <w:tab/>
      </w:r>
      <w:r>
        <w:rPr>
          <w:rFonts w:hint="eastAsia" w:ascii="方正仿宋_GBK" w:eastAsia="方正仿宋_GBK"/>
          <w:sz w:val="24"/>
          <w:szCs w:val="24"/>
        </w:rPr>
        <w:fldChar w:fldCharType="begin"/>
      </w:r>
      <w:r>
        <w:rPr>
          <w:rFonts w:hint="eastAsia" w:ascii="方正仿宋_GBK" w:eastAsia="方正仿宋_GBK"/>
          <w:sz w:val="24"/>
          <w:szCs w:val="24"/>
        </w:rPr>
        <w:instrText xml:space="preserve"> PAGEREF _Toc22244 </w:instrText>
      </w:r>
      <w:r>
        <w:rPr>
          <w:rFonts w:hint="eastAsia" w:ascii="方正仿宋_GBK" w:eastAsia="方正仿宋_GBK"/>
          <w:sz w:val="24"/>
          <w:szCs w:val="24"/>
        </w:rPr>
        <w:fldChar w:fldCharType="separate"/>
      </w:r>
      <w:r>
        <w:rPr>
          <w:rFonts w:ascii="方正仿宋_GBK" w:eastAsia="方正仿宋_GBK"/>
          <w:sz w:val="24"/>
          <w:szCs w:val="24"/>
        </w:rPr>
        <w:t>7</w:t>
      </w:r>
      <w:r>
        <w:rPr>
          <w:rFonts w:hint="eastAsia" w:ascii="方正仿宋_GBK" w:eastAsia="方正仿宋_GBK"/>
          <w:sz w:val="24"/>
          <w:szCs w:val="24"/>
        </w:rPr>
        <w:fldChar w:fldCharType="end"/>
      </w:r>
      <w:r>
        <w:rPr>
          <w:rFonts w:hint="eastAsia" w:ascii="方正仿宋_GBK" w:eastAsia="方正仿宋_GBK"/>
          <w:sz w:val="24"/>
          <w:szCs w:val="24"/>
        </w:rPr>
        <w:fldChar w:fldCharType="end"/>
      </w:r>
    </w:p>
    <w:p>
      <w:pPr>
        <w:pStyle w:val="31"/>
        <w:tabs>
          <w:tab w:val="right" w:leader="dot" w:pos="8844"/>
        </w:tabs>
        <w:spacing w:line="340" w:lineRule="exact"/>
        <w:ind w:left="632"/>
        <w:rPr>
          <w:rFonts w:hint="eastAsia" w:ascii="方正仿宋_GBK" w:eastAsia="方正仿宋_GBK"/>
          <w:sz w:val="24"/>
          <w:szCs w:val="24"/>
        </w:rPr>
      </w:pPr>
      <w:r>
        <w:fldChar w:fldCharType="begin"/>
      </w:r>
      <w:r>
        <w:instrText xml:space="preserve"> HYPERLINK \l "_Toc20273" </w:instrText>
      </w:r>
      <w:r>
        <w:fldChar w:fldCharType="separate"/>
      </w:r>
      <w:r>
        <w:rPr>
          <w:rFonts w:hint="eastAsia" w:ascii="方正仿宋_GBK" w:hAnsi="仿宋" w:eastAsia="方正仿宋_GBK" w:cs="仿宋"/>
          <w:kern w:val="0"/>
          <w:sz w:val="24"/>
          <w:szCs w:val="24"/>
        </w:rPr>
        <w:t>4.5  医疗卫生保障</w:t>
      </w:r>
      <w:r>
        <w:rPr>
          <w:rFonts w:hint="eastAsia" w:ascii="方正仿宋_GBK" w:eastAsia="方正仿宋_GBK"/>
          <w:sz w:val="24"/>
          <w:szCs w:val="24"/>
        </w:rPr>
        <w:tab/>
      </w:r>
      <w:r>
        <w:rPr>
          <w:rFonts w:hint="eastAsia" w:ascii="方正仿宋_GBK" w:eastAsia="方正仿宋_GBK"/>
          <w:sz w:val="24"/>
          <w:szCs w:val="24"/>
        </w:rPr>
        <w:fldChar w:fldCharType="begin"/>
      </w:r>
      <w:r>
        <w:rPr>
          <w:rFonts w:hint="eastAsia" w:ascii="方正仿宋_GBK" w:eastAsia="方正仿宋_GBK"/>
          <w:sz w:val="24"/>
          <w:szCs w:val="24"/>
        </w:rPr>
        <w:instrText xml:space="preserve"> PAGEREF _Toc20273 </w:instrText>
      </w:r>
      <w:r>
        <w:rPr>
          <w:rFonts w:hint="eastAsia" w:ascii="方正仿宋_GBK" w:eastAsia="方正仿宋_GBK"/>
          <w:sz w:val="24"/>
          <w:szCs w:val="24"/>
        </w:rPr>
        <w:fldChar w:fldCharType="separate"/>
      </w:r>
      <w:r>
        <w:rPr>
          <w:rFonts w:ascii="方正仿宋_GBK" w:eastAsia="方正仿宋_GBK"/>
          <w:sz w:val="24"/>
          <w:szCs w:val="24"/>
        </w:rPr>
        <w:t>8</w:t>
      </w:r>
      <w:r>
        <w:rPr>
          <w:rFonts w:hint="eastAsia" w:ascii="方正仿宋_GBK" w:eastAsia="方正仿宋_GBK"/>
          <w:sz w:val="24"/>
          <w:szCs w:val="24"/>
        </w:rPr>
        <w:fldChar w:fldCharType="end"/>
      </w:r>
      <w:r>
        <w:rPr>
          <w:rFonts w:hint="eastAsia" w:ascii="方正仿宋_GBK" w:eastAsia="方正仿宋_GBK"/>
          <w:sz w:val="24"/>
          <w:szCs w:val="24"/>
        </w:rPr>
        <w:fldChar w:fldCharType="end"/>
      </w:r>
    </w:p>
    <w:p>
      <w:pPr>
        <w:pStyle w:val="31"/>
        <w:tabs>
          <w:tab w:val="right" w:leader="dot" w:pos="8844"/>
        </w:tabs>
        <w:spacing w:line="340" w:lineRule="exact"/>
        <w:ind w:left="632"/>
        <w:rPr>
          <w:rFonts w:hint="eastAsia" w:ascii="方正仿宋_GBK" w:eastAsia="方正仿宋_GBK"/>
          <w:sz w:val="24"/>
          <w:szCs w:val="24"/>
        </w:rPr>
      </w:pPr>
      <w:r>
        <w:fldChar w:fldCharType="begin"/>
      </w:r>
      <w:r>
        <w:instrText xml:space="preserve"> HYPERLINK \l "_Toc20976" </w:instrText>
      </w:r>
      <w:r>
        <w:fldChar w:fldCharType="separate"/>
      </w:r>
      <w:r>
        <w:rPr>
          <w:rFonts w:hint="eastAsia" w:ascii="方正仿宋_GBK" w:hAnsi="仿宋" w:eastAsia="方正仿宋_GBK" w:cs="仿宋"/>
          <w:kern w:val="0"/>
          <w:sz w:val="24"/>
          <w:szCs w:val="24"/>
        </w:rPr>
        <w:t>4.6  水、电、气保障</w:t>
      </w:r>
      <w:r>
        <w:rPr>
          <w:rFonts w:hint="eastAsia" w:ascii="方正仿宋_GBK" w:eastAsia="方正仿宋_GBK"/>
          <w:sz w:val="24"/>
          <w:szCs w:val="24"/>
        </w:rPr>
        <w:tab/>
      </w:r>
      <w:r>
        <w:rPr>
          <w:rFonts w:hint="eastAsia" w:ascii="方正仿宋_GBK" w:eastAsia="方正仿宋_GBK"/>
          <w:sz w:val="24"/>
          <w:szCs w:val="24"/>
        </w:rPr>
        <w:fldChar w:fldCharType="begin"/>
      </w:r>
      <w:r>
        <w:rPr>
          <w:rFonts w:hint="eastAsia" w:ascii="方正仿宋_GBK" w:eastAsia="方正仿宋_GBK"/>
          <w:sz w:val="24"/>
          <w:szCs w:val="24"/>
        </w:rPr>
        <w:instrText xml:space="preserve"> PAGEREF _Toc20976 </w:instrText>
      </w:r>
      <w:r>
        <w:rPr>
          <w:rFonts w:hint="eastAsia" w:ascii="方正仿宋_GBK" w:eastAsia="方正仿宋_GBK"/>
          <w:sz w:val="24"/>
          <w:szCs w:val="24"/>
        </w:rPr>
        <w:fldChar w:fldCharType="separate"/>
      </w:r>
      <w:r>
        <w:rPr>
          <w:rFonts w:ascii="方正仿宋_GBK" w:eastAsia="方正仿宋_GBK"/>
          <w:sz w:val="24"/>
          <w:szCs w:val="24"/>
        </w:rPr>
        <w:t>8</w:t>
      </w:r>
      <w:r>
        <w:rPr>
          <w:rFonts w:hint="eastAsia" w:ascii="方正仿宋_GBK" w:eastAsia="方正仿宋_GBK"/>
          <w:sz w:val="24"/>
          <w:szCs w:val="24"/>
        </w:rPr>
        <w:fldChar w:fldCharType="end"/>
      </w:r>
      <w:r>
        <w:rPr>
          <w:rFonts w:hint="eastAsia" w:ascii="方正仿宋_GBK" w:eastAsia="方正仿宋_GBK"/>
          <w:sz w:val="24"/>
          <w:szCs w:val="24"/>
        </w:rPr>
        <w:fldChar w:fldCharType="end"/>
      </w:r>
    </w:p>
    <w:p>
      <w:pPr>
        <w:pStyle w:val="31"/>
        <w:tabs>
          <w:tab w:val="right" w:leader="dot" w:pos="8844"/>
        </w:tabs>
        <w:spacing w:line="340" w:lineRule="exact"/>
        <w:ind w:left="632"/>
        <w:rPr>
          <w:rFonts w:hint="eastAsia" w:ascii="方正仿宋_GBK" w:eastAsia="方正仿宋_GBK"/>
          <w:sz w:val="24"/>
          <w:szCs w:val="24"/>
        </w:rPr>
      </w:pPr>
      <w:r>
        <w:fldChar w:fldCharType="begin"/>
      </w:r>
      <w:r>
        <w:instrText xml:space="preserve"> HYPERLINK \l "_Toc16561" </w:instrText>
      </w:r>
      <w:r>
        <w:fldChar w:fldCharType="separate"/>
      </w:r>
      <w:r>
        <w:rPr>
          <w:rFonts w:hint="eastAsia" w:ascii="方正仿宋_GBK" w:hAnsi="仿宋" w:eastAsia="方正仿宋_GBK" w:cs="仿宋"/>
          <w:kern w:val="0"/>
          <w:sz w:val="24"/>
          <w:szCs w:val="24"/>
        </w:rPr>
        <w:t>4.7  治安保障</w:t>
      </w:r>
      <w:r>
        <w:rPr>
          <w:rFonts w:hint="eastAsia" w:ascii="方正仿宋_GBK" w:eastAsia="方正仿宋_GBK"/>
          <w:sz w:val="24"/>
          <w:szCs w:val="24"/>
        </w:rPr>
        <w:tab/>
      </w:r>
      <w:r>
        <w:rPr>
          <w:rFonts w:hint="eastAsia" w:ascii="方正仿宋_GBK" w:eastAsia="方正仿宋_GBK"/>
          <w:sz w:val="24"/>
          <w:szCs w:val="24"/>
        </w:rPr>
        <w:fldChar w:fldCharType="begin"/>
      </w:r>
      <w:r>
        <w:rPr>
          <w:rFonts w:hint="eastAsia" w:ascii="方正仿宋_GBK" w:eastAsia="方正仿宋_GBK"/>
          <w:sz w:val="24"/>
          <w:szCs w:val="24"/>
        </w:rPr>
        <w:instrText xml:space="preserve"> PAGEREF _Toc16561 </w:instrText>
      </w:r>
      <w:r>
        <w:rPr>
          <w:rFonts w:hint="eastAsia" w:ascii="方正仿宋_GBK" w:eastAsia="方正仿宋_GBK"/>
          <w:sz w:val="24"/>
          <w:szCs w:val="24"/>
        </w:rPr>
        <w:fldChar w:fldCharType="separate"/>
      </w:r>
      <w:r>
        <w:rPr>
          <w:rFonts w:ascii="方正仿宋_GBK" w:eastAsia="方正仿宋_GBK"/>
          <w:sz w:val="24"/>
          <w:szCs w:val="24"/>
        </w:rPr>
        <w:t>8</w:t>
      </w:r>
      <w:r>
        <w:rPr>
          <w:rFonts w:hint="eastAsia" w:ascii="方正仿宋_GBK" w:eastAsia="方正仿宋_GBK"/>
          <w:sz w:val="24"/>
          <w:szCs w:val="24"/>
        </w:rPr>
        <w:fldChar w:fldCharType="end"/>
      </w:r>
      <w:r>
        <w:rPr>
          <w:rFonts w:hint="eastAsia" w:ascii="方正仿宋_GBK" w:eastAsia="方正仿宋_GBK"/>
          <w:sz w:val="24"/>
          <w:szCs w:val="24"/>
        </w:rPr>
        <w:fldChar w:fldCharType="end"/>
      </w:r>
    </w:p>
    <w:p>
      <w:pPr>
        <w:pStyle w:val="31"/>
        <w:tabs>
          <w:tab w:val="right" w:leader="dot" w:pos="8844"/>
        </w:tabs>
        <w:spacing w:line="340" w:lineRule="exact"/>
        <w:ind w:left="632"/>
        <w:rPr>
          <w:rFonts w:hint="eastAsia" w:ascii="方正仿宋_GBK" w:eastAsia="方正仿宋_GBK"/>
          <w:sz w:val="24"/>
          <w:szCs w:val="24"/>
        </w:rPr>
      </w:pPr>
      <w:r>
        <w:fldChar w:fldCharType="begin"/>
      </w:r>
      <w:r>
        <w:instrText xml:space="preserve"> HYPERLINK \l "_Toc8609" </w:instrText>
      </w:r>
      <w:r>
        <w:fldChar w:fldCharType="separate"/>
      </w:r>
      <w:r>
        <w:rPr>
          <w:rFonts w:hint="eastAsia" w:ascii="方正仿宋_GBK" w:hAnsi="仿宋" w:eastAsia="方正仿宋_GBK" w:cs="仿宋"/>
          <w:kern w:val="0"/>
          <w:sz w:val="24"/>
          <w:szCs w:val="24"/>
        </w:rPr>
        <w:t>4.8  经费保障</w:t>
      </w:r>
      <w:r>
        <w:rPr>
          <w:rFonts w:hint="eastAsia" w:ascii="方正仿宋_GBK" w:eastAsia="方正仿宋_GBK"/>
          <w:sz w:val="24"/>
          <w:szCs w:val="24"/>
        </w:rPr>
        <w:tab/>
      </w:r>
      <w:r>
        <w:rPr>
          <w:rFonts w:hint="eastAsia" w:ascii="方正仿宋_GBK" w:eastAsia="方正仿宋_GBK"/>
          <w:sz w:val="24"/>
          <w:szCs w:val="24"/>
        </w:rPr>
        <w:fldChar w:fldCharType="begin"/>
      </w:r>
      <w:r>
        <w:rPr>
          <w:rFonts w:hint="eastAsia" w:ascii="方正仿宋_GBK" w:eastAsia="方正仿宋_GBK"/>
          <w:sz w:val="24"/>
          <w:szCs w:val="24"/>
        </w:rPr>
        <w:instrText xml:space="preserve"> PAGEREF _Toc8609 </w:instrText>
      </w:r>
      <w:r>
        <w:rPr>
          <w:rFonts w:hint="eastAsia" w:ascii="方正仿宋_GBK" w:eastAsia="方正仿宋_GBK"/>
          <w:sz w:val="24"/>
          <w:szCs w:val="24"/>
        </w:rPr>
        <w:fldChar w:fldCharType="separate"/>
      </w:r>
      <w:r>
        <w:rPr>
          <w:rFonts w:ascii="方正仿宋_GBK" w:eastAsia="方正仿宋_GBK"/>
          <w:sz w:val="24"/>
          <w:szCs w:val="24"/>
        </w:rPr>
        <w:t>8</w:t>
      </w:r>
      <w:r>
        <w:rPr>
          <w:rFonts w:hint="eastAsia" w:ascii="方正仿宋_GBK" w:eastAsia="方正仿宋_GBK"/>
          <w:sz w:val="24"/>
          <w:szCs w:val="24"/>
        </w:rPr>
        <w:fldChar w:fldCharType="end"/>
      </w:r>
      <w:r>
        <w:rPr>
          <w:rFonts w:hint="eastAsia" w:ascii="方正仿宋_GBK" w:eastAsia="方正仿宋_GBK"/>
          <w:sz w:val="24"/>
          <w:szCs w:val="24"/>
        </w:rPr>
        <w:fldChar w:fldCharType="end"/>
      </w:r>
    </w:p>
    <w:p>
      <w:pPr>
        <w:pStyle w:val="31"/>
        <w:tabs>
          <w:tab w:val="right" w:leader="dot" w:pos="8844"/>
        </w:tabs>
        <w:spacing w:line="340" w:lineRule="exact"/>
        <w:ind w:left="632"/>
        <w:rPr>
          <w:rFonts w:hint="eastAsia" w:ascii="方正仿宋_GBK" w:eastAsia="方正仿宋_GBK"/>
          <w:sz w:val="24"/>
          <w:szCs w:val="24"/>
        </w:rPr>
      </w:pPr>
      <w:r>
        <w:fldChar w:fldCharType="begin"/>
      </w:r>
      <w:r>
        <w:instrText xml:space="preserve"> HYPERLINK \l "_Toc166" </w:instrText>
      </w:r>
      <w:r>
        <w:fldChar w:fldCharType="separate"/>
      </w:r>
      <w:r>
        <w:rPr>
          <w:rFonts w:hint="eastAsia" w:ascii="方正仿宋_GBK" w:hAnsi="仿宋" w:eastAsia="方正仿宋_GBK" w:cs="仿宋"/>
          <w:kern w:val="0"/>
          <w:sz w:val="24"/>
          <w:szCs w:val="24"/>
        </w:rPr>
        <w:t>4.9  社会动员保障</w:t>
      </w:r>
      <w:r>
        <w:rPr>
          <w:rFonts w:hint="eastAsia" w:ascii="方正仿宋_GBK" w:eastAsia="方正仿宋_GBK"/>
          <w:sz w:val="24"/>
          <w:szCs w:val="24"/>
        </w:rPr>
        <w:tab/>
      </w:r>
      <w:r>
        <w:rPr>
          <w:rFonts w:hint="eastAsia" w:ascii="方正仿宋_GBK" w:eastAsia="方正仿宋_GBK"/>
          <w:sz w:val="24"/>
          <w:szCs w:val="24"/>
        </w:rPr>
        <w:fldChar w:fldCharType="begin"/>
      </w:r>
      <w:r>
        <w:rPr>
          <w:rFonts w:hint="eastAsia" w:ascii="方正仿宋_GBK" w:eastAsia="方正仿宋_GBK"/>
          <w:sz w:val="24"/>
          <w:szCs w:val="24"/>
        </w:rPr>
        <w:instrText xml:space="preserve"> PAGEREF _Toc166 </w:instrText>
      </w:r>
      <w:r>
        <w:rPr>
          <w:rFonts w:hint="eastAsia" w:ascii="方正仿宋_GBK" w:eastAsia="方正仿宋_GBK"/>
          <w:sz w:val="24"/>
          <w:szCs w:val="24"/>
        </w:rPr>
        <w:fldChar w:fldCharType="separate"/>
      </w:r>
      <w:r>
        <w:rPr>
          <w:rFonts w:ascii="方正仿宋_GBK" w:eastAsia="方正仿宋_GBK"/>
          <w:sz w:val="24"/>
          <w:szCs w:val="24"/>
        </w:rPr>
        <w:t>8</w:t>
      </w:r>
      <w:r>
        <w:rPr>
          <w:rFonts w:hint="eastAsia" w:ascii="方正仿宋_GBK" w:eastAsia="方正仿宋_GBK"/>
          <w:sz w:val="24"/>
          <w:szCs w:val="24"/>
        </w:rPr>
        <w:fldChar w:fldCharType="end"/>
      </w:r>
      <w:r>
        <w:rPr>
          <w:rFonts w:hint="eastAsia" w:ascii="方正仿宋_GBK" w:eastAsia="方正仿宋_GBK"/>
          <w:sz w:val="24"/>
          <w:szCs w:val="24"/>
        </w:rPr>
        <w:fldChar w:fldCharType="end"/>
      </w:r>
    </w:p>
    <w:p>
      <w:pPr>
        <w:pStyle w:val="31"/>
        <w:tabs>
          <w:tab w:val="right" w:leader="dot" w:pos="8844"/>
        </w:tabs>
        <w:spacing w:line="340" w:lineRule="exact"/>
        <w:ind w:left="632"/>
        <w:rPr>
          <w:rFonts w:hint="eastAsia" w:ascii="方正仿宋_GBK" w:eastAsia="方正仿宋_GBK"/>
          <w:sz w:val="24"/>
          <w:szCs w:val="24"/>
        </w:rPr>
      </w:pPr>
      <w:r>
        <w:fldChar w:fldCharType="begin"/>
      </w:r>
      <w:r>
        <w:instrText xml:space="preserve"> HYPERLINK \l "_Toc457" </w:instrText>
      </w:r>
      <w:r>
        <w:fldChar w:fldCharType="separate"/>
      </w:r>
      <w:r>
        <w:rPr>
          <w:rFonts w:hint="eastAsia" w:ascii="方正仿宋_GBK" w:hAnsi="仿宋" w:eastAsia="方正仿宋_GBK" w:cs="仿宋"/>
          <w:kern w:val="0"/>
          <w:sz w:val="24"/>
          <w:szCs w:val="24"/>
        </w:rPr>
        <w:t>4.10  技术保障</w:t>
      </w:r>
      <w:r>
        <w:rPr>
          <w:rFonts w:hint="eastAsia" w:ascii="方正仿宋_GBK" w:eastAsia="方正仿宋_GBK"/>
          <w:sz w:val="24"/>
          <w:szCs w:val="24"/>
        </w:rPr>
        <w:tab/>
      </w:r>
      <w:r>
        <w:rPr>
          <w:rFonts w:hint="eastAsia" w:ascii="方正仿宋_GBK" w:eastAsia="方正仿宋_GBK"/>
          <w:sz w:val="24"/>
          <w:szCs w:val="24"/>
        </w:rPr>
        <w:fldChar w:fldCharType="begin"/>
      </w:r>
      <w:r>
        <w:rPr>
          <w:rFonts w:hint="eastAsia" w:ascii="方正仿宋_GBK" w:eastAsia="方正仿宋_GBK"/>
          <w:sz w:val="24"/>
          <w:szCs w:val="24"/>
        </w:rPr>
        <w:instrText xml:space="preserve"> PAGEREF _Toc457 </w:instrText>
      </w:r>
      <w:r>
        <w:rPr>
          <w:rFonts w:hint="eastAsia" w:ascii="方正仿宋_GBK" w:eastAsia="方正仿宋_GBK"/>
          <w:sz w:val="24"/>
          <w:szCs w:val="24"/>
        </w:rPr>
        <w:fldChar w:fldCharType="separate"/>
      </w:r>
      <w:r>
        <w:rPr>
          <w:rFonts w:ascii="方正仿宋_GBK" w:eastAsia="方正仿宋_GBK"/>
          <w:sz w:val="24"/>
          <w:szCs w:val="24"/>
        </w:rPr>
        <w:t>9</w:t>
      </w:r>
      <w:r>
        <w:rPr>
          <w:rFonts w:hint="eastAsia" w:ascii="方正仿宋_GBK" w:eastAsia="方正仿宋_GBK"/>
          <w:sz w:val="24"/>
          <w:szCs w:val="24"/>
        </w:rPr>
        <w:fldChar w:fldCharType="end"/>
      </w:r>
      <w:r>
        <w:rPr>
          <w:rFonts w:hint="eastAsia" w:ascii="方正仿宋_GBK" w:eastAsia="方正仿宋_GBK"/>
          <w:sz w:val="24"/>
          <w:szCs w:val="24"/>
        </w:rPr>
        <w:fldChar w:fldCharType="end"/>
      </w:r>
    </w:p>
    <w:p>
      <w:pPr>
        <w:pStyle w:val="31"/>
        <w:tabs>
          <w:tab w:val="right" w:leader="dot" w:pos="8844"/>
        </w:tabs>
        <w:spacing w:line="340" w:lineRule="exact"/>
        <w:ind w:left="632"/>
        <w:rPr>
          <w:rFonts w:hint="eastAsia" w:ascii="方正仿宋_GBK" w:eastAsia="方正仿宋_GBK"/>
          <w:sz w:val="24"/>
          <w:szCs w:val="24"/>
        </w:rPr>
      </w:pPr>
      <w:r>
        <w:fldChar w:fldCharType="begin"/>
      </w:r>
      <w:r>
        <w:instrText xml:space="preserve"> HYPERLINK \l "_Toc30910" </w:instrText>
      </w:r>
      <w:r>
        <w:fldChar w:fldCharType="separate"/>
      </w:r>
      <w:r>
        <w:rPr>
          <w:rFonts w:hint="eastAsia" w:ascii="方正仿宋_GBK" w:hAnsi="仿宋" w:eastAsia="方正仿宋_GBK" w:cs="仿宋"/>
          <w:kern w:val="0"/>
          <w:sz w:val="24"/>
          <w:szCs w:val="24"/>
        </w:rPr>
        <w:t>4.11  避灾场所保障</w:t>
      </w:r>
      <w:r>
        <w:rPr>
          <w:rFonts w:hint="eastAsia" w:ascii="方正仿宋_GBK" w:eastAsia="方正仿宋_GBK"/>
          <w:sz w:val="24"/>
          <w:szCs w:val="24"/>
        </w:rPr>
        <w:tab/>
      </w:r>
      <w:r>
        <w:rPr>
          <w:rFonts w:hint="eastAsia" w:ascii="方正仿宋_GBK" w:eastAsia="方正仿宋_GBK"/>
          <w:sz w:val="24"/>
          <w:szCs w:val="24"/>
        </w:rPr>
        <w:fldChar w:fldCharType="begin"/>
      </w:r>
      <w:r>
        <w:rPr>
          <w:rFonts w:hint="eastAsia" w:ascii="方正仿宋_GBK" w:eastAsia="方正仿宋_GBK"/>
          <w:sz w:val="24"/>
          <w:szCs w:val="24"/>
        </w:rPr>
        <w:instrText xml:space="preserve"> PAGEREF _Toc30910 </w:instrText>
      </w:r>
      <w:r>
        <w:rPr>
          <w:rFonts w:hint="eastAsia" w:ascii="方正仿宋_GBK" w:eastAsia="方正仿宋_GBK"/>
          <w:sz w:val="24"/>
          <w:szCs w:val="24"/>
        </w:rPr>
        <w:fldChar w:fldCharType="separate"/>
      </w:r>
      <w:r>
        <w:rPr>
          <w:rFonts w:ascii="方正仿宋_GBK" w:eastAsia="方正仿宋_GBK"/>
          <w:sz w:val="24"/>
          <w:szCs w:val="24"/>
        </w:rPr>
        <w:t>9</w:t>
      </w:r>
      <w:r>
        <w:rPr>
          <w:rFonts w:hint="eastAsia" w:ascii="方正仿宋_GBK" w:eastAsia="方正仿宋_GBK"/>
          <w:sz w:val="24"/>
          <w:szCs w:val="24"/>
        </w:rPr>
        <w:fldChar w:fldCharType="end"/>
      </w:r>
      <w:r>
        <w:rPr>
          <w:rFonts w:hint="eastAsia" w:ascii="方正仿宋_GBK" w:eastAsia="方正仿宋_GBK"/>
          <w:sz w:val="24"/>
          <w:szCs w:val="24"/>
        </w:rPr>
        <w:fldChar w:fldCharType="end"/>
      </w:r>
    </w:p>
    <w:p>
      <w:pPr>
        <w:pStyle w:val="27"/>
        <w:tabs>
          <w:tab w:val="right" w:leader="dot" w:pos="8844"/>
        </w:tabs>
        <w:spacing w:line="340" w:lineRule="exact"/>
        <w:rPr>
          <w:rFonts w:hint="eastAsia" w:ascii="方正仿宋_GBK" w:eastAsia="方正仿宋_GBK"/>
          <w:sz w:val="24"/>
          <w:szCs w:val="24"/>
        </w:rPr>
      </w:pPr>
      <w:r>
        <w:fldChar w:fldCharType="begin"/>
      </w:r>
      <w:r>
        <w:instrText xml:space="preserve"> HYPERLINK \l "_Toc26098" </w:instrText>
      </w:r>
      <w:r>
        <w:fldChar w:fldCharType="separate"/>
      </w:r>
      <w:r>
        <w:rPr>
          <w:rFonts w:hint="eastAsia" w:ascii="方正仿宋_GBK" w:hAnsi="仿宋" w:eastAsia="方正仿宋_GBK" w:cs="仿宋"/>
          <w:kern w:val="0"/>
          <w:sz w:val="24"/>
          <w:szCs w:val="24"/>
        </w:rPr>
        <w:t>附件1 抗震救灾指挥机构组织体系框架图</w:t>
      </w:r>
      <w:r>
        <w:rPr>
          <w:rFonts w:hint="eastAsia" w:ascii="方正仿宋_GBK" w:eastAsia="方正仿宋_GBK"/>
          <w:sz w:val="24"/>
          <w:szCs w:val="24"/>
        </w:rPr>
        <w:tab/>
      </w:r>
      <w:r>
        <w:rPr>
          <w:rFonts w:hint="eastAsia" w:ascii="方正仿宋_GBK" w:eastAsia="方正仿宋_GBK"/>
          <w:sz w:val="24"/>
          <w:szCs w:val="24"/>
        </w:rPr>
        <w:fldChar w:fldCharType="begin"/>
      </w:r>
      <w:r>
        <w:rPr>
          <w:rFonts w:hint="eastAsia" w:ascii="方正仿宋_GBK" w:eastAsia="方正仿宋_GBK"/>
          <w:sz w:val="24"/>
          <w:szCs w:val="24"/>
        </w:rPr>
        <w:instrText xml:space="preserve"> PAGEREF _Toc26098 </w:instrText>
      </w:r>
      <w:r>
        <w:rPr>
          <w:rFonts w:hint="eastAsia" w:ascii="方正仿宋_GBK" w:eastAsia="方正仿宋_GBK"/>
          <w:sz w:val="24"/>
          <w:szCs w:val="24"/>
        </w:rPr>
        <w:fldChar w:fldCharType="separate"/>
      </w:r>
      <w:r>
        <w:rPr>
          <w:rFonts w:ascii="方正仿宋_GBK" w:eastAsia="方正仿宋_GBK"/>
          <w:sz w:val="24"/>
          <w:szCs w:val="24"/>
        </w:rPr>
        <w:t>10</w:t>
      </w:r>
      <w:r>
        <w:rPr>
          <w:rFonts w:hint="eastAsia" w:ascii="方正仿宋_GBK" w:eastAsia="方正仿宋_GBK"/>
          <w:sz w:val="24"/>
          <w:szCs w:val="24"/>
        </w:rPr>
        <w:fldChar w:fldCharType="end"/>
      </w:r>
      <w:r>
        <w:rPr>
          <w:rFonts w:hint="eastAsia" w:ascii="方正仿宋_GBK" w:eastAsia="方正仿宋_GBK"/>
          <w:sz w:val="24"/>
          <w:szCs w:val="24"/>
        </w:rPr>
        <w:fldChar w:fldCharType="end"/>
      </w:r>
    </w:p>
    <w:p>
      <w:pPr>
        <w:pStyle w:val="27"/>
        <w:tabs>
          <w:tab w:val="right" w:leader="dot" w:pos="8844"/>
        </w:tabs>
        <w:spacing w:line="340" w:lineRule="exact"/>
        <w:rPr>
          <w:rFonts w:hint="eastAsia" w:ascii="方正仿宋_GBK" w:eastAsia="方正仿宋_GBK"/>
          <w:sz w:val="24"/>
          <w:szCs w:val="24"/>
        </w:rPr>
      </w:pPr>
      <w:r>
        <w:fldChar w:fldCharType="begin"/>
      </w:r>
      <w:r>
        <w:instrText xml:space="preserve"> HYPERLINK \l "_Toc9353" </w:instrText>
      </w:r>
      <w:r>
        <w:fldChar w:fldCharType="separate"/>
      </w:r>
      <w:r>
        <w:rPr>
          <w:rFonts w:hint="eastAsia" w:ascii="方正仿宋_GBK" w:hAnsi="仿宋" w:eastAsia="方正仿宋_GBK" w:cs="仿宋"/>
          <w:kern w:val="0"/>
          <w:sz w:val="24"/>
          <w:szCs w:val="24"/>
        </w:rPr>
        <w:t>附件2 重庆市渝北区地震灾害应急响应流程图</w:t>
      </w:r>
      <w:r>
        <w:rPr>
          <w:rFonts w:hint="eastAsia" w:ascii="方正仿宋_GBK" w:eastAsia="方正仿宋_GBK"/>
          <w:sz w:val="24"/>
          <w:szCs w:val="24"/>
        </w:rPr>
        <w:tab/>
      </w:r>
      <w:r>
        <w:rPr>
          <w:rFonts w:hint="eastAsia" w:ascii="方正仿宋_GBK" w:eastAsia="方正仿宋_GBK"/>
          <w:sz w:val="24"/>
          <w:szCs w:val="24"/>
        </w:rPr>
        <w:fldChar w:fldCharType="begin"/>
      </w:r>
      <w:r>
        <w:rPr>
          <w:rFonts w:hint="eastAsia" w:ascii="方正仿宋_GBK" w:eastAsia="方正仿宋_GBK"/>
          <w:sz w:val="24"/>
          <w:szCs w:val="24"/>
        </w:rPr>
        <w:instrText xml:space="preserve"> PAGEREF _Toc9353 </w:instrText>
      </w:r>
      <w:r>
        <w:rPr>
          <w:rFonts w:hint="eastAsia" w:ascii="方正仿宋_GBK" w:eastAsia="方正仿宋_GBK"/>
          <w:sz w:val="24"/>
          <w:szCs w:val="24"/>
        </w:rPr>
        <w:fldChar w:fldCharType="separate"/>
      </w:r>
      <w:r>
        <w:rPr>
          <w:rFonts w:ascii="方正仿宋_GBK" w:eastAsia="方正仿宋_GBK"/>
          <w:sz w:val="24"/>
          <w:szCs w:val="24"/>
        </w:rPr>
        <w:t>11</w:t>
      </w:r>
      <w:r>
        <w:rPr>
          <w:rFonts w:hint="eastAsia" w:ascii="方正仿宋_GBK" w:eastAsia="方正仿宋_GBK"/>
          <w:sz w:val="24"/>
          <w:szCs w:val="24"/>
        </w:rPr>
        <w:fldChar w:fldCharType="end"/>
      </w:r>
      <w:r>
        <w:rPr>
          <w:rFonts w:hint="eastAsia" w:ascii="方正仿宋_GBK" w:eastAsia="方正仿宋_GBK"/>
          <w:sz w:val="24"/>
          <w:szCs w:val="24"/>
        </w:rPr>
        <w:fldChar w:fldCharType="end"/>
      </w:r>
    </w:p>
    <w:p>
      <w:pPr>
        <w:pStyle w:val="27"/>
        <w:tabs>
          <w:tab w:val="right" w:leader="dot" w:pos="8844"/>
        </w:tabs>
        <w:spacing w:line="340" w:lineRule="exact"/>
        <w:rPr>
          <w:rFonts w:hint="eastAsia" w:ascii="方正仿宋_GBK" w:eastAsia="方正仿宋_GBK"/>
          <w:sz w:val="24"/>
          <w:szCs w:val="24"/>
        </w:rPr>
      </w:pPr>
      <w:r>
        <w:fldChar w:fldCharType="begin"/>
      </w:r>
      <w:r>
        <w:instrText xml:space="preserve"> HYPERLINK \l "_Toc8413" </w:instrText>
      </w:r>
      <w:r>
        <w:fldChar w:fldCharType="separate"/>
      </w:r>
      <w:r>
        <w:rPr>
          <w:rFonts w:hint="eastAsia" w:ascii="方正仿宋_GBK" w:hAnsi="仿宋" w:eastAsia="方正仿宋_GBK" w:cs="仿宋"/>
          <w:kern w:val="0"/>
          <w:sz w:val="24"/>
          <w:szCs w:val="24"/>
        </w:rPr>
        <w:t>附件3 区抗震救灾现场指挥机构组成</w:t>
      </w:r>
      <w:r>
        <w:rPr>
          <w:rFonts w:hint="eastAsia" w:ascii="方正仿宋_GBK" w:eastAsia="方正仿宋_GBK"/>
          <w:sz w:val="24"/>
          <w:szCs w:val="24"/>
        </w:rPr>
        <w:tab/>
      </w:r>
      <w:r>
        <w:rPr>
          <w:rFonts w:hint="eastAsia" w:ascii="方正仿宋_GBK" w:eastAsia="方正仿宋_GBK"/>
          <w:sz w:val="24"/>
          <w:szCs w:val="24"/>
        </w:rPr>
        <w:fldChar w:fldCharType="begin"/>
      </w:r>
      <w:r>
        <w:rPr>
          <w:rFonts w:hint="eastAsia" w:ascii="方正仿宋_GBK" w:eastAsia="方正仿宋_GBK"/>
          <w:sz w:val="24"/>
          <w:szCs w:val="24"/>
        </w:rPr>
        <w:instrText xml:space="preserve"> PAGEREF _Toc8413 </w:instrText>
      </w:r>
      <w:r>
        <w:rPr>
          <w:rFonts w:hint="eastAsia" w:ascii="方正仿宋_GBK" w:eastAsia="方正仿宋_GBK"/>
          <w:sz w:val="24"/>
          <w:szCs w:val="24"/>
        </w:rPr>
        <w:fldChar w:fldCharType="separate"/>
      </w:r>
      <w:r>
        <w:rPr>
          <w:rFonts w:ascii="方正仿宋_GBK" w:eastAsia="方正仿宋_GBK"/>
          <w:sz w:val="24"/>
          <w:szCs w:val="24"/>
        </w:rPr>
        <w:t>12</w:t>
      </w:r>
      <w:r>
        <w:rPr>
          <w:rFonts w:hint="eastAsia" w:ascii="方正仿宋_GBK" w:eastAsia="方正仿宋_GBK"/>
          <w:sz w:val="24"/>
          <w:szCs w:val="24"/>
        </w:rPr>
        <w:fldChar w:fldCharType="end"/>
      </w:r>
      <w:r>
        <w:rPr>
          <w:rFonts w:hint="eastAsia" w:ascii="方正仿宋_GBK" w:eastAsia="方正仿宋_GBK"/>
          <w:sz w:val="24"/>
          <w:szCs w:val="24"/>
        </w:rPr>
        <w:fldChar w:fldCharType="end"/>
      </w:r>
    </w:p>
    <w:p>
      <w:pPr>
        <w:pStyle w:val="27"/>
        <w:tabs>
          <w:tab w:val="right" w:leader="dot" w:pos="8844"/>
        </w:tabs>
        <w:spacing w:line="340" w:lineRule="exact"/>
        <w:rPr>
          <w:rFonts w:hint="eastAsia" w:ascii="方正仿宋_GBK" w:eastAsia="方正仿宋_GBK"/>
          <w:sz w:val="24"/>
          <w:szCs w:val="24"/>
        </w:rPr>
      </w:pPr>
      <w:r>
        <w:fldChar w:fldCharType="begin"/>
      </w:r>
      <w:r>
        <w:instrText xml:space="preserve"> HYPERLINK \l "_Toc25482" </w:instrText>
      </w:r>
      <w:r>
        <w:fldChar w:fldCharType="separate"/>
      </w:r>
      <w:r>
        <w:rPr>
          <w:rFonts w:hint="eastAsia" w:ascii="方正仿宋_GBK" w:hAnsi="仿宋" w:eastAsia="方正仿宋_GBK" w:cs="仿宋"/>
          <w:kern w:val="0"/>
          <w:sz w:val="24"/>
          <w:szCs w:val="24"/>
        </w:rPr>
        <w:t>附件4 区抗震救灾指挥机构应急专家组人员名单及联系方式</w:t>
      </w:r>
      <w:r>
        <w:rPr>
          <w:rFonts w:hint="eastAsia" w:ascii="方正仿宋_GBK" w:eastAsia="方正仿宋_GBK"/>
          <w:sz w:val="24"/>
          <w:szCs w:val="24"/>
        </w:rPr>
        <w:tab/>
      </w:r>
      <w:r>
        <w:rPr>
          <w:rFonts w:hint="eastAsia" w:ascii="方正仿宋_GBK" w:eastAsia="方正仿宋_GBK"/>
          <w:sz w:val="24"/>
          <w:szCs w:val="24"/>
        </w:rPr>
        <w:fldChar w:fldCharType="begin"/>
      </w:r>
      <w:r>
        <w:rPr>
          <w:rFonts w:hint="eastAsia" w:ascii="方正仿宋_GBK" w:eastAsia="方正仿宋_GBK"/>
          <w:sz w:val="24"/>
          <w:szCs w:val="24"/>
        </w:rPr>
        <w:instrText xml:space="preserve"> PAGEREF _Toc25482 </w:instrText>
      </w:r>
      <w:r>
        <w:rPr>
          <w:rFonts w:hint="eastAsia" w:ascii="方正仿宋_GBK" w:eastAsia="方正仿宋_GBK"/>
          <w:sz w:val="24"/>
          <w:szCs w:val="24"/>
        </w:rPr>
        <w:fldChar w:fldCharType="separate"/>
      </w:r>
      <w:r>
        <w:rPr>
          <w:rFonts w:ascii="方正仿宋_GBK" w:eastAsia="方正仿宋_GBK"/>
          <w:sz w:val="24"/>
          <w:szCs w:val="24"/>
        </w:rPr>
        <w:t>13</w:t>
      </w:r>
      <w:r>
        <w:rPr>
          <w:rFonts w:hint="eastAsia" w:ascii="方正仿宋_GBK" w:eastAsia="方正仿宋_GBK"/>
          <w:sz w:val="24"/>
          <w:szCs w:val="24"/>
        </w:rPr>
        <w:fldChar w:fldCharType="end"/>
      </w:r>
      <w:r>
        <w:rPr>
          <w:rFonts w:hint="eastAsia" w:ascii="方正仿宋_GBK" w:eastAsia="方正仿宋_GBK"/>
          <w:sz w:val="24"/>
          <w:szCs w:val="24"/>
        </w:rPr>
        <w:fldChar w:fldCharType="end"/>
      </w:r>
    </w:p>
    <w:p>
      <w:pPr>
        <w:pStyle w:val="27"/>
        <w:tabs>
          <w:tab w:val="right" w:leader="dot" w:pos="8844"/>
        </w:tabs>
        <w:spacing w:line="340" w:lineRule="exact"/>
        <w:rPr>
          <w:rFonts w:hint="eastAsia" w:ascii="方正仿宋_GBK" w:eastAsia="方正仿宋_GBK"/>
          <w:sz w:val="24"/>
          <w:szCs w:val="24"/>
        </w:rPr>
      </w:pPr>
      <w:r>
        <w:fldChar w:fldCharType="begin"/>
      </w:r>
      <w:r>
        <w:instrText xml:space="preserve"> HYPERLINK \l "_Toc5300" </w:instrText>
      </w:r>
      <w:r>
        <w:fldChar w:fldCharType="separate"/>
      </w:r>
      <w:r>
        <w:rPr>
          <w:rFonts w:hint="eastAsia" w:ascii="方正仿宋_GBK" w:hAnsi="仿宋" w:eastAsia="方正仿宋_GBK" w:cs="仿宋"/>
          <w:kern w:val="0"/>
          <w:sz w:val="24"/>
          <w:szCs w:val="24"/>
        </w:rPr>
        <w:t>附件5 各工作组任务清单</w:t>
      </w:r>
      <w:r>
        <w:rPr>
          <w:rFonts w:hint="eastAsia" w:ascii="方正仿宋_GBK" w:eastAsia="方正仿宋_GBK"/>
          <w:sz w:val="24"/>
          <w:szCs w:val="24"/>
        </w:rPr>
        <w:tab/>
      </w:r>
      <w:r>
        <w:rPr>
          <w:rFonts w:hint="eastAsia" w:ascii="方正仿宋_GBK" w:eastAsia="方正仿宋_GBK"/>
          <w:sz w:val="24"/>
          <w:szCs w:val="24"/>
        </w:rPr>
        <w:fldChar w:fldCharType="begin"/>
      </w:r>
      <w:r>
        <w:rPr>
          <w:rFonts w:hint="eastAsia" w:ascii="方正仿宋_GBK" w:eastAsia="方正仿宋_GBK"/>
          <w:sz w:val="24"/>
          <w:szCs w:val="24"/>
        </w:rPr>
        <w:instrText xml:space="preserve"> PAGEREF _Toc5300 </w:instrText>
      </w:r>
      <w:r>
        <w:rPr>
          <w:rFonts w:hint="eastAsia" w:ascii="方正仿宋_GBK" w:eastAsia="方正仿宋_GBK"/>
          <w:sz w:val="24"/>
          <w:szCs w:val="24"/>
        </w:rPr>
        <w:fldChar w:fldCharType="separate"/>
      </w:r>
      <w:r>
        <w:rPr>
          <w:rFonts w:ascii="方正仿宋_GBK" w:eastAsia="方正仿宋_GBK"/>
          <w:sz w:val="24"/>
          <w:szCs w:val="24"/>
        </w:rPr>
        <w:t>- 14 -</w:t>
      </w:r>
      <w:r>
        <w:rPr>
          <w:rFonts w:hint="eastAsia" w:ascii="方正仿宋_GBK" w:eastAsia="方正仿宋_GBK"/>
          <w:sz w:val="24"/>
          <w:szCs w:val="24"/>
        </w:rPr>
        <w:fldChar w:fldCharType="end"/>
      </w:r>
      <w:r>
        <w:rPr>
          <w:rFonts w:hint="eastAsia" w:ascii="方正仿宋_GBK" w:eastAsia="方正仿宋_GBK"/>
          <w:sz w:val="24"/>
          <w:szCs w:val="24"/>
        </w:rPr>
        <w:fldChar w:fldCharType="end"/>
      </w:r>
    </w:p>
    <w:p>
      <w:pPr>
        <w:pStyle w:val="27"/>
        <w:tabs>
          <w:tab w:val="right" w:leader="dot" w:pos="8844"/>
        </w:tabs>
        <w:spacing w:line="340" w:lineRule="exact"/>
        <w:rPr>
          <w:rFonts w:hint="eastAsia" w:ascii="方正仿宋_GBK" w:eastAsia="方正仿宋_GBK"/>
          <w:sz w:val="24"/>
          <w:szCs w:val="24"/>
        </w:rPr>
      </w:pPr>
      <w:r>
        <w:fldChar w:fldCharType="begin"/>
      </w:r>
      <w:r>
        <w:instrText xml:space="preserve"> HYPERLINK \l "_Toc29971" </w:instrText>
      </w:r>
      <w:r>
        <w:fldChar w:fldCharType="separate"/>
      </w:r>
      <w:r>
        <w:rPr>
          <w:rFonts w:hint="eastAsia" w:ascii="方正仿宋_GBK" w:hAnsi="仿宋" w:eastAsia="方正仿宋_GBK" w:cs="仿宋"/>
          <w:kern w:val="0"/>
          <w:sz w:val="24"/>
          <w:szCs w:val="24"/>
        </w:rPr>
        <w:t>附件6 渝北区地震灾害避难场所及逃生路线汇总表</w:t>
      </w:r>
      <w:r>
        <w:rPr>
          <w:rFonts w:hint="eastAsia" w:ascii="方正仿宋_GBK" w:eastAsia="方正仿宋_GBK"/>
          <w:sz w:val="24"/>
          <w:szCs w:val="24"/>
        </w:rPr>
        <w:tab/>
      </w:r>
      <w:r>
        <w:rPr>
          <w:rFonts w:hint="eastAsia" w:ascii="方正仿宋_GBK" w:eastAsia="方正仿宋_GBK"/>
          <w:sz w:val="24"/>
          <w:szCs w:val="24"/>
        </w:rPr>
        <w:fldChar w:fldCharType="begin"/>
      </w:r>
      <w:r>
        <w:rPr>
          <w:rFonts w:hint="eastAsia" w:ascii="方正仿宋_GBK" w:eastAsia="方正仿宋_GBK"/>
          <w:sz w:val="24"/>
          <w:szCs w:val="24"/>
        </w:rPr>
        <w:instrText xml:space="preserve"> PAGEREF _Toc29971 </w:instrText>
      </w:r>
      <w:r>
        <w:rPr>
          <w:rFonts w:hint="eastAsia" w:ascii="方正仿宋_GBK" w:eastAsia="方正仿宋_GBK"/>
          <w:sz w:val="24"/>
          <w:szCs w:val="24"/>
        </w:rPr>
        <w:fldChar w:fldCharType="separate"/>
      </w:r>
      <w:r>
        <w:rPr>
          <w:rFonts w:ascii="方正仿宋_GBK" w:eastAsia="方正仿宋_GBK"/>
          <w:sz w:val="24"/>
          <w:szCs w:val="24"/>
        </w:rPr>
        <w:t>- 25 -</w:t>
      </w:r>
      <w:r>
        <w:rPr>
          <w:rFonts w:hint="eastAsia" w:ascii="方正仿宋_GBK" w:eastAsia="方正仿宋_GBK"/>
          <w:sz w:val="24"/>
          <w:szCs w:val="24"/>
        </w:rPr>
        <w:fldChar w:fldCharType="end"/>
      </w:r>
      <w:r>
        <w:rPr>
          <w:rFonts w:hint="eastAsia" w:ascii="方正仿宋_GBK" w:eastAsia="方正仿宋_GBK"/>
          <w:sz w:val="24"/>
          <w:szCs w:val="24"/>
        </w:rPr>
        <w:fldChar w:fldCharType="end"/>
      </w:r>
    </w:p>
    <w:p>
      <w:pPr>
        <w:pStyle w:val="27"/>
        <w:tabs>
          <w:tab w:val="right" w:leader="dot" w:pos="8844"/>
        </w:tabs>
        <w:spacing w:line="340" w:lineRule="exact"/>
        <w:rPr>
          <w:rFonts w:hint="eastAsia" w:ascii="方正仿宋_GBK" w:eastAsia="方正仿宋_GBK"/>
          <w:sz w:val="24"/>
          <w:szCs w:val="24"/>
        </w:rPr>
      </w:pPr>
      <w:r>
        <w:fldChar w:fldCharType="begin"/>
      </w:r>
      <w:r>
        <w:instrText xml:space="preserve"> HYPERLINK \l "_Toc6673" </w:instrText>
      </w:r>
      <w:r>
        <w:fldChar w:fldCharType="separate"/>
      </w:r>
      <w:r>
        <w:rPr>
          <w:rFonts w:hint="eastAsia" w:ascii="方正仿宋_GBK" w:hAnsi="仿宋" w:eastAsia="方正仿宋_GBK" w:cs="仿宋"/>
          <w:kern w:val="0"/>
          <w:sz w:val="24"/>
          <w:szCs w:val="24"/>
        </w:rPr>
        <w:t>附件7  救援队伍任务分区及力量编成</w:t>
      </w:r>
      <w:r>
        <w:rPr>
          <w:rFonts w:hint="eastAsia" w:ascii="方正仿宋_GBK" w:eastAsia="方正仿宋_GBK"/>
          <w:sz w:val="24"/>
          <w:szCs w:val="24"/>
        </w:rPr>
        <w:tab/>
      </w:r>
      <w:r>
        <w:rPr>
          <w:rFonts w:hint="eastAsia" w:ascii="方正仿宋_GBK" w:eastAsia="方正仿宋_GBK"/>
          <w:sz w:val="24"/>
          <w:szCs w:val="24"/>
        </w:rPr>
        <w:fldChar w:fldCharType="begin"/>
      </w:r>
      <w:r>
        <w:rPr>
          <w:rFonts w:hint="eastAsia" w:ascii="方正仿宋_GBK" w:eastAsia="方正仿宋_GBK"/>
          <w:sz w:val="24"/>
          <w:szCs w:val="24"/>
        </w:rPr>
        <w:instrText xml:space="preserve"> PAGEREF _Toc6673 </w:instrText>
      </w:r>
      <w:r>
        <w:rPr>
          <w:rFonts w:hint="eastAsia" w:ascii="方正仿宋_GBK" w:eastAsia="方正仿宋_GBK"/>
          <w:sz w:val="24"/>
          <w:szCs w:val="24"/>
        </w:rPr>
        <w:fldChar w:fldCharType="separate"/>
      </w:r>
      <w:r>
        <w:rPr>
          <w:rFonts w:ascii="方正仿宋_GBK" w:eastAsia="方正仿宋_GBK"/>
          <w:sz w:val="24"/>
          <w:szCs w:val="24"/>
        </w:rPr>
        <w:t>- 28 -</w:t>
      </w:r>
      <w:r>
        <w:rPr>
          <w:rFonts w:hint="eastAsia" w:ascii="方正仿宋_GBK" w:eastAsia="方正仿宋_GBK"/>
          <w:sz w:val="24"/>
          <w:szCs w:val="24"/>
        </w:rPr>
        <w:fldChar w:fldCharType="end"/>
      </w:r>
      <w:r>
        <w:rPr>
          <w:rFonts w:hint="eastAsia" w:ascii="方正仿宋_GBK" w:eastAsia="方正仿宋_GBK"/>
          <w:sz w:val="24"/>
          <w:szCs w:val="24"/>
        </w:rPr>
        <w:fldChar w:fldCharType="end"/>
      </w:r>
    </w:p>
    <w:p>
      <w:pPr>
        <w:pStyle w:val="27"/>
        <w:tabs>
          <w:tab w:val="right" w:leader="dot" w:pos="8844"/>
        </w:tabs>
        <w:spacing w:line="340" w:lineRule="exact"/>
        <w:rPr>
          <w:rFonts w:hint="eastAsia" w:ascii="方正仿宋_GBK" w:eastAsia="方正仿宋_GBK"/>
          <w:sz w:val="24"/>
          <w:szCs w:val="24"/>
        </w:rPr>
      </w:pPr>
      <w:r>
        <w:fldChar w:fldCharType="begin"/>
      </w:r>
      <w:r>
        <w:instrText xml:space="preserve"> HYPERLINK \l "_Toc13239" </w:instrText>
      </w:r>
      <w:r>
        <w:fldChar w:fldCharType="separate"/>
      </w:r>
      <w:r>
        <w:rPr>
          <w:rFonts w:hint="eastAsia" w:ascii="方正仿宋_GBK" w:hAnsi="仿宋" w:eastAsia="方正仿宋_GBK" w:cs="仿宋"/>
          <w:kern w:val="0"/>
          <w:sz w:val="24"/>
          <w:szCs w:val="24"/>
        </w:rPr>
        <w:t>附件8 渝北区医疗救援支援队伍组织方案</w:t>
      </w:r>
      <w:r>
        <w:rPr>
          <w:rFonts w:hint="eastAsia" w:ascii="方正仿宋_GBK" w:eastAsia="方正仿宋_GBK"/>
          <w:sz w:val="24"/>
          <w:szCs w:val="24"/>
        </w:rPr>
        <w:tab/>
      </w:r>
      <w:r>
        <w:rPr>
          <w:rFonts w:hint="eastAsia" w:ascii="方正仿宋_GBK" w:eastAsia="方正仿宋_GBK"/>
          <w:sz w:val="24"/>
          <w:szCs w:val="24"/>
        </w:rPr>
        <w:fldChar w:fldCharType="begin"/>
      </w:r>
      <w:r>
        <w:rPr>
          <w:rFonts w:hint="eastAsia" w:ascii="方正仿宋_GBK" w:eastAsia="方正仿宋_GBK"/>
          <w:sz w:val="24"/>
          <w:szCs w:val="24"/>
        </w:rPr>
        <w:instrText xml:space="preserve"> PAGEREF _Toc13239 </w:instrText>
      </w:r>
      <w:r>
        <w:rPr>
          <w:rFonts w:hint="eastAsia" w:ascii="方正仿宋_GBK" w:eastAsia="方正仿宋_GBK"/>
          <w:sz w:val="24"/>
          <w:szCs w:val="24"/>
        </w:rPr>
        <w:fldChar w:fldCharType="separate"/>
      </w:r>
      <w:r>
        <w:rPr>
          <w:rFonts w:ascii="方正仿宋_GBK" w:eastAsia="方正仿宋_GBK"/>
          <w:sz w:val="24"/>
          <w:szCs w:val="24"/>
        </w:rPr>
        <w:t>- 29 -</w:t>
      </w:r>
      <w:r>
        <w:rPr>
          <w:rFonts w:hint="eastAsia" w:ascii="方正仿宋_GBK" w:eastAsia="方正仿宋_GBK"/>
          <w:sz w:val="24"/>
          <w:szCs w:val="24"/>
        </w:rPr>
        <w:fldChar w:fldCharType="end"/>
      </w:r>
      <w:r>
        <w:rPr>
          <w:rFonts w:hint="eastAsia" w:ascii="方正仿宋_GBK" w:eastAsia="方正仿宋_GBK"/>
          <w:sz w:val="24"/>
          <w:szCs w:val="24"/>
        </w:rPr>
        <w:fldChar w:fldCharType="end"/>
      </w:r>
    </w:p>
    <w:p>
      <w:pPr>
        <w:adjustRightInd w:val="0"/>
        <w:snapToGrid w:val="0"/>
        <w:spacing w:line="340" w:lineRule="exact"/>
        <w:rPr>
          <w:rFonts w:ascii="仿宋" w:hAnsi="仿宋" w:eastAsia="仿宋" w:cs="仿宋"/>
          <w:kern w:val="0"/>
          <w:szCs w:val="32"/>
        </w:rPr>
      </w:pPr>
      <w:r>
        <w:rPr>
          <w:rFonts w:hint="eastAsia" w:ascii="方正仿宋_GBK" w:hAnsi="仿宋" w:cs="仿宋"/>
          <w:kern w:val="0"/>
          <w:sz w:val="24"/>
          <w:szCs w:val="24"/>
        </w:rPr>
        <w:fldChar w:fldCharType="end"/>
      </w:r>
    </w:p>
    <w:p>
      <w:pPr>
        <w:pStyle w:val="2"/>
        <w:spacing w:line="340" w:lineRule="exact"/>
        <w:rPr>
          <w:rFonts w:ascii="仿宋" w:hAnsi="仿宋" w:eastAsia="仿宋" w:cs="仿宋"/>
          <w:color w:val="auto"/>
          <w:sz w:val="32"/>
          <w:szCs w:val="32"/>
        </w:rPr>
        <w:sectPr>
          <w:footerReference r:id="rId3" w:type="first"/>
          <w:pgSz w:w="11906" w:h="16838"/>
          <w:pgMar w:top="2098" w:right="1474" w:bottom="1985" w:left="1588" w:header="851" w:footer="1361" w:gutter="0"/>
          <w:cols w:space="0" w:num="1"/>
          <w:titlePg/>
          <w:docGrid w:type="linesAndChars" w:linePitch="579" w:charSpace="-849"/>
        </w:sectPr>
      </w:pPr>
    </w:p>
    <w:p>
      <w:pPr>
        <w:spacing w:line="600" w:lineRule="exact"/>
        <w:jc w:val="center"/>
        <w:outlineLvl w:val="0"/>
        <w:rPr>
          <w:rFonts w:hint="eastAsia" w:ascii="方正仿宋_GBK" w:hAnsi="仿宋" w:cs="仿宋"/>
          <w:kern w:val="0"/>
          <w:szCs w:val="32"/>
        </w:rPr>
      </w:pPr>
      <w:bookmarkStart w:id="1" w:name="_Toc10"/>
      <w:bookmarkStart w:id="2" w:name="_Toc37874325"/>
      <w:bookmarkStart w:id="3" w:name="_Toc37874202"/>
      <w:r>
        <w:rPr>
          <w:rFonts w:hint="eastAsia" w:ascii="方正仿宋_GBK" w:hAnsi="仿宋" w:cs="仿宋"/>
          <w:kern w:val="0"/>
          <w:szCs w:val="32"/>
        </w:rPr>
        <w:t>前  言</w:t>
      </w:r>
      <w:bookmarkEnd w:id="1"/>
    </w:p>
    <w:p>
      <w:pPr>
        <w:pStyle w:val="2"/>
        <w:rPr>
          <w:rFonts w:hint="eastAsia" w:ascii="方正仿宋_GBK" w:eastAsia="方正仿宋_GBK"/>
        </w:rPr>
      </w:pPr>
    </w:p>
    <w:p>
      <w:pPr>
        <w:spacing w:line="600" w:lineRule="exact"/>
        <w:ind w:firstLine="640" w:firstLineChars="200"/>
        <w:rPr>
          <w:rFonts w:hint="eastAsia" w:ascii="方正仿宋_GBK" w:hAnsi="仿宋" w:cs="仿宋"/>
          <w:szCs w:val="32"/>
          <w:shd w:val="clear" w:color="auto" w:fill="FFFFFF"/>
        </w:rPr>
      </w:pPr>
      <w:r>
        <w:rPr>
          <w:rFonts w:hint="eastAsia" w:ascii="方正仿宋_GBK" w:hAnsi="仿宋" w:cs="仿宋"/>
          <w:szCs w:val="32"/>
        </w:rPr>
        <w:t>为深入贯彻落实习近平总书记关于防灾减灾救灾工作的重要论述，牢固树立安全发展理念，坚持人民至上、生命至上，特制定</w:t>
      </w:r>
      <w:r>
        <w:rPr>
          <w:rFonts w:hint="eastAsia" w:ascii="方正仿宋_GBK" w:hAnsi="仿宋" w:cs="仿宋"/>
          <w:szCs w:val="32"/>
          <w:shd w:val="clear" w:color="auto" w:fill="FFFFFF"/>
        </w:rPr>
        <w:t>本预案，指导渝北区地震灾害应对试点工作。</w:t>
      </w:r>
    </w:p>
    <w:p>
      <w:pPr>
        <w:spacing w:line="600" w:lineRule="exact"/>
        <w:ind w:firstLine="640" w:firstLineChars="200"/>
        <w:rPr>
          <w:rFonts w:hint="eastAsia" w:ascii="方正仿宋_GBK" w:hAnsi="仿宋" w:cs="仿宋"/>
          <w:szCs w:val="32"/>
          <w:shd w:val="clear" w:color="auto" w:fill="FFFFFF"/>
        </w:rPr>
      </w:pPr>
      <w:r>
        <w:rPr>
          <w:rFonts w:hint="eastAsia" w:ascii="方正仿宋_GBK" w:hAnsi="仿宋" w:cs="仿宋"/>
          <w:szCs w:val="32"/>
          <w:shd w:val="clear" w:color="auto" w:fill="FFFFFF"/>
        </w:rPr>
        <w:t>本预案包括预防准备、监测预警、应急响应及保障措施四个方面，针对发生地震灾害事件、准确发布预警信息、科学精准调度、抢险救援行动、全力做好保障措施等方面提出要求。</w:t>
      </w:r>
    </w:p>
    <w:p>
      <w:pPr>
        <w:pStyle w:val="2"/>
        <w:rPr>
          <w:rFonts w:hint="eastAsia" w:ascii="方正仿宋_GBK" w:eastAsia="方正仿宋_GBK"/>
        </w:rPr>
      </w:pPr>
    </w:p>
    <w:p>
      <w:pPr>
        <w:adjustRightInd w:val="0"/>
        <w:snapToGrid w:val="0"/>
        <w:spacing w:line="600" w:lineRule="exact"/>
        <w:ind w:firstLine="640" w:firstLineChars="200"/>
        <w:jc w:val="left"/>
        <w:outlineLvl w:val="0"/>
        <w:rPr>
          <w:rFonts w:hint="eastAsia" w:ascii="方正仿宋_GBK" w:hAnsi="仿宋" w:cs="仿宋"/>
          <w:kern w:val="0"/>
          <w:szCs w:val="32"/>
        </w:rPr>
      </w:pPr>
      <w:bookmarkStart w:id="4" w:name="_Toc1910"/>
      <w:r>
        <w:rPr>
          <w:rFonts w:hint="eastAsia" w:ascii="方正仿宋_GBK" w:hAnsi="仿宋" w:cs="仿宋"/>
          <w:kern w:val="0"/>
          <w:szCs w:val="32"/>
        </w:rPr>
        <w:t>1  预防准备</w:t>
      </w:r>
      <w:bookmarkEnd w:id="4"/>
    </w:p>
    <w:p>
      <w:pPr>
        <w:spacing w:line="600" w:lineRule="exact"/>
        <w:ind w:firstLine="640" w:firstLineChars="200"/>
        <w:rPr>
          <w:rFonts w:hint="eastAsia" w:ascii="方正仿宋_GBK" w:hAnsi="仿宋" w:cs="仿宋"/>
          <w:szCs w:val="32"/>
          <w:shd w:val="clear" w:color="auto" w:fill="FFFFFF"/>
        </w:rPr>
      </w:pPr>
      <w:r>
        <w:rPr>
          <w:rFonts w:hint="eastAsia" w:ascii="方正仿宋_GBK" w:hAnsi="仿宋" w:cs="仿宋"/>
          <w:szCs w:val="32"/>
          <w:shd w:val="clear" w:color="auto" w:fill="FFFFFF"/>
        </w:rPr>
        <w:t>区政府：建立重点监视防御区和应注意地区地震灾害风险台账，摸清辖区内地震灾害风险底数；在区级相关行业主管部门的组织下，紧盯辖区内地质灾害易发区、人口密集场所等重点区域，农村危旧房屋、病险水库、桥梁隧道、特种设施设备、学校、医院、水电气讯基础设施等重点部位进行排查，对不满足抗震设防要求的，要加快实施整治加固，严防发生次生灾害；对辖区内应急避难场所和设施开展一次全面摸排，做好避难场所功能设施管理维护，提前明确人员转移撤离路线；落实转移人口的收容场所和安置地点；组织学校、医院等人员密集场所开展应急演练；做好疫情防控。</w:t>
      </w:r>
    </w:p>
    <w:p>
      <w:pPr>
        <w:widowControl/>
        <w:spacing w:line="560" w:lineRule="exact"/>
        <w:ind w:firstLine="632"/>
        <w:jc w:val="left"/>
        <w:rPr>
          <w:rFonts w:hint="eastAsia" w:ascii="方正仿宋_GBK" w:hAnsi="仿宋" w:cs="仿宋"/>
          <w:kern w:val="0"/>
          <w:szCs w:val="32"/>
        </w:rPr>
      </w:pPr>
      <w:r>
        <w:rPr>
          <w:rFonts w:hint="eastAsia" w:ascii="方正仿宋_GBK" w:hAnsi="仿宋" w:cs="仿宋"/>
          <w:szCs w:val="32"/>
        </w:rPr>
        <w:t>区抗震救灾和地质灾害防治救援指挥部（以下简称“区地指”）</w:t>
      </w:r>
      <w:r>
        <w:rPr>
          <w:rFonts w:hint="eastAsia" w:ascii="方正仿宋_GBK" w:hAnsi="仿宋" w:cs="仿宋"/>
          <w:szCs w:val="32"/>
          <w:shd w:val="clear" w:color="auto" w:fill="FFFFFF"/>
        </w:rPr>
        <w:t>成员单位：按照职能职责分工做好预防准备工作。尤其</w:t>
      </w:r>
      <w:r>
        <w:rPr>
          <w:rFonts w:hint="eastAsia" w:ascii="方正仿宋_GBK" w:hAnsi="仿宋" w:cs="仿宋"/>
          <w:szCs w:val="32"/>
        </w:rPr>
        <w:t>区</w:t>
      </w:r>
      <w:r>
        <w:rPr>
          <w:rFonts w:hint="eastAsia" w:ascii="方正仿宋_GBK" w:hAnsi="仿宋" w:cs="仿宋"/>
          <w:szCs w:val="32"/>
          <w:shd w:val="clear" w:color="auto" w:fill="FFFFFF"/>
        </w:rPr>
        <w:t>应急局要做好震情监测预警工作及编制应急准备工作方案；区大数据发展局做好通讯保障工作；</w:t>
      </w:r>
      <w:r>
        <w:rPr>
          <w:rFonts w:hint="eastAsia" w:ascii="方正仿宋_GBK" w:hAnsi="仿宋" w:cs="仿宋"/>
          <w:szCs w:val="32"/>
        </w:rPr>
        <w:t>区</w:t>
      </w:r>
      <w:r>
        <w:rPr>
          <w:rFonts w:hint="eastAsia" w:ascii="方正仿宋_GBK" w:hAnsi="仿宋" w:cs="仿宋"/>
          <w:szCs w:val="32"/>
          <w:shd w:val="clear" w:color="auto" w:fill="FFFFFF"/>
        </w:rPr>
        <w:t>城市管理局、</w:t>
      </w:r>
      <w:r>
        <w:rPr>
          <w:rFonts w:hint="eastAsia" w:ascii="方正仿宋_GBK" w:hAnsi="仿宋" w:cs="仿宋"/>
          <w:szCs w:val="32"/>
        </w:rPr>
        <w:t>区</w:t>
      </w:r>
      <w:r>
        <w:rPr>
          <w:rFonts w:hint="eastAsia" w:ascii="方正仿宋_GBK" w:hAnsi="仿宋" w:cs="仿宋"/>
          <w:szCs w:val="32"/>
          <w:shd w:val="clear" w:color="auto" w:fill="FFFFFF"/>
        </w:rPr>
        <w:t>规划自然资源局、</w:t>
      </w:r>
      <w:r>
        <w:rPr>
          <w:rFonts w:hint="eastAsia" w:ascii="方正仿宋_GBK" w:hAnsi="仿宋" w:cs="仿宋"/>
          <w:szCs w:val="32"/>
        </w:rPr>
        <w:t>区</w:t>
      </w:r>
      <w:r>
        <w:rPr>
          <w:rFonts w:hint="eastAsia" w:ascii="方正仿宋_GBK" w:hAnsi="仿宋" w:cs="仿宋"/>
          <w:szCs w:val="32"/>
          <w:shd w:val="clear" w:color="auto" w:fill="FFFFFF"/>
        </w:rPr>
        <w:t>住房城乡建委做好城市应急水源设施规划建设；</w:t>
      </w:r>
      <w:r>
        <w:rPr>
          <w:rFonts w:hint="eastAsia" w:ascii="方正仿宋_GBK" w:hAnsi="仿宋" w:cs="仿宋"/>
          <w:szCs w:val="32"/>
        </w:rPr>
        <w:t>区</w:t>
      </w:r>
      <w:r>
        <w:rPr>
          <w:rFonts w:hint="eastAsia" w:ascii="方正仿宋_GBK" w:hAnsi="仿宋" w:cs="仿宋"/>
          <w:szCs w:val="32"/>
          <w:shd w:val="clear" w:color="auto" w:fill="FFFFFF"/>
        </w:rPr>
        <w:t>发展改革委、</w:t>
      </w:r>
      <w:r>
        <w:rPr>
          <w:rFonts w:hint="eastAsia" w:ascii="方正仿宋_GBK" w:hAnsi="仿宋" w:cs="仿宋"/>
          <w:szCs w:val="32"/>
        </w:rPr>
        <w:t>区</w:t>
      </w:r>
      <w:r>
        <w:rPr>
          <w:rFonts w:hint="eastAsia" w:ascii="方正仿宋_GBK" w:hAnsi="仿宋" w:cs="仿宋"/>
          <w:szCs w:val="32"/>
          <w:shd w:val="clear" w:color="auto" w:fill="FFFFFF"/>
        </w:rPr>
        <w:t>经济信息委做好燃气安全工作，防止发生市政灾害；</w:t>
      </w:r>
      <w:r>
        <w:rPr>
          <w:rFonts w:hint="eastAsia" w:ascii="方正仿宋_GBK" w:hAnsi="仿宋" w:cs="仿宋"/>
          <w:szCs w:val="32"/>
        </w:rPr>
        <w:t>区</w:t>
      </w:r>
      <w:r>
        <w:rPr>
          <w:rFonts w:hint="eastAsia" w:ascii="方正仿宋_GBK" w:hAnsi="仿宋" w:cs="仿宋"/>
          <w:szCs w:val="32"/>
          <w:shd w:val="clear" w:color="auto" w:fill="FFFFFF"/>
        </w:rPr>
        <w:t>卫生健康委对重点区域医疗机构房屋、设施设备开展防震加固改造，强化医疗应急救援力量准备；国网重庆江北供电公司做好供电保障、安全工作；</w:t>
      </w:r>
      <w:r>
        <w:rPr>
          <w:rFonts w:hint="eastAsia" w:ascii="方正仿宋_GBK" w:hAnsi="仿宋" w:cs="仿宋"/>
          <w:szCs w:val="32"/>
        </w:rPr>
        <w:t>区</w:t>
      </w:r>
      <w:r>
        <w:rPr>
          <w:rFonts w:hint="eastAsia" w:ascii="方正仿宋_GBK" w:hAnsi="仿宋" w:cs="仿宋"/>
          <w:szCs w:val="32"/>
          <w:shd w:val="clear" w:color="auto" w:fill="FFFFFF"/>
        </w:rPr>
        <w:t>科技局、</w:t>
      </w:r>
      <w:r>
        <w:rPr>
          <w:rFonts w:hint="eastAsia" w:ascii="方正仿宋_GBK" w:hAnsi="仿宋" w:cs="仿宋"/>
          <w:szCs w:val="32"/>
        </w:rPr>
        <w:t>区</w:t>
      </w:r>
      <w:r>
        <w:rPr>
          <w:rFonts w:hint="eastAsia" w:ascii="方正仿宋_GBK" w:hAnsi="仿宋" w:cs="仿宋"/>
          <w:szCs w:val="32"/>
          <w:shd w:val="clear" w:color="auto" w:fill="FFFFFF"/>
        </w:rPr>
        <w:t>教委、</w:t>
      </w:r>
      <w:r>
        <w:rPr>
          <w:rFonts w:hint="eastAsia" w:ascii="方正仿宋_GBK" w:hAnsi="仿宋" w:cs="仿宋"/>
          <w:szCs w:val="32"/>
        </w:rPr>
        <w:t>区应急</w:t>
      </w:r>
      <w:r>
        <w:rPr>
          <w:rFonts w:hint="eastAsia" w:ascii="方正仿宋_GBK" w:hAnsi="仿宋" w:cs="仿宋"/>
          <w:szCs w:val="32"/>
          <w:shd w:val="clear" w:color="auto" w:fill="FFFFFF"/>
        </w:rPr>
        <w:t>局做好防震减灾宣传和科普教育工作；</w:t>
      </w:r>
      <w:r>
        <w:rPr>
          <w:rFonts w:hint="eastAsia" w:ascii="方正仿宋_GBK" w:hAnsi="仿宋" w:cs="仿宋"/>
          <w:szCs w:val="32"/>
        </w:rPr>
        <w:t>区</w:t>
      </w:r>
      <w:r>
        <w:rPr>
          <w:rFonts w:hint="eastAsia" w:ascii="方正仿宋_GBK" w:hAnsi="仿宋" w:cs="仿宋"/>
          <w:szCs w:val="32"/>
          <w:shd w:val="clear" w:color="auto" w:fill="FFFFFF"/>
        </w:rPr>
        <w:t>委宣传部、</w:t>
      </w:r>
      <w:r>
        <w:rPr>
          <w:rFonts w:hint="eastAsia" w:ascii="方正仿宋_GBK" w:hAnsi="仿宋" w:cs="仿宋"/>
          <w:szCs w:val="32"/>
        </w:rPr>
        <w:t>区</w:t>
      </w:r>
      <w:r>
        <w:rPr>
          <w:rFonts w:hint="eastAsia" w:ascii="方正仿宋_GBK" w:hAnsi="仿宋" w:cs="仿宋"/>
          <w:szCs w:val="32"/>
          <w:shd w:val="clear" w:color="auto" w:fill="FFFFFF"/>
        </w:rPr>
        <w:t>委网信办、</w:t>
      </w:r>
      <w:r>
        <w:rPr>
          <w:rFonts w:hint="eastAsia" w:ascii="方正仿宋_GBK" w:hAnsi="仿宋" w:cs="仿宋"/>
          <w:szCs w:val="32"/>
        </w:rPr>
        <w:t>区</w:t>
      </w:r>
      <w:r>
        <w:rPr>
          <w:rFonts w:hint="eastAsia" w:ascii="方正仿宋_GBK" w:hAnsi="仿宋" w:cs="仿宋"/>
          <w:szCs w:val="32"/>
          <w:shd w:val="clear" w:color="auto" w:fill="FFFFFF"/>
        </w:rPr>
        <w:t>公安分局等部门做好舆情管理；</w:t>
      </w:r>
      <w:r>
        <w:rPr>
          <w:rFonts w:hint="eastAsia" w:ascii="方正仿宋_GBK" w:hAnsi="仿宋" w:cs="仿宋"/>
          <w:szCs w:val="32"/>
        </w:rPr>
        <w:t>区</w:t>
      </w:r>
      <w:r>
        <w:rPr>
          <w:rFonts w:hint="eastAsia" w:ascii="方正仿宋_GBK" w:hAnsi="仿宋" w:cs="仿宋"/>
          <w:szCs w:val="32"/>
          <w:shd w:val="clear" w:color="auto" w:fill="FFFFFF"/>
        </w:rPr>
        <w:t>应急局、</w:t>
      </w:r>
      <w:r>
        <w:rPr>
          <w:rFonts w:hint="eastAsia" w:ascii="方正仿宋_GBK" w:hAnsi="仿宋" w:cs="仿宋"/>
          <w:szCs w:val="32"/>
        </w:rPr>
        <w:t>区</w:t>
      </w:r>
      <w:r>
        <w:rPr>
          <w:rFonts w:hint="eastAsia" w:ascii="方正仿宋_GBK" w:hAnsi="仿宋" w:cs="仿宋"/>
          <w:szCs w:val="32"/>
          <w:shd w:val="clear" w:color="auto" w:fill="FFFFFF"/>
        </w:rPr>
        <w:t>消防救援支队组织队伍开展应急演练，做好防震救灾物资设备储备</w:t>
      </w:r>
      <w:r>
        <w:rPr>
          <w:rFonts w:hint="eastAsia" w:ascii="方正仿宋_GBK" w:hAnsi="仿宋" w:cs="仿宋"/>
          <w:kern w:val="0"/>
          <w:szCs w:val="32"/>
        </w:rPr>
        <w:t>。</w:t>
      </w:r>
      <w:r>
        <w:rPr>
          <w:rFonts w:hint="eastAsia" w:ascii="方正仿宋_GBK" w:hAnsi="仿宋" w:cs="仿宋"/>
          <w:szCs w:val="32"/>
          <w:shd w:val="clear" w:color="auto" w:fill="FFFFFF"/>
        </w:rPr>
        <w:t>其他成员单位依职责做好相关工作。</w:t>
      </w:r>
    </w:p>
    <w:p>
      <w:pPr>
        <w:adjustRightInd w:val="0"/>
        <w:snapToGrid w:val="0"/>
        <w:spacing w:line="600" w:lineRule="exact"/>
        <w:ind w:firstLine="640" w:firstLineChars="200"/>
        <w:jc w:val="left"/>
        <w:outlineLvl w:val="0"/>
        <w:rPr>
          <w:rFonts w:hint="eastAsia" w:ascii="方正仿宋_GBK" w:hAnsi="仿宋" w:cs="仿宋"/>
          <w:kern w:val="0"/>
          <w:szCs w:val="32"/>
        </w:rPr>
      </w:pPr>
      <w:bookmarkStart w:id="5" w:name="_Toc16107"/>
      <w:r>
        <w:rPr>
          <w:rFonts w:hint="eastAsia" w:ascii="方正仿宋_GBK" w:hAnsi="仿宋" w:cs="仿宋"/>
          <w:kern w:val="0"/>
          <w:szCs w:val="32"/>
        </w:rPr>
        <w:t>2  监测预警</w:t>
      </w:r>
      <w:bookmarkEnd w:id="5"/>
    </w:p>
    <w:p>
      <w:pPr>
        <w:spacing w:line="600" w:lineRule="exact"/>
        <w:ind w:firstLine="640" w:firstLineChars="200"/>
        <w:outlineLvl w:val="1"/>
        <w:rPr>
          <w:rFonts w:hint="eastAsia" w:ascii="方正仿宋_GBK" w:hAnsi="仿宋" w:cs="仿宋"/>
          <w:kern w:val="0"/>
          <w:szCs w:val="32"/>
        </w:rPr>
      </w:pPr>
      <w:bookmarkStart w:id="6" w:name="_Toc26004"/>
      <w:bookmarkStart w:id="7" w:name="_Toc37874307"/>
      <w:bookmarkStart w:id="8" w:name="_Toc37874184"/>
      <w:r>
        <w:rPr>
          <w:rFonts w:hint="eastAsia" w:ascii="方正仿宋_GBK" w:hAnsi="仿宋" w:cs="仿宋"/>
          <w:kern w:val="0"/>
          <w:szCs w:val="32"/>
        </w:rPr>
        <w:t>2.1  灾害监测</w:t>
      </w:r>
      <w:bookmarkEnd w:id="6"/>
      <w:r>
        <w:rPr>
          <w:rFonts w:hint="eastAsia" w:ascii="方正仿宋_GBK" w:hAnsi="仿宋" w:cs="仿宋"/>
          <w:kern w:val="0"/>
          <w:szCs w:val="32"/>
        </w:rPr>
        <w:t xml:space="preserve"> </w:t>
      </w:r>
    </w:p>
    <w:p>
      <w:pPr>
        <w:spacing w:line="600" w:lineRule="exact"/>
        <w:ind w:firstLine="640" w:firstLineChars="200"/>
        <w:rPr>
          <w:rFonts w:hint="eastAsia" w:ascii="方正仿宋_GBK" w:hAnsi="仿宋" w:cs="仿宋"/>
          <w:szCs w:val="32"/>
        </w:rPr>
      </w:pPr>
      <w:r>
        <w:rPr>
          <w:rFonts w:hint="eastAsia" w:ascii="方正仿宋_GBK" w:hAnsi="仿宋" w:cs="仿宋"/>
          <w:szCs w:val="32"/>
        </w:rPr>
        <w:t>区应急局布设流动加密观测点，负责收集和管理各类地震观测数据;区应急局、区规划自然资源等部门对地震预测意见和可能与地震有关的异常现象进行综合分析研判，划定重点排查范围，及时向成员单位共享会商结果。</w:t>
      </w:r>
    </w:p>
    <w:p>
      <w:pPr>
        <w:spacing w:line="600" w:lineRule="exact"/>
        <w:ind w:firstLine="640" w:firstLineChars="200"/>
        <w:outlineLvl w:val="1"/>
        <w:rPr>
          <w:rFonts w:hint="eastAsia" w:ascii="方正仿宋_GBK" w:hAnsi="仿宋" w:cs="仿宋"/>
          <w:kern w:val="0"/>
          <w:szCs w:val="32"/>
        </w:rPr>
      </w:pPr>
      <w:bookmarkStart w:id="9" w:name="_Toc10222"/>
      <w:r>
        <w:rPr>
          <w:rFonts w:hint="eastAsia" w:ascii="方正仿宋_GBK" w:hAnsi="仿宋" w:cs="仿宋"/>
          <w:kern w:val="0"/>
          <w:szCs w:val="32"/>
        </w:rPr>
        <w:t>2.2  预警发布</w:t>
      </w:r>
      <w:bookmarkEnd w:id="9"/>
    </w:p>
    <w:p>
      <w:pPr>
        <w:spacing w:line="600" w:lineRule="exact"/>
        <w:ind w:firstLine="640" w:firstLineChars="200"/>
        <w:rPr>
          <w:rFonts w:hint="eastAsia" w:ascii="方正仿宋_GBK" w:hAnsi="仿宋" w:cs="仿宋"/>
          <w:szCs w:val="32"/>
          <w:shd w:val="clear" w:color="auto" w:fill="FFFFFF"/>
        </w:rPr>
      </w:pPr>
      <w:r>
        <w:rPr>
          <w:rFonts w:hint="eastAsia" w:ascii="方正仿宋_GBK" w:hAnsi="仿宋" w:cs="仿宋"/>
          <w:szCs w:val="32"/>
          <w:shd w:val="clear" w:color="auto" w:fill="FFFFFF"/>
        </w:rPr>
        <w:t>受灾地政府应当充分利用广播、电视、互联网、手机短信、电子显示屏、宣传车、农村“大喇叭”或组织人员通知等方式，快速、及时、准确地将预警信息传播给社会各界和公众。对老、幼、病、残、孕等特殊人群以及医院、学校等特殊场所和警报盲区，应当采取足以周知的有效传播方式。</w:t>
      </w:r>
    </w:p>
    <w:p>
      <w:pPr>
        <w:spacing w:line="600" w:lineRule="exact"/>
        <w:ind w:firstLine="640" w:firstLineChars="200"/>
        <w:outlineLvl w:val="1"/>
        <w:rPr>
          <w:rFonts w:hint="eastAsia" w:ascii="方正仿宋_GBK" w:hAnsi="仿宋" w:cs="仿宋"/>
          <w:kern w:val="0"/>
          <w:szCs w:val="32"/>
        </w:rPr>
      </w:pPr>
      <w:bookmarkStart w:id="10" w:name="_Toc9614"/>
      <w:r>
        <w:rPr>
          <w:rFonts w:hint="eastAsia" w:ascii="方正仿宋_GBK" w:hAnsi="仿宋" w:cs="仿宋"/>
          <w:kern w:val="0"/>
          <w:szCs w:val="32"/>
        </w:rPr>
        <w:t>2.3  预警行动</w:t>
      </w:r>
      <w:bookmarkEnd w:id="10"/>
    </w:p>
    <w:p>
      <w:pPr>
        <w:spacing w:line="600" w:lineRule="exact"/>
        <w:ind w:firstLine="640" w:firstLineChars="200"/>
        <w:rPr>
          <w:rFonts w:hint="eastAsia" w:ascii="方正仿宋_GBK" w:hAnsi="仿宋" w:cs="仿宋"/>
          <w:szCs w:val="32"/>
          <w:shd w:val="clear" w:color="auto" w:fill="FFFFFF"/>
        </w:rPr>
      </w:pPr>
      <w:r>
        <w:rPr>
          <w:rFonts w:hint="eastAsia" w:ascii="方正仿宋_GBK" w:hAnsi="仿宋" w:cs="仿宋"/>
          <w:szCs w:val="32"/>
          <w:shd w:val="clear" w:color="auto" w:fill="FFFFFF"/>
        </w:rPr>
        <w:t>（1）会商研判：</w:t>
      </w:r>
      <w:r>
        <w:rPr>
          <w:rFonts w:hint="eastAsia" w:ascii="方正仿宋_GBK" w:hAnsi="仿宋" w:cs="仿宋"/>
          <w:kern w:val="0"/>
          <w:szCs w:val="32"/>
        </w:rPr>
        <w:t>由</w:t>
      </w:r>
      <w:r>
        <w:rPr>
          <w:rFonts w:hint="eastAsia" w:ascii="方正仿宋_GBK" w:hAnsi="仿宋" w:cs="仿宋"/>
          <w:szCs w:val="32"/>
        </w:rPr>
        <w:t>区</w:t>
      </w:r>
      <w:r>
        <w:rPr>
          <w:rFonts w:hint="eastAsia" w:ascii="方正仿宋_GBK" w:hAnsi="仿宋" w:cs="仿宋"/>
          <w:kern w:val="0"/>
          <w:szCs w:val="32"/>
        </w:rPr>
        <w:t>地指</w:t>
      </w:r>
      <w:r>
        <w:rPr>
          <w:rFonts w:hint="eastAsia" w:ascii="方正仿宋_GBK" w:hAnsi="仿宋" w:cs="仿宋"/>
          <w:szCs w:val="32"/>
          <w:shd w:val="clear" w:color="auto" w:fill="FFFFFF"/>
        </w:rPr>
        <w:t>指挥长主持会商会，</w:t>
      </w:r>
      <w:r>
        <w:rPr>
          <w:rFonts w:hint="eastAsia" w:ascii="方正仿宋_GBK" w:hAnsi="仿宋" w:cs="仿宋"/>
          <w:szCs w:val="32"/>
        </w:rPr>
        <w:t>区</w:t>
      </w:r>
      <w:r>
        <w:rPr>
          <w:rFonts w:hint="eastAsia" w:ascii="方正仿宋_GBK" w:hAnsi="仿宋" w:cs="仿宋"/>
          <w:szCs w:val="32"/>
          <w:shd w:val="clear" w:color="auto" w:fill="FFFFFF"/>
        </w:rPr>
        <w:t>地指成员及涉及区政府主要负责同志参加，根据震情跟踪监测、预测预报、群测群防、险情、灾情信息，研判地震灾害形势，并部署安排应对工作。</w:t>
      </w:r>
    </w:p>
    <w:p>
      <w:pPr>
        <w:spacing w:line="600" w:lineRule="exact"/>
        <w:ind w:firstLine="640" w:firstLineChars="200"/>
        <w:rPr>
          <w:rFonts w:hint="eastAsia" w:ascii="方正仿宋_GBK" w:hAnsi="仿宋" w:cs="仿宋"/>
          <w:kern w:val="0"/>
          <w:szCs w:val="32"/>
        </w:rPr>
      </w:pPr>
      <w:r>
        <w:rPr>
          <w:rFonts w:hint="eastAsia" w:ascii="方正仿宋_GBK" w:hAnsi="仿宋" w:cs="仿宋"/>
          <w:szCs w:val="32"/>
          <w:shd w:val="clear" w:color="auto" w:fill="FFFFFF"/>
        </w:rPr>
        <w:t>（2）</w:t>
      </w:r>
      <w:r>
        <w:rPr>
          <w:rFonts w:hint="eastAsia" w:ascii="方正仿宋_GBK" w:hAnsi="仿宋" w:cs="仿宋"/>
          <w:kern w:val="0"/>
          <w:szCs w:val="32"/>
        </w:rPr>
        <w:t>区</w:t>
      </w:r>
      <w:r>
        <w:rPr>
          <w:rFonts w:hint="eastAsia" w:ascii="方正仿宋_GBK" w:hAnsi="仿宋" w:cs="仿宋"/>
          <w:szCs w:val="32"/>
        </w:rPr>
        <w:t>抗震救灾和地质灾害防治救援指挥部</w:t>
      </w:r>
      <w:r>
        <w:rPr>
          <w:rFonts w:hint="eastAsia" w:ascii="方正仿宋_GBK" w:hAnsi="仿宋" w:cs="仿宋"/>
          <w:szCs w:val="32"/>
          <w:shd w:val="clear" w:color="auto" w:fill="FFFFFF"/>
        </w:rPr>
        <w:t>行动：负责启动突发地震应急响应，研究制定应急处置措施；</w:t>
      </w:r>
      <w:r>
        <w:rPr>
          <w:rFonts w:hint="eastAsia" w:ascii="方正仿宋_GBK" w:hAnsi="仿宋" w:cs="仿宋"/>
          <w:kern w:val="0"/>
          <w:szCs w:val="32"/>
        </w:rPr>
        <w:t>组织工作组赴一线开展抗震救灾工作；提前调度物资、队伍，做好人员转移等准备工作。区</w:t>
      </w:r>
      <w:r>
        <w:rPr>
          <w:rFonts w:hint="eastAsia" w:ascii="方正仿宋_GBK" w:hAnsi="仿宋" w:cs="仿宋"/>
          <w:szCs w:val="32"/>
        </w:rPr>
        <w:t>抗震救灾和地质灾害防治救援指挥部</w:t>
      </w:r>
      <w:r>
        <w:rPr>
          <w:rFonts w:hint="eastAsia" w:ascii="方正仿宋_GBK" w:hAnsi="仿宋" w:cs="仿宋"/>
          <w:kern w:val="0"/>
          <w:szCs w:val="32"/>
        </w:rPr>
        <w:t>办公室负责具体统筹协调、组织和指导抗震救灾各项工作，根据市地震局提供的震情趋势判定意见，向区</w:t>
      </w:r>
      <w:r>
        <w:rPr>
          <w:rFonts w:hint="eastAsia" w:ascii="方正仿宋_GBK" w:hAnsi="仿宋" w:cs="仿宋"/>
          <w:szCs w:val="32"/>
        </w:rPr>
        <w:t>抗震救灾和地质灾害防治救援指挥部</w:t>
      </w:r>
      <w:r>
        <w:rPr>
          <w:rFonts w:hint="eastAsia" w:ascii="方正仿宋_GBK" w:hAnsi="仿宋" w:cs="仿宋"/>
          <w:kern w:val="0"/>
          <w:szCs w:val="32"/>
        </w:rPr>
        <w:t>提出应急响应工作建议。</w:t>
      </w:r>
    </w:p>
    <w:p>
      <w:pPr>
        <w:spacing w:line="600" w:lineRule="exact"/>
        <w:ind w:firstLine="640" w:firstLineChars="200"/>
        <w:rPr>
          <w:rFonts w:hint="eastAsia" w:ascii="方正仿宋_GBK" w:hAnsi="仿宋" w:cs="仿宋"/>
          <w:szCs w:val="32"/>
          <w:shd w:val="clear" w:color="auto" w:fill="FFFFFF"/>
        </w:rPr>
      </w:pPr>
      <w:r>
        <w:rPr>
          <w:rFonts w:hint="eastAsia" w:ascii="方正仿宋_GBK" w:hAnsi="仿宋" w:cs="仿宋"/>
          <w:szCs w:val="32"/>
          <w:shd w:val="clear" w:color="auto" w:fill="FFFFFF"/>
        </w:rPr>
        <w:t>（3）区</w:t>
      </w:r>
      <w:r>
        <w:rPr>
          <w:rFonts w:hint="eastAsia" w:ascii="方正仿宋_GBK" w:hAnsi="仿宋" w:cs="仿宋"/>
          <w:szCs w:val="32"/>
        </w:rPr>
        <w:t>抗震救灾和地质灾害防治救援指挥部</w:t>
      </w:r>
      <w:r>
        <w:rPr>
          <w:rFonts w:hint="eastAsia" w:ascii="方正仿宋_GBK" w:hAnsi="仿宋" w:cs="仿宋"/>
          <w:szCs w:val="32"/>
          <w:shd w:val="clear" w:color="auto" w:fill="FFFFFF"/>
        </w:rPr>
        <w:t>成员单位行动：</w:t>
      </w:r>
      <w:bookmarkEnd w:id="7"/>
      <w:bookmarkEnd w:id="8"/>
      <w:r>
        <w:rPr>
          <w:rFonts w:hint="eastAsia" w:ascii="方正仿宋_GBK" w:hAnsi="仿宋" w:cs="仿宋"/>
          <w:szCs w:val="32"/>
          <w:shd w:val="clear" w:color="auto" w:fill="FFFFFF"/>
        </w:rPr>
        <w:t>地震部门做好信息监测报送工作；规划自然资源、住房城乡建设、水电气、交通、通信、医疗等单位加强值班值守，根据行业特点，分析研判风险，提前采取防御措施；根据</w:t>
      </w:r>
      <w:r>
        <w:rPr>
          <w:rFonts w:hint="eastAsia" w:ascii="方正仿宋_GBK" w:hAnsi="仿宋" w:cs="仿宋"/>
          <w:szCs w:val="32"/>
        </w:rPr>
        <w:t>区</w:t>
      </w:r>
      <w:r>
        <w:rPr>
          <w:rFonts w:hint="eastAsia" w:ascii="方正仿宋_GBK" w:hAnsi="仿宋" w:cs="仿宋"/>
          <w:szCs w:val="32"/>
          <w:shd w:val="clear" w:color="auto" w:fill="FFFFFF"/>
        </w:rPr>
        <w:t>政府发布信息，依据工作权限，快速、及时地将预警信息传播给群众，并指导群众开展转移避险工作。</w:t>
      </w:r>
    </w:p>
    <w:p>
      <w:pPr>
        <w:adjustRightInd w:val="0"/>
        <w:snapToGrid w:val="0"/>
        <w:spacing w:line="600" w:lineRule="exact"/>
        <w:ind w:firstLine="640" w:firstLineChars="200"/>
        <w:jc w:val="left"/>
        <w:outlineLvl w:val="0"/>
        <w:rPr>
          <w:rFonts w:hint="eastAsia" w:ascii="方正仿宋_GBK" w:hAnsi="仿宋" w:cs="仿宋"/>
          <w:szCs w:val="32"/>
        </w:rPr>
      </w:pPr>
      <w:bookmarkStart w:id="11" w:name="_Toc26518"/>
      <w:r>
        <w:rPr>
          <w:rFonts w:hint="eastAsia" w:ascii="方正仿宋_GBK" w:hAnsi="仿宋" w:cs="仿宋"/>
          <w:kern w:val="0"/>
          <w:szCs w:val="32"/>
        </w:rPr>
        <w:t>3  应急响应</w:t>
      </w:r>
      <w:bookmarkEnd w:id="2"/>
      <w:bookmarkEnd w:id="3"/>
      <w:bookmarkEnd w:id="11"/>
      <w:bookmarkStart w:id="12" w:name="_Toc37874203"/>
      <w:bookmarkStart w:id="13" w:name="_Toc37874326"/>
    </w:p>
    <w:p>
      <w:pPr>
        <w:spacing w:line="600" w:lineRule="exact"/>
        <w:ind w:firstLine="640" w:firstLineChars="200"/>
        <w:outlineLvl w:val="1"/>
        <w:rPr>
          <w:rFonts w:hint="eastAsia" w:ascii="方正仿宋_GBK" w:hAnsi="仿宋" w:cs="仿宋"/>
          <w:kern w:val="0"/>
          <w:szCs w:val="32"/>
        </w:rPr>
      </w:pPr>
      <w:bookmarkStart w:id="14" w:name="_Toc5622"/>
      <w:r>
        <w:rPr>
          <w:rFonts w:hint="eastAsia" w:ascii="方正仿宋_GBK" w:hAnsi="仿宋" w:cs="仿宋"/>
          <w:kern w:val="0"/>
          <w:szCs w:val="32"/>
        </w:rPr>
        <w:t xml:space="preserve">3.1  </w:t>
      </w:r>
      <w:bookmarkEnd w:id="12"/>
      <w:bookmarkEnd w:id="13"/>
      <w:r>
        <w:rPr>
          <w:rFonts w:hint="eastAsia" w:ascii="方正仿宋_GBK" w:hAnsi="仿宋" w:cs="仿宋"/>
          <w:kern w:val="0"/>
          <w:szCs w:val="32"/>
        </w:rPr>
        <w:t>调度响应</w:t>
      </w:r>
      <w:bookmarkEnd w:id="14"/>
    </w:p>
    <w:p>
      <w:pPr>
        <w:spacing w:line="600" w:lineRule="exact"/>
        <w:ind w:firstLine="640" w:firstLineChars="200"/>
        <w:rPr>
          <w:rFonts w:hint="eastAsia" w:ascii="方正仿宋_GBK" w:hAnsi="仿宋" w:cs="仿宋"/>
          <w:szCs w:val="32"/>
          <w:shd w:val="clear" w:color="auto" w:fill="FFFFFF"/>
        </w:rPr>
      </w:pPr>
      <w:r>
        <w:rPr>
          <w:rFonts w:hint="eastAsia" w:ascii="方正仿宋_GBK" w:hAnsi="仿宋" w:cs="仿宋"/>
          <w:szCs w:val="32"/>
        </w:rPr>
        <w:t>区</w:t>
      </w:r>
      <w:r>
        <w:rPr>
          <w:rFonts w:hint="eastAsia" w:ascii="方正仿宋_GBK" w:hAnsi="仿宋" w:cs="仿宋"/>
          <w:szCs w:val="32"/>
          <w:shd w:val="clear" w:color="auto" w:fill="FFFFFF"/>
        </w:rPr>
        <w:t>地指负责调度</w:t>
      </w:r>
      <w:r>
        <w:rPr>
          <w:rFonts w:hint="eastAsia" w:ascii="方正仿宋_GBK" w:hAnsi="仿宋" w:cs="仿宋"/>
          <w:szCs w:val="32"/>
        </w:rPr>
        <w:t>区</w:t>
      </w:r>
      <w:r>
        <w:rPr>
          <w:rFonts w:hint="eastAsia" w:ascii="方正仿宋_GBK" w:hAnsi="仿宋" w:cs="仿宋"/>
          <w:szCs w:val="32"/>
          <w:shd w:val="clear" w:color="auto" w:fill="FFFFFF"/>
        </w:rPr>
        <w:t>地指成员单位开展抗震救援工作。</w:t>
      </w:r>
    </w:p>
    <w:p>
      <w:pPr>
        <w:spacing w:line="600" w:lineRule="exact"/>
        <w:ind w:firstLine="640" w:firstLineChars="200"/>
        <w:outlineLvl w:val="1"/>
        <w:rPr>
          <w:rFonts w:hint="eastAsia" w:ascii="方正仿宋_GBK" w:hAnsi="仿宋" w:cs="仿宋"/>
          <w:kern w:val="0"/>
          <w:szCs w:val="32"/>
        </w:rPr>
      </w:pPr>
      <w:bookmarkStart w:id="15" w:name="_Toc32220"/>
      <w:r>
        <w:rPr>
          <w:rFonts w:hint="eastAsia" w:ascii="方正仿宋_GBK" w:hAnsi="仿宋" w:cs="仿宋"/>
          <w:kern w:val="0"/>
          <w:szCs w:val="32"/>
        </w:rPr>
        <w:t>3.2  应急响应</w:t>
      </w:r>
      <w:bookmarkEnd w:id="15"/>
    </w:p>
    <w:p>
      <w:pPr>
        <w:spacing w:line="600" w:lineRule="exact"/>
        <w:ind w:firstLine="640" w:firstLineChars="200"/>
        <w:rPr>
          <w:rFonts w:hint="eastAsia" w:ascii="方正仿宋_GBK" w:hAnsi="仿宋" w:cs="仿宋"/>
          <w:szCs w:val="32"/>
          <w:shd w:val="clear" w:color="auto" w:fill="FFFFFF"/>
        </w:rPr>
      </w:pPr>
      <w:r>
        <w:rPr>
          <w:rFonts w:hint="eastAsia" w:ascii="方正仿宋_GBK" w:hAnsi="仿宋" w:cs="仿宋"/>
          <w:szCs w:val="32"/>
          <w:shd w:val="clear" w:color="auto" w:fill="FFFFFF"/>
        </w:rPr>
        <w:t>（1）成立现场指挥部。组织、指挥和协调现场抗震救援工作，下设综合协调组、抢险救援组、灾情监测研判组、医疗救治组、社会治安组、交通保障组、通信保障组、救灾救助组、新闻宣传组、震灾调查评估组、恢复重建组等11个工作组。</w:t>
      </w:r>
    </w:p>
    <w:p>
      <w:pPr>
        <w:spacing w:line="600" w:lineRule="exact"/>
        <w:ind w:firstLine="640" w:firstLineChars="200"/>
        <w:rPr>
          <w:rFonts w:hint="eastAsia" w:ascii="方正仿宋_GBK" w:hAnsi="仿宋" w:cs="仿宋"/>
          <w:szCs w:val="32"/>
          <w:shd w:val="clear" w:color="auto" w:fill="FFFFFF"/>
        </w:rPr>
      </w:pPr>
      <w:r>
        <w:rPr>
          <w:rFonts w:hint="eastAsia" w:ascii="方正仿宋_GBK" w:hAnsi="仿宋" w:cs="仿宋"/>
          <w:szCs w:val="32"/>
          <w:shd w:val="clear" w:color="auto" w:fill="FFFFFF"/>
        </w:rPr>
        <w:t>（2）发布响应指令。通知宣传、公安、规划自然资源、住房城乡建设、城市管理、交通、水利、卫生健康、应急、气象、通信管理、地震、电力、燃气等区地指相关成员单位赶赴现场；调集综合性消防救援、地震灾害紧急救援、矿山和危险化学品救护、紧急医学救援、红十字救援等各类专业抢险救援队伍，协调驻渝部队和武警部队赶赴现场。</w:t>
      </w:r>
    </w:p>
    <w:p>
      <w:pPr>
        <w:spacing w:line="600" w:lineRule="exact"/>
        <w:ind w:firstLine="640" w:firstLineChars="200"/>
        <w:rPr>
          <w:rFonts w:hint="eastAsia" w:ascii="方正仿宋_GBK" w:hAnsi="仿宋" w:cs="仿宋"/>
          <w:szCs w:val="32"/>
          <w:shd w:val="clear" w:color="auto" w:fill="FFFFFF"/>
        </w:rPr>
      </w:pPr>
      <w:r>
        <w:rPr>
          <w:rFonts w:hint="eastAsia" w:ascii="方正仿宋_GBK" w:hAnsi="仿宋" w:cs="仿宋"/>
          <w:szCs w:val="32"/>
          <w:shd w:val="clear" w:color="auto" w:fill="FFFFFF"/>
        </w:rPr>
        <w:t>（3）明确责任分工。按照属地管理、行业管理原则，明确区政府和各责任单位的工作职责，各相关部门做好救援准备工作。</w:t>
      </w:r>
    </w:p>
    <w:p>
      <w:pPr>
        <w:spacing w:line="600" w:lineRule="exact"/>
        <w:ind w:firstLine="640" w:firstLineChars="200"/>
        <w:rPr>
          <w:rFonts w:hint="eastAsia" w:ascii="方正仿宋_GBK" w:hAnsi="仿宋" w:cs="仿宋"/>
          <w:szCs w:val="32"/>
          <w:shd w:val="clear" w:color="auto" w:fill="FFFFFF"/>
        </w:rPr>
      </w:pPr>
      <w:r>
        <w:rPr>
          <w:rFonts w:hint="eastAsia" w:ascii="方正仿宋_GBK" w:hAnsi="仿宋" w:cs="仿宋"/>
          <w:szCs w:val="32"/>
          <w:shd w:val="clear" w:color="auto" w:fill="FFFFFF"/>
        </w:rPr>
        <w:t>（4）提出救援方案。组织开展会商研判，提出指挥调度、应急救援、危险区域划分、转移撤离、停供电范围等抢险救援方案。</w:t>
      </w:r>
    </w:p>
    <w:p>
      <w:pPr>
        <w:spacing w:line="600" w:lineRule="exact"/>
        <w:ind w:firstLine="640" w:firstLineChars="200"/>
        <w:rPr>
          <w:rFonts w:hint="eastAsia" w:ascii="方正仿宋_GBK" w:hAnsi="仿宋" w:cs="仿宋"/>
          <w:szCs w:val="32"/>
          <w:shd w:val="clear" w:color="auto" w:fill="FFFFFF"/>
        </w:rPr>
      </w:pPr>
      <w:r>
        <w:rPr>
          <w:rFonts w:hint="eastAsia" w:ascii="方正仿宋_GBK" w:hAnsi="仿宋" w:cs="仿宋"/>
          <w:szCs w:val="32"/>
          <w:shd w:val="clear" w:color="auto" w:fill="FFFFFF"/>
        </w:rPr>
        <w:t>（5）实施现场管控。实施交通管制，畅通救援通道；疏散受威胁区域的群众，对危险区域实施警戒，严禁无关人员进入；分区控制受灾区的电力、燃气等设备，必要时及时切断危险区域内的电力燃气，以防危险区发生次生灾害。</w:t>
      </w:r>
    </w:p>
    <w:p>
      <w:pPr>
        <w:spacing w:line="600" w:lineRule="exact"/>
        <w:ind w:firstLine="640" w:firstLineChars="200"/>
        <w:rPr>
          <w:rFonts w:hint="eastAsia" w:ascii="方正仿宋_GBK" w:hAnsi="仿宋" w:cs="仿宋"/>
          <w:szCs w:val="32"/>
          <w:shd w:val="clear" w:color="auto" w:fill="FFFFFF"/>
        </w:rPr>
      </w:pPr>
      <w:r>
        <w:rPr>
          <w:rFonts w:hint="eastAsia" w:ascii="方正仿宋_GBK" w:hAnsi="仿宋" w:cs="仿宋"/>
          <w:szCs w:val="32"/>
          <w:shd w:val="clear" w:color="auto" w:fill="FFFFFF"/>
        </w:rPr>
        <w:t>（6）开展救援行动。①指定现场指挥官，授予其救援行动方案制定、实施和指挥救援，紧急情况下达撤离或暂停救援行动指令等权力；②审批救援行动方案，必要时组织讨论研究；③依法发布调用和征用应急资源等；④必要时请求调集市级救援队伍；⑤成立专家组，明确专家组组长，负责提供抢险救灾技术支撑和决策建议；⑥开展搜救人员、医疗救治与卫生防疫、安置受灾群众、抢修基础设施、加强现场监测、防御次生灾害、维护社会治安、社会动员、加强涉外事务管理、新闻宣传与舆情应对、灾害调查与评估等救援行动。</w:t>
      </w:r>
    </w:p>
    <w:p>
      <w:pPr>
        <w:spacing w:line="600" w:lineRule="exact"/>
        <w:ind w:firstLine="640" w:firstLineChars="200"/>
        <w:rPr>
          <w:rFonts w:hint="eastAsia" w:ascii="方正仿宋_GBK" w:hAnsi="仿宋" w:cs="仿宋"/>
          <w:szCs w:val="32"/>
          <w:shd w:val="clear" w:color="auto" w:fill="FFFFFF"/>
        </w:rPr>
      </w:pPr>
      <w:r>
        <w:rPr>
          <w:rFonts w:hint="eastAsia" w:ascii="方正仿宋_GBK" w:hAnsi="仿宋" w:cs="仿宋"/>
          <w:szCs w:val="32"/>
          <w:shd w:val="clear" w:color="auto" w:fill="FFFFFF"/>
        </w:rPr>
        <w:t>（7）实施专项任务。</w:t>
      </w:r>
      <w:r>
        <w:rPr>
          <w:rFonts w:hint="eastAsia" w:ascii="方正仿宋_GBK" w:hAnsi="仿宋" w:cs="仿宋"/>
          <w:szCs w:val="32"/>
        </w:rPr>
        <w:t>区</w:t>
      </w:r>
      <w:r>
        <w:rPr>
          <w:rFonts w:hint="eastAsia" w:ascii="方正仿宋_GBK" w:hAnsi="仿宋" w:cs="仿宋"/>
          <w:szCs w:val="32"/>
          <w:shd w:val="clear" w:color="auto" w:fill="FFFFFF"/>
        </w:rPr>
        <w:t>级相关部门负责组织和指导受灾区涉及行业监管的重要单位、重要工程、重要设施的先期处置、抢险救灾、灾后重建等。</w:t>
      </w:r>
    </w:p>
    <w:p>
      <w:pPr>
        <w:spacing w:line="600" w:lineRule="exact"/>
        <w:ind w:firstLine="640" w:firstLineChars="200"/>
        <w:rPr>
          <w:rFonts w:hint="eastAsia" w:ascii="方正仿宋_GBK" w:hAnsi="仿宋" w:cs="仿宋"/>
          <w:szCs w:val="32"/>
          <w:shd w:val="clear" w:color="auto" w:fill="FFFFFF"/>
        </w:rPr>
      </w:pPr>
      <w:r>
        <w:rPr>
          <w:rFonts w:hint="eastAsia" w:ascii="方正仿宋_GBK" w:hAnsi="仿宋" w:cs="仿宋"/>
          <w:szCs w:val="32"/>
          <w:shd w:val="clear" w:color="auto" w:fill="FFFFFF"/>
        </w:rPr>
        <w:t>（8）上报灾情。向区抗震救灾指挥机构报告震情、灾情和抗震救灾工作进展情况，并视需要请求支援，必要时申请物资和资金增援，做好对接和沟通保障工作。</w:t>
      </w:r>
    </w:p>
    <w:p>
      <w:pPr>
        <w:spacing w:line="600" w:lineRule="exact"/>
        <w:ind w:firstLine="640" w:firstLineChars="200"/>
        <w:rPr>
          <w:rFonts w:hint="eastAsia" w:ascii="方正仿宋_GBK" w:hAnsi="仿宋" w:cs="仿宋"/>
          <w:szCs w:val="32"/>
          <w:shd w:val="clear" w:color="auto" w:fill="FFFFFF"/>
        </w:rPr>
      </w:pPr>
      <w:r>
        <w:rPr>
          <w:rFonts w:hint="eastAsia" w:ascii="方正仿宋_GBK" w:hAnsi="仿宋" w:cs="仿宋"/>
          <w:szCs w:val="32"/>
          <w:shd w:val="clear" w:color="auto" w:fill="FFFFFF"/>
        </w:rPr>
        <w:t>（9）信息发布。及时汇总上报灾情动态，组织新闻宣传报道和媒体接待，召开新闻发布会，向社会公告震情、灾情以及地震应急救援的动态信息。</w:t>
      </w:r>
    </w:p>
    <w:p>
      <w:pPr>
        <w:spacing w:line="600" w:lineRule="exact"/>
        <w:ind w:firstLine="640" w:firstLineChars="200"/>
        <w:rPr>
          <w:rFonts w:hint="eastAsia" w:ascii="方正仿宋_GBK" w:hAnsi="仿宋" w:cs="仿宋"/>
          <w:szCs w:val="32"/>
          <w:shd w:val="clear" w:color="auto" w:fill="FFFFFF"/>
        </w:rPr>
      </w:pPr>
      <w:r>
        <w:rPr>
          <w:rFonts w:hint="eastAsia" w:ascii="方正仿宋_GBK" w:hAnsi="仿宋" w:cs="仿宋"/>
          <w:szCs w:val="32"/>
          <w:shd w:val="clear" w:color="auto" w:fill="FFFFFF"/>
        </w:rPr>
        <w:t>（10）后期处置。组织伤员救治、遇难慰问、生活保障、保险赔付、社会动员、志愿捐助、环卫消杀、生产恢复、灾害调查评估等。</w:t>
      </w:r>
    </w:p>
    <w:p>
      <w:pPr>
        <w:spacing w:line="600" w:lineRule="exact"/>
        <w:ind w:firstLine="640" w:firstLineChars="200"/>
        <w:outlineLvl w:val="1"/>
        <w:rPr>
          <w:rFonts w:hint="eastAsia" w:ascii="方正仿宋_GBK" w:hAnsi="仿宋" w:cs="仿宋"/>
          <w:kern w:val="0"/>
          <w:szCs w:val="32"/>
        </w:rPr>
      </w:pPr>
      <w:bookmarkStart w:id="16" w:name="_Toc15309"/>
      <w:bookmarkStart w:id="17" w:name="_Toc37874227"/>
      <w:bookmarkStart w:id="18" w:name="_Toc37874350"/>
      <w:r>
        <w:rPr>
          <w:rFonts w:hint="eastAsia" w:ascii="方正仿宋_GBK" w:hAnsi="仿宋" w:cs="仿宋"/>
          <w:kern w:val="0"/>
          <w:szCs w:val="32"/>
        </w:rPr>
        <w:t>3.3  响应结束</w:t>
      </w:r>
      <w:bookmarkEnd w:id="16"/>
      <w:bookmarkEnd w:id="17"/>
      <w:bookmarkEnd w:id="18"/>
      <w:r>
        <w:rPr>
          <w:rFonts w:hint="eastAsia" w:ascii="方正仿宋_GBK" w:hAnsi="仿宋" w:cs="仿宋"/>
          <w:kern w:val="0"/>
          <w:szCs w:val="32"/>
        </w:rPr>
        <w:t xml:space="preserve"> </w:t>
      </w:r>
    </w:p>
    <w:p>
      <w:pPr>
        <w:spacing w:line="600" w:lineRule="exact"/>
        <w:ind w:firstLine="640" w:firstLineChars="200"/>
        <w:rPr>
          <w:rFonts w:hint="eastAsia" w:ascii="方正仿宋_GBK" w:hAnsi="仿宋" w:cs="仿宋"/>
          <w:szCs w:val="32"/>
          <w:shd w:val="clear" w:color="auto" w:fill="FFFFFF"/>
        </w:rPr>
      </w:pPr>
      <w:r>
        <w:rPr>
          <w:rFonts w:hint="eastAsia" w:ascii="方正仿宋_GBK" w:hAnsi="仿宋" w:cs="仿宋"/>
          <w:szCs w:val="32"/>
          <w:shd w:val="clear" w:color="auto" w:fill="FFFFFF"/>
        </w:rPr>
        <w:t>在抢险救灾工作基本结束、紧急转移和安置工作基本完成、地震次生灾害的后果基本消除，以及交通、电力、燃气、通信、广播电视和供水等设施基本抢修抢通、灾区生活秩序基本恢复后，且近期无发生较大地震的可能时，由启动应急响应的机构决定宣布降低响应等级或终止应急响应。</w:t>
      </w:r>
      <w:bookmarkStart w:id="19" w:name="_Toc46663285"/>
    </w:p>
    <w:p>
      <w:pPr>
        <w:spacing w:line="600" w:lineRule="exact"/>
        <w:ind w:firstLine="640" w:firstLineChars="200"/>
        <w:outlineLvl w:val="1"/>
        <w:rPr>
          <w:rFonts w:hint="eastAsia" w:ascii="方正仿宋_GBK" w:hAnsi="仿宋" w:cs="仿宋"/>
          <w:kern w:val="0"/>
          <w:szCs w:val="32"/>
        </w:rPr>
      </w:pPr>
      <w:bookmarkStart w:id="20" w:name="_Toc29948"/>
      <w:r>
        <w:rPr>
          <w:rFonts w:hint="eastAsia" w:ascii="方正仿宋_GBK" w:hAnsi="仿宋" w:cs="仿宋"/>
          <w:kern w:val="0"/>
          <w:szCs w:val="32"/>
        </w:rPr>
        <w:t>3.4  恢复重建</w:t>
      </w:r>
      <w:bookmarkEnd w:id="19"/>
      <w:bookmarkEnd w:id="20"/>
      <w:r>
        <w:rPr>
          <w:rFonts w:hint="eastAsia" w:ascii="方正仿宋_GBK" w:hAnsi="仿宋" w:cs="仿宋"/>
          <w:kern w:val="0"/>
          <w:szCs w:val="32"/>
        </w:rPr>
        <w:t xml:space="preserve"> </w:t>
      </w:r>
      <w:bookmarkStart w:id="21" w:name="_Toc46663286"/>
    </w:p>
    <w:p>
      <w:pPr>
        <w:spacing w:line="600" w:lineRule="exact"/>
        <w:ind w:firstLine="640" w:firstLineChars="200"/>
        <w:outlineLvl w:val="2"/>
        <w:rPr>
          <w:rFonts w:hint="eastAsia" w:ascii="方正仿宋_GBK" w:hAnsi="仿宋" w:cs="仿宋"/>
          <w:kern w:val="0"/>
          <w:szCs w:val="32"/>
        </w:rPr>
      </w:pPr>
      <w:r>
        <w:rPr>
          <w:rFonts w:hint="eastAsia" w:ascii="方正仿宋_GBK" w:hAnsi="仿宋" w:cs="仿宋"/>
          <w:kern w:val="0"/>
          <w:szCs w:val="32"/>
        </w:rPr>
        <w:t>3.4.1 规划编制</w:t>
      </w:r>
      <w:bookmarkEnd w:id="21"/>
      <w:r>
        <w:rPr>
          <w:rFonts w:hint="eastAsia" w:ascii="方正仿宋_GBK" w:hAnsi="仿宋" w:cs="仿宋"/>
          <w:kern w:val="0"/>
          <w:szCs w:val="32"/>
        </w:rPr>
        <w:t xml:space="preserve"> </w:t>
      </w:r>
    </w:p>
    <w:p>
      <w:pPr>
        <w:spacing w:line="600" w:lineRule="exact"/>
        <w:ind w:firstLine="640" w:firstLineChars="200"/>
        <w:rPr>
          <w:rFonts w:hint="eastAsia" w:ascii="方正仿宋_GBK" w:hAnsi="仿宋" w:cs="仿宋"/>
          <w:szCs w:val="32"/>
          <w:shd w:val="clear" w:color="auto" w:fill="FFFFFF"/>
        </w:rPr>
      </w:pPr>
      <w:r>
        <w:rPr>
          <w:rFonts w:hint="eastAsia" w:ascii="方正仿宋_GBK" w:hAnsi="仿宋" w:cs="仿宋"/>
          <w:szCs w:val="32"/>
          <w:shd w:val="clear" w:color="auto" w:fill="FFFFFF"/>
        </w:rPr>
        <w:t>地震灾害发生后，</w:t>
      </w:r>
      <w:r>
        <w:rPr>
          <w:rFonts w:hint="eastAsia" w:ascii="方正仿宋_GBK" w:hAnsi="仿宋" w:cs="仿宋"/>
          <w:szCs w:val="32"/>
        </w:rPr>
        <w:t>区</w:t>
      </w:r>
      <w:r>
        <w:rPr>
          <w:rFonts w:hint="eastAsia" w:ascii="方正仿宋_GBK" w:hAnsi="仿宋" w:cs="仿宋"/>
          <w:szCs w:val="32"/>
          <w:shd w:val="clear" w:color="auto" w:fill="FFFFFF"/>
        </w:rPr>
        <w:t>政府根据实际工作需要组织</w:t>
      </w:r>
      <w:r>
        <w:rPr>
          <w:rFonts w:hint="eastAsia" w:ascii="方正仿宋_GBK" w:hAnsi="仿宋" w:cs="仿宋"/>
          <w:szCs w:val="32"/>
        </w:rPr>
        <w:t>区</w:t>
      </w:r>
      <w:r>
        <w:rPr>
          <w:rFonts w:hint="eastAsia" w:ascii="方正仿宋_GBK" w:hAnsi="仿宋" w:cs="仿宋"/>
          <w:szCs w:val="32"/>
          <w:shd w:val="clear" w:color="auto" w:fill="FFFFFF"/>
        </w:rPr>
        <w:t>级相关部门编制或指导受灾区编制灾后恢复重建规划。</w:t>
      </w:r>
    </w:p>
    <w:p>
      <w:pPr>
        <w:spacing w:line="600" w:lineRule="exact"/>
        <w:ind w:firstLine="640" w:firstLineChars="200"/>
        <w:outlineLvl w:val="2"/>
        <w:rPr>
          <w:rFonts w:hint="eastAsia" w:ascii="方正仿宋_GBK" w:hAnsi="仿宋" w:cs="仿宋"/>
          <w:kern w:val="0"/>
          <w:szCs w:val="32"/>
        </w:rPr>
      </w:pPr>
      <w:bookmarkStart w:id="22" w:name="_Toc46663287"/>
      <w:r>
        <w:rPr>
          <w:rFonts w:hint="eastAsia" w:ascii="方正仿宋_GBK" w:hAnsi="仿宋" w:cs="仿宋"/>
          <w:kern w:val="0"/>
          <w:szCs w:val="32"/>
        </w:rPr>
        <w:t>3.4.2 规划实施</w:t>
      </w:r>
      <w:bookmarkEnd w:id="22"/>
      <w:r>
        <w:rPr>
          <w:rFonts w:hint="eastAsia" w:ascii="方正仿宋_GBK" w:hAnsi="仿宋" w:cs="仿宋"/>
          <w:kern w:val="0"/>
          <w:szCs w:val="32"/>
        </w:rPr>
        <w:t xml:space="preserve"> </w:t>
      </w:r>
    </w:p>
    <w:p>
      <w:pPr>
        <w:spacing w:line="600" w:lineRule="exact"/>
        <w:ind w:firstLine="640" w:firstLineChars="200"/>
        <w:rPr>
          <w:rFonts w:hint="eastAsia" w:ascii="方正仿宋_GBK" w:hAnsi="仿宋" w:cs="仿宋"/>
          <w:szCs w:val="32"/>
          <w:shd w:val="clear" w:color="auto" w:fill="FFFFFF"/>
        </w:rPr>
      </w:pPr>
      <w:r>
        <w:rPr>
          <w:rFonts w:hint="eastAsia" w:ascii="方正仿宋_GBK" w:hAnsi="仿宋" w:cs="仿宋"/>
          <w:szCs w:val="32"/>
          <w:shd w:val="clear" w:color="auto" w:fill="FFFFFF"/>
        </w:rPr>
        <w:t>各级人民政府应当根据灾后恢复重建规划和当地经济社会发展水平，有计划、分步骤地组织实施本区域灾后恢复重建工作，上级政府有关部门对灾区恢复重建规划的实施给予指导。</w:t>
      </w:r>
    </w:p>
    <w:p>
      <w:pPr>
        <w:adjustRightInd w:val="0"/>
        <w:snapToGrid w:val="0"/>
        <w:spacing w:line="600" w:lineRule="exact"/>
        <w:ind w:firstLine="640" w:firstLineChars="200"/>
        <w:jc w:val="left"/>
        <w:outlineLvl w:val="0"/>
        <w:rPr>
          <w:rFonts w:hint="eastAsia" w:ascii="方正仿宋_GBK" w:hAnsi="仿宋" w:cs="仿宋"/>
          <w:kern w:val="0"/>
          <w:szCs w:val="32"/>
        </w:rPr>
      </w:pPr>
      <w:bookmarkStart w:id="23" w:name="_Toc37874351"/>
      <w:bookmarkStart w:id="24" w:name="_Toc13461"/>
      <w:bookmarkStart w:id="25" w:name="_Toc37874228"/>
      <w:r>
        <w:rPr>
          <w:rFonts w:hint="eastAsia" w:ascii="方正仿宋_GBK" w:hAnsi="仿宋" w:cs="仿宋"/>
          <w:kern w:val="0"/>
          <w:szCs w:val="32"/>
        </w:rPr>
        <w:t>4  保障措施</w:t>
      </w:r>
      <w:bookmarkEnd w:id="23"/>
      <w:bookmarkEnd w:id="24"/>
      <w:bookmarkEnd w:id="25"/>
      <w:r>
        <w:rPr>
          <w:rFonts w:hint="eastAsia" w:ascii="方正仿宋_GBK" w:hAnsi="仿宋" w:cs="仿宋"/>
          <w:kern w:val="0"/>
          <w:szCs w:val="32"/>
        </w:rPr>
        <w:t xml:space="preserve"> </w:t>
      </w:r>
    </w:p>
    <w:p>
      <w:pPr>
        <w:spacing w:line="600" w:lineRule="exact"/>
        <w:ind w:firstLine="640" w:firstLineChars="200"/>
        <w:outlineLvl w:val="1"/>
        <w:rPr>
          <w:rFonts w:hint="eastAsia" w:ascii="方正仿宋_GBK" w:hAnsi="仿宋" w:cs="仿宋"/>
          <w:kern w:val="0"/>
          <w:szCs w:val="32"/>
        </w:rPr>
      </w:pPr>
      <w:bookmarkStart w:id="26" w:name="_Toc37874352"/>
      <w:bookmarkStart w:id="27" w:name="_Toc37874229"/>
      <w:bookmarkStart w:id="28" w:name="_Toc10184"/>
      <w:r>
        <w:rPr>
          <w:rFonts w:hint="eastAsia" w:ascii="方正仿宋_GBK" w:hAnsi="仿宋" w:cs="仿宋"/>
          <w:kern w:val="0"/>
          <w:szCs w:val="32"/>
        </w:rPr>
        <w:t>4.1  制度保障</w:t>
      </w:r>
      <w:bookmarkEnd w:id="26"/>
      <w:bookmarkEnd w:id="27"/>
      <w:bookmarkEnd w:id="28"/>
      <w:r>
        <w:rPr>
          <w:rFonts w:hint="eastAsia" w:ascii="方正仿宋_GBK" w:hAnsi="仿宋" w:cs="仿宋"/>
          <w:kern w:val="0"/>
          <w:szCs w:val="32"/>
        </w:rPr>
        <w:t xml:space="preserve"> </w:t>
      </w:r>
    </w:p>
    <w:p>
      <w:pPr>
        <w:spacing w:line="600" w:lineRule="exact"/>
        <w:ind w:firstLine="640" w:firstLineChars="200"/>
        <w:rPr>
          <w:rFonts w:hint="eastAsia" w:ascii="方正仿宋_GBK" w:hAnsi="仿宋" w:cs="仿宋"/>
          <w:szCs w:val="32"/>
          <w:shd w:val="clear" w:color="auto" w:fill="FFFFFF"/>
        </w:rPr>
      </w:pPr>
      <w:r>
        <w:rPr>
          <w:rFonts w:hint="eastAsia" w:ascii="方正仿宋_GBK" w:hAnsi="仿宋" w:cs="仿宋"/>
          <w:szCs w:val="32"/>
          <w:shd w:val="clear" w:color="auto" w:fill="FFFFFF"/>
        </w:rPr>
        <w:t>建立调度联络、过程控制、值班值守、灾情速报、灾害事故调查评估等工作制度。</w:t>
      </w:r>
    </w:p>
    <w:p>
      <w:pPr>
        <w:spacing w:line="600" w:lineRule="exact"/>
        <w:ind w:firstLine="640" w:firstLineChars="200"/>
        <w:outlineLvl w:val="1"/>
        <w:rPr>
          <w:rFonts w:hint="eastAsia" w:ascii="方正仿宋_GBK" w:hAnsi="仿宋" w:cs="仿宋"/>
          <w:kern w:val="0"/>
          <w:szCs w:val="32"/>
        </w:rPr>
      </w:pPr>
      <w:bookmarkStart w:id="29" w:name="_Toc7656"/>
      <w:r>
        <w:rPr>
          <w:rFonts w:hint="eastAsia" w:ascii="方正仿宋_GBK" w:hAnsi="仿宋" w:cs="仿宋"/>
          <w:kern w:val="0"/>
          <w:szCs w:val="32"/>
        </w:rPr>
        <w:t>4.2  通信与信息保障</w:t>
      </w:r>
      <w:bookmarkEnd w:id="29"/>
      <w:r>
        <w:rPr>
          <w:rFonts w:hint="eastAsia" w:ascii="方正仿宋_GBK" w:hAnsi="仿宋" w:cs="仿宋"/>
          <w:kern w:val="0"/>
          <w:szCs w:val="32"/>
        </w:rPr>
        <w:t xml:space="preserve"> </w:t>
      </w:r>
    </w:p>
    <w:p>
      <w:pPr>
        <w:spacing w:line="600" w:lineRule="exact"/>
        <w:ind w:firstLine="640" w:firstLineChars="200"/>
        <w:rPr>
          <w:rFonts w:hint="eastAsia" w:ascii="方正仿宋_GBK" w:hAnsi="仿宋" w:cs="仿宋"/>
          <w:szCs w:val="32"/>
          <w:shd w:val="clear" w:color="auto" w:fill="FFFFFF"/>
        </w:rPr>
      </w:pPr>
      <w:r>
        <w:rPr>
          <w:rFonts w:hint="eastAsia" w:ascii="方正仿宋_GBK" w:hAnsi="仿宋" w:cs="仿宋"/>
          <w:szCs w:val="32"/>
        </w:rPr>
        <w:t>区</w:t>
      </w:r>
      <w:r>
        <w:rPr>
          <w:rFonts w:hint="eastAsia" w:ascii="方正仿宋_GBK" w:hAnsi="仿宋" w:cs="仿宋"/>
          <w:szCs w:val="32"/>
          <w:shd w:val="clear" w:color="auto" w:fill="FFFFFF"/>
        </w:rPr>
        <w:t>通信管理部门要建立健全应急通信工作预案，建立有线和无线相结合、基础通信网络与机动通信系统相配套的应急通信保障系统，保障地震发生时全</w:t>
      </w:r>
      <w:r>
        <w:rPr>
          <w:rFonts w:hint="eastAsia" w:ascii="方正仿宋_GBK" w:hAnsi="仿宋" w:cs="仿宋"/>
          <w:szCs w:val="32"/>
        </w:rPr>
        <w:t>区</w:t>
      </w:r>
      <w:r>
        <w:rPr>
          <w:rFonts w:hint="eastAsia" w:ascii="方正仿宋_GBK" w:hAnsi="仿宋" w:cs="仿宋"/>
          <w:szCs w:val="32"/>
          <w:shd w:val="clear" w:color="auto" w:fill="FFFFFF"/>
        </w:rPr>
        <w:t>通信网络畅通，为地震应急救援工作提供保障。</w:t>
      </w:r>
      <w:r>
        <w:rPr>
          <w:rFonts w:hint="eastAsia" w:ascii="方正仿宋_GBK" w:hAnsi="仿宋" w:cs="仿宋"/>
          <w:szCs w:val="32"/>
        </w:rPr>
        <w:t>区</w:t>
      </w:r>
      <w:r>
        <w:rPr>
          <w:rFonts w:hint="eastAsia" w:ascii="方正仿宋_GBK" w:hAnsi="仿宋" w:cs="仿宋"/>
          <w:szCs w:val="32"/>
          <w:shd w:val="clear" w:color="auto" w:fill="FFFFFF"/>
        </w:rPr>
        <w:t>委宣传部、</w:t>
      </w:r>
      <w:r>
        <w:rPr>
          <w:rFonts w:hint="eastAsia" w:ascii="方正仿宋_GBK" w:hAnsi="仿宋" w:cs="仿宋"/>
          <w:szCs w:val="32"/>
        </w:rPr>
        <w:t>区</w:t>
      </w:r>
      <w:r>
        <w:rPr>
          <w:rFonts w:hint="eastAsia" w:ascii="方正仿宋_GBK" w:hAnsi="仿宋" w:cs="仿宋"/>
          <w:szCs w:val="32"/>
          <w:shd w:val="clear" w:color="auto" w:fill="FFFFFF"/>
        </w:rPr>
        <w:t>委网信办、</w:t>
      </w:r>
      <w:r>
        <w:rPr>
          <w:rFonts w:hint="eastAsia" w:ascii="方正仿宋_GBK" w:hAnsi="仿宋" w:cs="仿宋"/>
          <w:szCs w:val="32"/>
        </w:rPr>
        <w:t>区大数据发展局</w:t>
      </w:r>
      <w:r>
        <w:rPr>
          <w:rFonts w:hint="eastAsia" w:ascii="方正仿宋_GBK" w:hAnsi="仿宋" w:cs="仿宋"/>
          <w:szCs w:val="32"/>
          <w:shd w:val="clear" w:color="auto" w:fill="FFFFFF"/>
        </w:rPr>
        <w:t>等相关部门充分利用公共广播和电视等媒体以及手机短信等手段发布信息，通知群众快速撤离。</w:t>
      </w:r>
    </w:p>
    <w:p>
      <w:pPr>
        <w:spacing w:line="600" w:lineRule="exact"/>
        <w:ind w:firstLine="640" w:firstLineChars="200"/>
        <w:outlineLvl w:val="1"/>
        <w:rPr>
          <w:rFonts w:hint="eastAsia" w:ascii="方正仿宋_GBK" w:hAnsi="仿宋" w:cs="仿宋"/>
          <w:kern w:val="0"/>
          <w:szCs w:val="32"/>
        </w:rPr>
      </w:pPr>
      <w:bookmarkStart w:id="30" w:name="_Toc37874353"/>
      <w:bookmarkStart w:id="31" w:name="_Toc23378"/>
      <w:bookmarkStart w:id="32" w:name="_Toc37874230"/>
      <w:r>
        <w:rPr>
          <w:rFonts w:hint="eastAsia" w:ascii="方正仿宋_GBK" w:hAnsi="仿宋" w:cs="仿宋"/>
          <w:kern w:val="0"/>
          <w:szCs w:val="32"/>
        </w:rPr>
        <w:t>4.3  应急队伍及物资保障</w:t>
      </w:r>
      <w:bookmarkEnd w:id="30"/>
      <w:bookmarkEnd w:id="31"/>
      <w:bookmarkEnd w:id="32"/>
      <w:r>
        <w:rPr>
          <w:rFonts w:hint="eastAsia" w:ascii="方正仿宋_GBK" w:hAnsi="仿宋" w:cs="仿宋"/>
          <w:kern w:val="0"/>
          <w:szCs w:val="32"/>
        </w:rPr>
        <w:t xml:space="preserve"> </w:t>
      </w:r>
    </w:p>
    <w:p>
      <w:pPr>
        <w:spacing w:line="600" w:lineRule="exact"/>
        <w:ind w:firstLine="640" w:firstLineChars="200"/>
        <w:outlineLvl w:val="2"/>
        <w:rPr>
          <w:rFonts w:hint="eastAsia" w:ascii="方正仿宋_GBK" w:hAnsi="仿宋" w:cs="仿宋"/>
          <w:kern w:val="0"/>
          <w:szCs w:val="32"/>
        </w:rPr>
      </w:pPr>
      <w:bookmarkStart w:id="33" w:name="_Toc37874231"/>
      <w:bookmarkStart w:id="34" w:name="_Toc37874354"/>
      <w:r>
        <w:rPr>
          <w:rFonts w:hint="eastAsia" w:ascii="方正仿宋_GBK" w:hAnsi="仿宋" w:cs="仿宋"/>
          <w:kern w:val="0"/>
          <w:szCs w:val="32"/>
        </w:rPr>
        <w:t>4.3.1  应急队伍保障</w:t>
      </w:r>
      <w:bookmarkEnd w:id="33"/>
      <w:bookmarkEnd w:id="34"/>
      <w:r>
        <w:rPr>
          <w:rFonts w:hint="eastAsia" w:ascii="方正仿宋_GBK" w:hAnsi="仿宋" w:cs="仿宋"/>
          <w:kern w:val="0"/>
          <w:szCs w:val="32"/>
        </w:rPr>
        <w:t xml:space="preserve"> </w:t>
      </w:r>
    </w:p>
    <w:p>
      <w:pPr>
        <w:spacing w:line="600" w:lineRule="exact"/>
        <w:ind w:firstLine="640" w:firstLineChars="200"/>
        <w:rPr>
          <w:rFonts w:hint="eastAsia" w:ascii="方正仿宋_GBK" w:hAnsi="仿宋" w:cs="仿宋"/>
          <w:szCs w:val="32"/>
          <w:shd w:val="clear" w:color="auto" w:fill="FFFFFF"/>
        </w:rPr>
      </w:pPr>
      <w:bookmarkStart w:id="35" w:name="_Toc37874233"/>
      <w:r>
        <w:rPr>
          <w:rFonts w:hint="eastAsia" w:ascii="方正仿宋_GBK" w:hAnsi="仿宋" w:cs="仿宋"/>
          <w:szCs w:val="32"/>
          <w:shd w:val="clear" w:color="auto" w:fill="FFFFFF"/>
        </w:rPr>
        <w:t>应急部门统筹有关部门、消防救援队伍、专业抢险队伍、应急专家，按照各队制定的工作方案尽快提升常备救援队员专业能力，落实相关抢险救灾工作。</w:t>
      </w:r>
    </w:p>
    <w:bookmarkEnd w:id="35"/>
    <w:p>
      <w:pPr>
        <w:spacing w:line="600" w:lineRule="exact"/>
        <w:ind w:firstLine="640" w:firstLineChars="200"/>
        <w:outlineLvl w:val="2"/>
        <w:rPr>
          <w:rFonts w:hint="eastAsia" w:ascii="方正仿宋_GBK" w:hAnsi="仿宋" w:cs="仿宋"/>
          <w:kern w:val="0"/>
          <w:szCs w:val="32"/>
        </w:rPr>
      </w:pPr>
      <w:bookmarkStart w:id="36" w:name="_Toc37874355"/>
      <w:bookmarkStart w:id="37" w:name="_Toc37874242"/>
      <w:r>
        <w:rPr>
          <w:rFonts w:hint="eastAsia" w:ascii="方正仿宋_GBK" w:hAnsi="仿宋" w:cs="仿宋"/>
          <w:kern w:val="0"/>
          <w:szCs w:val="32"/>
        </w:rPr>
        <w:t>4.3.2  应急物资保障</w:t>
      </w:r>
      <w:bookmarkEnd w:id="36"/>
      <w:bookmarkEnd w:id="37"/>
      <w:r>
        <w:rPr>
          <w:rFonts w:hint="eastAsia" w:ascii="方正仿宋_GBK" w:hAnsi="仿宋" w:cs="仿宋"/>
          <w:kern w:val="0"/>
          <w:szCs w:val="32"/>
        </w:rPr>
        <w:t xml:space="preserve"> </w:t>
      </w:r>
    </w:p>
    <w:p>
      <w:pPr>
        <w:spacing w:line="600" w:lineRule="exact"/>
        <w:ind w:firstLine="640" w:firstLineChars="200"/>
        <w:rPr>
          <w:rFonts w:hint="eastAsia" w:ascii="方正仿宋_GBK" w:hAnsi="仿宋" w:cs="仿宋"/>
          <w:szCs w:val="32"/>
          <w:shd w:val="clear" w:color="auto" w:fill="FFFFFF"/>
        </w:rPr>
      </w:pPr>
      <w:bookmarkStart w:id="38" w:name="_Toc37874243"/>
      <w:r>
        <w:rPr>
          <w:rFonts w:hint="eastAsia" w:ascii="方正仿宋_GBK" w:hAnsi="仿宋" w:cs="仿宋"/>
          <w:szCs w:val="32"/>
          <w:shd w:val="clear" w:color="auto" w:fill="FFFFFF"/>
        </w:rPr>
        <w:t>在现有基础上，各应急队伍配备必要的地震救援和工程抢险装备，</w:t>
      </w:r>
      <w:r>
        <w:rPr>
          <w:rFonts w:hint="eastAsia" w:ascii="方正仿宋_GBK" w:hAnsi="仿宋" w:cs="仿宋"/>
          <w:szCs w:val="32"/>
        </w:rPr>
        <w:t>并做好突发情况下抢险救援所需各类装备、设备的保障工作。</w:t>
      </w:r>
      <w:bookmarkEnd w:id="38"/>
      <w:bookmarkStart w:id="39" w:name="_Toc37874254"/>
      <w:bookmarkStart w:id="40" w:name="_Toc37874357"/>
      <w:r>
        <w:rPr>
          <w:rFonts w:hint="eastAsia" w:ascii="方正仿宋_GBK" w:hAnsi="仿宋" w:cs="仿宋"/>
          <w:szCs w:val="32"/>
        </w:rPr>
        <w:t>区级相关部门按照区政府有关规定储备抗震救灾物资，检查应急物资储备网络和生产、调拨及紧急配送体系运转情况，保障地震灾害应急工作所需生活救助物资、医疗器械和药品等的生产供应。</w:t>
      </w:r>
    </w:p>
    <w:p>
      <w:pPr>
        <w:spacing w:line="600" w:lineRule="exact"/>
        <w:ind w:firstLine="640" w:firstLineChars="200"/>
        <w:outlineLvl w:val="1"/>
        <w:rPr>
          <w:rFonts w:hint="eastAsia" w:ascii="方正仿宋_GBK" w:hAnsi="仿宋" w:cs="仿宋"/>
          <w:kern w:val="0"/>
          <w:szCs w:val="32"/>
        </w:rPr>
      </w:pPr>
      <w:bookmarkStart w:id="41" w:name="_Toc22244"/>
      <w:r>
        <w:rPr>
          <w:rFonts w:hint="eastAsia" w:ascii="方正仿宋_GBK" w:hAnsi="仿宋" w:cs="仿宋"/>
          <w:kern w:val="0"/>
          <w:szCs w:val="32"/>
        </w:rPr>
        <w:t>4.4  交通运输保障</w:t>
      </w:r>
      <w:bookmarkEnd w:id="39"/>
      <w:bookmarkEnd w:id="40"/>
      <w:bookmarkEnd w:id="41"/>
      <w:r>
        <w:rPr>
          <w:rFonts w:hint="eastAsia" w:ascii="方正仿宋_GBK" w:hAnsi="仿宋" w:cs="仿宋"/>
          <w:kern w:val="0"/>
          <w:szCs w:val="32"/>
        </w:rPr>
        <w:t xml:space="preserve"> </w:t>
      </w:r>
    </w:p>
    <w:p>
      <w:pPr>
        <w:spacing w:line="600" w:lineRule="exact"/>
        <w:ind w:firstLine="640" w:firstLineChars="200"/>
        <w:rPr>
          <w:rFonts w:hint="eastAsia" w:ascii="方正仿宋_GBK" w:hAnsi="仿宋" w:cs="仿宋"/>
          <w:szCs w:val="32"/>
          <w:shd w:val="clear" w:color="auto" w:fill="FFFFFF"/>
        </w:rPr>
      </w:pPr>
      <w:r>
        <w:rPr>
          <w:rFonts w:hint="eastAsia" w:ascii="方正仿宋_GBK" w:hAnsi="仿宋" w:cs="仿宋"/>
          <w:szCs w:val="32"/>
        </w:rPr>
        <w:t>区</w:t>
      </w:r>
      <w:r>
        <w:rPr>
          <w:rFonts w:hint="eastAsia" w:ascii="方正仿宋_GBK" w:hAnsi="仿宋" w:cs="仿宋"/>
          <w:szCs w:val="32"/>
          <w:shd w:val="clear" w:color="auto" w:fill="FFFFFF"/>
        </w:rPr>
        <w:t>公安分局、</w:t>
      </w:r>
      <w:r>
        <w:rPr>
          <w:rFonts w:hint="eastAsia" w:ascii="方正仿宋_GBK" w:hAnsi="仿宋" w:cs="仿宋"/>
          <w:szCs w:val="32"/>
        </w:rPr>
        <w:t>区</w:t>
      </w:r>
      <w:r>
        <w:rPr>
          <w:rFonts w:hint="eastAsia" w:ascii="方正仿宋_GBK" w:hAnsi="仿宋" w:cs="仿宋"/>
          <w:szCs w:val="32"/>
          <w:shd w:val="clear" w:color="auto" w:fill="FFFFFF"/>
        </w:rPr>
        <w:t>交通局等单位负责协调公路、铁路、航空、水运紧急运输体系，加强统一指挥调度，采取必要的交通管制措施，落实应急救援“绿色通道”，督促相关部门做好道路、桥梁、隧道等设施的维护管理。</w:t>
      </w:r>
    </w:p>
    <w:p>
      <w:pPr>
        <w:spacing w:line="600" w:lineRule="exact"/>
        <w:ind w:firstLine="640" w:firstLineChars="200"/>
        <w:outlineLvl w:val="1"/>
        <w:rPr>
          <w:rFonts w:hint="eastAsia" w:ascii="方正仿宋_GBK" w:hAnsi="仿宋" w:cs="仿宋"/>
          <w:kern w:val="0"/>
          <w:szCs w:val="32"/>
        </w:rPr>
      </w:pPr>
      <w:bookmarkStart w:id="42" w:name="_Toc20273"/>
      <w:bookmarkStart w:id="43" w:name="_Toc37874358"/>
      <w:bookmarkStart w:id="44" w:name="_Toc37874255"/>
      <w:r>
        <w:rPr>
          <w:rFonts w:hint="eastAsia" w:ascii="方正仿宋_GBK" w:hAnsi="仿宋" w:cs="仿宋"/>
          <w:kern w:val="0"/>
          <w:szCs w:val="32"/>
        </w:rPr>
        <w:t>4.5  医疗卫生保障</w:t>
      </w:r>
      <w:bookmarkEnd w:id="42"/>
      <w:bookmarkEnd w:id="43"/>
      <w:bookmarkEnd w:id="44"/>
      <w:r>
        <w:rPr>
          <w:rFonts w:hint="eastAsia" w:ascii="方正仿宋_GBK" w:hAnsi="仿宋" w:cs="仿宋"/>
          <w:kern w:val="0"/>
          <w:szCs w:val="32"/>
        </w:rPr>
        <w:t xml:space="preserve"> </w:t>
      </w:r>
    </w:p>
    <w:p>
      <w:pPr>
        <w:spacing w:line="600" w:lineRule="exact"/>
        <w:ind w:firstLine="640" w:firstLineChars="200"/>
        <w:rPr>
          <w:rFonts w:hint="eastAsia" w:ascii="方正仿宋_GBK" w:hAnsi="仿宋" w:cs="仿宋"/>
          <w:szCs w:val="32"/>
          <w:shd w:val="clear" w:color="auto" w:fill="FFFFFF"/>
        </w:rPr>
      </w:pPr>
      <w:r>
        <w:rPr>
          <w:rFonts w:hint="eastAsia" w:ascii="方正仿宋_GBK" w:hAnsi="仿宋" w:cs="仿宋"/>
          <w:szCs w:val="32"/>
        </w:rPr>
        <w:t>区</w:t>
      </w:r>
      <w:r>
        <w:rPr>
          <w:rFonts w:hint="eastAsia" w:ascii="方正仿宋_GBK" w:hAnsi="仿宋" w:cs="仿宋"/>
          <w:szCs w:val="32"/>
          <w:shd w:val="clear" w:color="auto" w:fill="FFFFFF"/>
        </w:rPr>
        <w:t>卫生健康委带领相关部门负责灾区紧急医学救援、疾病预防控制和</w:t>
      </w:r>
      <w:r>
        <w:rPr>
          <w:rFonts w:hint="eastAsia" w:ascii="方正仿宋_GBK" w:hAnsi="仿宋" w:cs="仿宋"/>
          <w:szCs w:val="32"/>
        </w:rPr>
        <w:t>伤员、灾区群众和救援人员的医疗服务与心理援助</w:t>
      </w:r>
      <w:r>
        <w:rPr>
          <w:rFonts w:hint="eastAsia" w:ascii="方正仿宋_GBK" w:hAnsi="仿宋" w:cs="仿宋"/>
          <w:szCs w:val="32"/>
          <w:shd w:val="clear" w:color="auto" w:fill="FFFFFF"/>
        </w:rPr>
        <w:t>工作，制定预防因灾害而衍生的疾病流行等次生灾害的防控方案，</w:t>
      </w:r>
      <w:r>
        <w:rPr>
          <w:rFonts w:hint="eastAsia" w:ascii="方正仿宋_GBK" w:hAnsi="仿宋" w:cs="仿宋"/>
          <w:szCs w:val="32"/>
        </w:rPr>
        <w:t>防范和控制各种传染病等疫病的暴发流行。</w:t>
      </w:r>
    </w:p>
    <w:p>
      <w:pPr>
        <w:spacing w:line="600" w:lineRule="exact"/>
        <w:ind w:firstLine="640" w:firstLineChars="200"/>
        <w:outlineLvl w:val="1"/>
        <w:rPr>
          <w:rFonts w:hint="eastAsia" w:ascii="方正仿宋_GBK" w:hAnsi="仿宋" w:cs="仿宋"/>
          <w:kern w:val="0"/>
          <w:szCs w:val="32"/>
        </w:rPr>
      </w:pPr>
      <w:bookmarkStart w:id="45" w:name="_Toc37874256"/>
      <w:bookmarkStart w:id="46" w:name="_Toc20976"/>
      <w:bookmarkStart w:id="47" w:name="_Toc37874359"/>
      <w:r>
        <w:rPr>
          <w:rFonts w:hint="eastAsia" w:ascii="方正仿宋_GBK" w:hAnsi="仿宋" w:cs="仿宋"/>
          <w:kern w:val="0"/>
          <w:szCs w:val="32"/>
        </w:rPr>
        <w:t>4.6  水、电、气保障</w:t>
      </w:r>
      <w:bookmarkEnd w:id="45"/>
      <w:bookmarkEnd w:id="46"/>
      <w:bookmarkEnd w:id="47"/>
      <w:r>
        <w:rPr>
          <w:rFonts w:hint="eastAsia" w:ascii="方正仿宋_GBK" w:hAnsi="仿宋" w:cs="仿宋"/>
          <w:kern w:val="0"/>
          <w:szCs w:val="32"/>
        </w:rPr>
        <w:t xml:space="preserve"> </w:t>
      </w:r>
    </w:p>
    <w:p>
      <w:pPr>
        <w:spacing w:line="600" w:lineRule="exact"/>
        <w:ind w:firstLine="640" w:firstLineChars="200"/>
        <w:rPr>
          <w:rFonts w:hint="eastAsia" w:ascii="方正仿宋_GBK" w:hAnsi="仿宋" w:cs="仿宋"/>
          <w:szCs w:val="32"/>
          <w:shd w:val="clear" w:color="auto" w:fill="FFFFFF"/>
        </w:rPr>
      </w:pPr>
      <w:r>
        <w:rPr>
          <w:rFonts w:hint="eastAsia" w:ascii="方正仿宋_GBK" w:hAnsi="仿宋" w:cs="仿宋"/>
          <w:szCs w:val="32"/>
          <w:shd w:val="clear" w:color="auto" w:fill="FFFFFF"/>
        </w:rPr>
        <w:t>城市供水、供电、供气等生命线工程设施产权单位、管理或者生产经营单位要落实水、电、气的基础设施和调度调配调控，保障受灾区临时供水、供电、供气的需求和安全。</w:t>
      </w:r>
    </w:p>
    <w:p>
      <w:pPr>
        <w:spacing w:line="600" w:lineRule="exact"/>
        <w:ind w:firstLine="640" w:firstLineChars="200"/>
        <w:outlineLvl w:val="1"/>
        <w:rPr>
          <w:rFonts w:hint="eastAsia" w:ascii="方正仿宋_GBK" w:hAnsi="仿宋" w:cs="仿宋"/>
          <w:kern w:val="0"/>
          <w:szCs w:val="32"/>
        </w:rPr>
      </w:pPr>
      <w:bookmarkStart w:id="48" w:name="_Toc37874257"/>
      <w:bookmarkStart w:id="49" w:name="_Toc16561"/>
      <w:bookmarkStart w:id="50" w:name="_Toc37874360"/>
      <w:r>
        <w:rPr>
          <w:rFonts w:hint="eastAsia" w:ascii="方正仿宋_GBK" w:hAnsi="仿宋" w:cs="仿宋"/>
          <w:kern w:val="0"/>
          <w:szCs w:val="32"/>
        </w:rPr>
        <w:t>4.7  治安保障</w:t>
      </w:r>
      <w:bookmarkEnd w:id="48"/>
      <w:bookmarkEnd w:id="49"/>
      <w:bookmarkEnd w:id="50"/>
      <w:r>
        <w:rPr>
          <w:rFonts w:hint="eastAsia" w:ascii="方正仿宋_GBK" w:hAnsi="仿宋" w:cs="仿宋"/>
          <w:kern w:val="0"/>
          <w:szCs w:val="32"/>
        </w:rPr>
        <w:t xml:space="preserve"> </w:t>
      </w:r>
    </w:p>
    <w:p>
      <w:pPr>
        <w:spacing w:line="600" w:lineRule="exact"/>
        <w:ind w:firstLine="640" w:firstLineChars="200"/>
        <w:rPr>
          <w:rFonts w:hint="eastAsia" w:ascii="方正仿宋_GBK" w:hAnsi="仿宋" w:cs="仿宋"/>
          <w:szCs w:val="32"/>
          <w:shd w:val="clear" w:color="auto" w:fill="FFFFFF"/>
        </w:rPr>
      </w:pPr>
      <w:r>
        <w:rPr>
          <w:rFonts w:hint="eastAsia" w:ascii="方正仿宋_GBK" w:hAnsi="仿宋" w:cs="仿宋"/>
          <w:szCs w:val="32"/>
          <w:shd w:val="clear" w:color="auto" w:fill="FFFFFF"/>
        </w:rPr>
        <w:t>公安部门负责治安保障。灾区政府应组织社会力量成立联合巡逻组，开展社会巡逻防控，全力维护受灾区的社会稳定。</w:t>
      </w:r>
    </w:p>
    <w:p>
      <w:pPr>
        <w:spacing w:line="600" w:lineRule="exact"/>
        <w:ind w:firstLine="640" w:firstLineChars="200"/>
        <w:outlineLvl w:val="1"/>
        <w:rPr>
          <w:rFonts w:hint="eastAsia" w:ascii="方正仿宋_GBK" w:hAnsi="仿宋" w:cs="仿宋"/>
          <w:kern w:val="0"/>
          <w:szCs w:val="32"/>
        </w:rPr>
      </w:pPr>
      <w:bookmarkStart w:id="51" w:name="_Toc8609"/>
      <w:bookmarkStart w:id="52" w:name="_Toc37874361"/>
      <w:bookmarkStart w:id="53" w:name="_Toc37874258"/>
      <w:r>
        <w:rPr>
          <w:rFonts w:hint="eastAsia" w:ascii="方正仿宋_GBK" w:hAnsi="仿宋" w:cs="仿宋"/>
          <w:kern w:val="0"/>
          <w:szCs w:val="32"/>
        </w:rPr>
        <w:t>4.8  经费保障</w:t>
      </w:r>
      <w:bookmarkEnd w:id="51"/>
      <w:bookmarkEnd w:id="52"/>
      <w:bookmarkEnd w:id="53"/>
      <w:r>
        <w:rPr>
          <w:rFonts w:hint="eastAsia" w:ascii="方正仿宋_GBK" w:hAnsi="仿宋" w:cs="仿宋"/>
          <w:kern w:val="0"/>
          <w:szCs w:val="32"/>
        </w:rPr>
        <w:t xml:space="preserve"> </w:t>
      </w:r>
    </w:p>
    <w:p>
      <w:pPr>
        <w:spacing w:line="600" w:lineRule="exact"/>
        <w:ind w:firstLine="640" w:firstLineChars="200"/>
        <w:rPr>
          <w:rFonts w:hint="eastAsia" w:ascii="方正仿宋_GBK" w:hAnsi="仿宋" w:cs="仿宋"/>
          <w:szCs w:val="32"/>
          <w:shd w:val="clear" w:color="auto" w:fill="FFFFFF"/>
        </w:rPr>
      </w:pPr>
      <w:r>
        <w:rPr>
          <w:rFonts w:hint="eastAsia" w:ascii="方正仿宋_GBK" w:hAnsi="仿宋" w:cs="仿宋"/>
          <w:szCs w:val="32"/>
          <w:shd w:val="clear" w:color="auto" w:fill="FFFFFF"/>
        </w:rPr>
        <w:t>区人民政府根据国家有关法规，将防震应急资金列入同级财政预算，财政部门应及时拨付应急资金，保证抢险救灾需要。</w:t>
      </w:r>
    </w:p>
    <w:p>
      <w:pPr>
        <w:spacing w:line="600" w:lineRule="exact"/>
        <w:ind w:firstLine="640" w:firstLineChars="200"/>
        <w:outlineLvl w:val="1"/>
        <w:rPr>
          <w:rFonts w:hint="eastAsia" w:ascii="方正仿宋_GBK" w:hAnsi="仿宋" w:cs="仿宋"/>
          <w:kern w:val="0"/>
          <w:szCs w:val="32"/>
        </w:rPr>
      </w:pPr>
      <w:bookmarkStart w:id="54" w:name="_Toc166"/>
      <w:bookmarkStart w:id="55" w:name="_Toc37874362"/>
      <w:bookmarkStart w:id="56" w:name="_Toc37874259"/>
      <w:r>
        <w:rPr>
          <w:rFonts w:hint="eastAsia" w:ascii="方正仿宋_GBK" w:hAnsi="仿宋" w:cs="仿宋"/>
          <w:kern w:val="0"/>
          <w:szCs w:val="32"/>
        </w:rPr>
        <w:t>4.9  社会动员保障</w:t>
      </w:r>
      <w:bookmarkEnd w:id="54"/>
      <w:bookmarkEnd w:id="55"/>
      <w:bookmarkEnd w:id="56"/>
      <w:r>
        <w:rPr>
          <w:rFonts w:hint="eastAsia" w:ascii="方正仿宋_GBK" w:hAnsi="仿宋" w:cs="仿宋"/>
          <w:kern w:val="0"/>
          <w:szCs w:val="32"/>
        </w:rPr>
        <w:t xml:space="preserve"> </w:t>
      </w:r>
    </w:p>
    <w:p>
      <w:pPr>
        <w:spacing w:line="600" w:lineRule="exact"/>
        <w:ind w:firstLine="640" w:firstLineChars="200"/>
        <w:rPr>
          <w:rFonts w:hint="eastAsia" w:ascii="方正仿宋_GBK" w:hAnsi="仿宋" w:cs="仿宋"/>
          <w:szCs w:val="32"/>
          <w:shd w:val="clear" w:color="auto" w:fill="FFFFFF"/>
        </w:rPr>
      </w:pPr>
      <w:r>
        <w:rPr>
          <w:rFonts w:hint="eastAsia" w:ascii="方正仿宋_GBK" w:hAnsi="仿宋" w:cs="仿宋"/>
          <w:szCs w:val="32"/>
          <w:shd w:val="clear" w:color="auto" w:fill="FFFFFF"/>
        </w:rPr>
        <w:t xml:space="preserve">由区抗震救灾指挥部报请区政府批准后进行社会动员，组织各类社会力量调用物资、设备、交通运输工具和人力参加群防群治和自救互救工作。 </w:t>
      </w:r>
    </w:p>
    <w:p>
      <w:pPr>
        <w:spacing w:line="600" w:lineRule="exact"/>
        <w:ind w:firstLine="640" w:firstLineChars="200"/>
        <w:outlineLvl w:val="1"/>
        <w:rPr>
          <w:rFonts w:hint="eastAsia" w:ascii="方正仿宋_GBK" w:hAnsi="仿宋" w:cs="仿宋"/>
          <w:kern w:val="0"/>
          <w:szCs w:val="32"/>
        </w:rPr>
      </w:pPr>
      <w:bookmarkStart w:id="57" w:name="_Toc37874363"/>
      <w:bookmarkStart w:id="58" w:name="_Toc457"/>
      <w:bookmarkStart w:id="59" w:name="_Toc37874262"/>
      <w:r>
        <w:rPr>
          <w:rFonts w:hint="eastAsia" w:ascii="方正仿宋_GBK" w:hAnsi="仿宋" w:cs="仿宋"/>
          <w:kern w:val="0"/>
          <w:szCs w:val="32"/>
        </w:rPr>
        <w:t>4.10  技术保障</w:t>
      </w:r>
      <w:bookmarkEnd w:id="57"/>
      <w:bookmarkEnd w:id="58"/>
      <w:bookmarkEnd w:id="59"/>
      <w:r>
        <w:rPr>
          <w:rFonts w:hint="eastAsia" w:ascii="方正仿宋_GBK" w:hAnsi="仿宋" w:cs="仿宋"/>
          <w:kern w:val="0"/>
          <w:szCs w:val="32"/>
        </w:rPr>
        <w:t xml:space="preserve"> </w:t>
      </w:r>
    </w:p>
    <w:p>
      <w:pPr>
        <w:spacing w:line="600" w:lineRule="exact"/>
        <w:ind w:firstLine="640" w:firstLineChars="200"/>
        <w:rPr>
          <w:rFonts w:hint="eastAsia" w:ascii="方正仿宋_GBK" w:hAnsi="仿宋" w:cs="仿宋"/>
          <w:szCs w:val="32"/>
          <w:shd w:val="clear" w:color="auto" w:fill="FFFFFF"/>
        </w:rPr>
      </w:pPr>
      <w:r>
        <w:rPr>
          <w:rFonts w:hint="eastAsia" w:ascii="方正仿宋_GBK" w:hAnsi="仿宋" w:cs="仿宋"/>
          <w:szCs w:val="32"/>
          <w:shd w:val="clear" w:color="auto" w:fill="FFFFFF"/>
        </w:rPr>
        <w:t>落实以政府为主体的应急指挥信息系统，利用自动化监测、通信、计算机、遥感等技术，为抗震救灾工作的合理调度、科学应对和准确指挥提供技术保障。</w:t>
      </w:r>
    </w:p>
    <w:p>
      <w:pPr>
        <w:spacing w:line="600" w:lineRule="exact"/>
        <w:ind w:firstLine="640" w:firstLineChars="200"/>
        <w:outlineLvl w:val="1"/>
        <w:rPr>
          <w:rFonts w:hint="eastAsia" w:ascii="方正仿宋_GBK" w:hAnsi="仿宋" w:cs="仿宋"/>
          <w:kern w:val="0"/>
          <w:szCs w:val="32"/>
        </w:rPr>
      </w:pPr>
      <w:bookmarkStart w:id="60" w:name="_Toc30910"/>
      <w:bookmarkStart w:id="61" w:name="_Toc37874364"/>
      <w:bookmarkStart w:id="62" w:name="_Toc37874263"/>
      <w:r>
        <w:rPr>
          <w:rFonts w:hint="eastAsia" w:ascii="方正仿宋_GBK" w:hAnsi="仿宋" w:cs="仿宋"/>
          <w:kern w:val="0"/>
          <w:szCs w:val="32"/>
        </w:rPr>
        <w:t>4.11  避灾场所保障</w:t>
      </w:r>
      <w:bookmarkEnd w:id="60"/>
      <w:bookmarkEnd w:id="61"/>
      <w:bookmarkEnd w:id="62"/>
      <w:r>
        <w:rPr>
          <w:rFonts w:hint="eastAsia" w:ascii="方正仿宋_GBK" w:hAnsi="仿宋" w:cs="仿宋"/>
          <w:kern w:val="0"/>
          <w:szCs w:val="32"/>
        </w:rPr>
        <w:t xml:space="preserve"> </w:t>
      </w:r>
    </w:p>
    <w:p>
      <w:pPr>
        <w:spacing w:line="600" w:lineRule="exact"/>
        <w:ind w:firstLine="640" w:firstLineChars="200"/>
        <w:rPr>
          <w:rFonts w:hint="eastAsia" w:ascii="方正仿宋_GBK" w:hAnsi="仿宋" w:cs="仿宋"/>
          <w:szCs w:val="32"/>
          <w:shd w:val="clear" w:color="auto" w:fill="FFFFFF"/>
        </w:rPr>
      </w:pPr>
      <w:bookmarkStart w:id="63" w:name="_Toc42851286"/>
      <w:r>
        <w:rPr>
          <w:rFonts w:hint="eastAsia" w:ascii="方正仿宋_GBK" w:hAnsi="仿宋" w:cs="仿宋"/>
          <w:szCs w:val="32"/>
          <w:shd w:val="clear" w:color="auto" w:fill="FFFFFF"/>
        </w:rPr>
        <w:t>各级人民政府立即组织相关部门清查现有的逃生通道、应急避难场所的设备设施，特别是学校、医院、机场、车站、码头、影剧院、商场、酒店、体育场等人员密集场所的应急疏散通道及救生避难设施配备情况，保障通道、出口的畅通。统筹安排必需的交通、通信、供水、供电、排污、环保、物资储备，制定应急疏散方案，组织疏散演练，保障受灾群众有饭吃，有衣穿，有干净水喝，有临时安全住所，有病能及时就医。</w:t>
      </w:r>
      <w:bookmarkEnd w:id="63"/>
    </w:p>
    <w:p>
      <w:pPr>
        <w:pStyle w:val="2"/>
        <w:spacing w:line="600" w:lineRule="exact"/>
        <w:rPr>
          <w:rFonts w:hint="eastAsia" w:ascii="方正仿宋_GBK" w:hAnsi="仿宋" w:eastAsia="方正仿宋_GBK" w:cs="仿宋"/>
          <w:color w:val="auto"/>
          <w:sz w:val="32"/>
          <w:szCs w:val="32"/>
          <w:shd w:val="clear" w:color="auto" w:fill="FFFFFF"/>
        </w:rPr>
      </w:pPr>
    </w:p>
    <w:p>
      <w:pPr>
        <w:pStyle w:val="2"/>
        <w:spacing w:line="600" w:lineRule="exact"/>
        <w:rPr>
          <w:rFonts w:hint="eastAsia" w:ascii="方正仿宋_GBK" w:hAnsi="仿宋" w:eastAsia="方正仿宋_GBK" w:cs="仿宋"/>
          <w:color w:val="auto"/>
          <w:sz w:val="32"/>
          <w:szCs w:val="32"/>
          <w:shd w:val="clear" w:color="auto" w:fill="FFFFFF"/>
        </w:rPr>
      </w:pPr>
    </w:p>
    <w:p>
      <w:pPr>
        <w:pStyle w:val="2"/>
        <w:rPr>
          <w:rFonts w:hint="eastAsia" w:ascii="方正仿宋_GBK" w:hAnsi="仿宋" w:eastAsia="方正仿宋_GBK" w:cs="仿宋"/>
          <w:color w:val="auto"/>
          <w:sz w:val="32"/>
          <w:szCs w:val="32"/>
        </w:rPr>
        <w:sectPr>
          <w:footerReference r:id="rId4" w:type="default"/>
          <w:footerReference r:id="rId5" w:type="even"/>
          <w:pgSz w:w="11906" w:h="16838"/>
          <w:pgMar w:top="2098" w:right="1474" w:bottom="1985" w:left="1588" w:header="851" w:footer="992" w:gutter="0"/>
          <w:pgNumType w:start="1"/>
          <w:cols w:space="720" w:num="1"/>
          <w:docGrid w:type="lines" w:linePitch="312" w:charSpace="0"/>
        </w:sectPr>
      </w:pPr>
    </w:p>
    <w:p>
      <w:pPr>
        <w:adjustRightInd w:val="0"/>
        <w:snapToGrid w:val="0"/>
        <w:spacing w:line="600" w:lineRule="exact"/>
        <w:jc w:val="left"/>
        <w:outlineLvl w:val="0"/>
        <w:rPr>
          <w:rFonts w:hint="eastAsia" w:ascii="方正仿宋_GBK" w:hAnsi="仿宋" w:cs="仿宋"/>
          <w:kern w:val="0"/>
          <w:szCs w:val="32"/>
        </w:rPr>
      </w:pPr>
      <w:bookmarkStart w:id="64" w:name="_Toc26098"/>
      <w:r>
        <w:rPr>
          <w:rFonts w:hint="eastAsia" w:ascii="方正仿宋_GBK" w:hAnsi="仿宋" w:cs="仿宋"/>
          <w:kern w:val="0"/>
          <w:szCs w:val="32"/>
        </w:rPr>
        <w:t>附件1 抗震救灾指挥机构组织体系框架图</w:t>
      </w:r>
      <w:bookmarkEnd w:id="64"/>
    </w:p>
    <w:p>
      <w:pPr>
        <w:widowControl/>
        <w:rPr>
          <w:rFonts w:hint="eastAsia" w:ascii="方正仿宋_GBK" w:hAnsi="仿宋" w:cs="仿宋"/>
          <w:sz w:val="28"/>
          <w:szCs w:val="28"/>
        </w:rPr>
      </w:pPr>
      <w:r>
        <w:rPr>
          <w:rFonts w:hint="eastAsia" w:ascii="方正仿宋_GBK" w:hAnsi="仿宋" w:cs="仿宋"/>
          <w:sz w:val="21"/>
          <w:szCs w:val="22"/>
        </w:rPr>
        <w:pict>
          <v:group id="组合 41" o:spid="_x0000_s1027" o:spt="203" style="position:absolute;left:0pt;margin-left:-48.7pt;margin-top:10.15pt;height:433.35pt;width:746.05pt;z-index:251676672;mso-width-relative:page;mso-height-relative:page;" coordsize="14921,8667">
            <o:lock v:ext="edit"/>
            <v:shape id="文本框 42" o:spid="_x0000_s1028" o:spt="202" type="#_x0000_t202" style="position:absolute;left:5569;top:0;height:455;width:4065;" coordsize="21600,21600">
              <v:path/>
              <v:fill focussize="0,0"/>
              <v:stroke/>
              <v:imagedata o:title=""/>
              <o:lock v:ext="edit"/>
              <v:textbox inset="0mm,0.5mm,0mm,0mm">
                <w:txbxContent>
                  <w:p>
                    <w:pPr>
                      <w:snapToGrid w:val="0"/>
                      <w:jc w:val="center"/>
                      <w:rPr>
                        <w:rFonts w:ascii="方正仿宋_GBK"/>
                        <w:b/>
                        <w:sz w:val="24"/>
                        <w:szCs w:val="24"/>
                      </w:rPr>
                    </w:pPr>
                    <w:r>
                      <w:rPr>
                        <w:rFonts w:hint="eastAsia" w:ascii="方正仿宋_GBK"/>
                        <w:b/>
                        <w:sz w:val="24"/>
                        <w:szCs w:val="24"/>
                      </w:rPr>
                      <w:t>抗震救灾和地质灾害防治救援指挥部</w:t>
                    </w:r>
                  </w:p>
                  <w:p/>
                </w:txbxContent>
              </v:textbox>
            </v:shape>
            <v:shape id="文本框 43" o:spid="_x0000_s1029" o:spt="202" type="#_x0000_t202" style="position:absolute;left:5549;top:749;height:456;width:4095;" coordsize="21600,21600">
              <v:path/>
              <v:fill focussize="0,0"/>
              <v:stroke/>
              <v:imagedata o:title=""/>
              <o:lock v:ext="edit"/>
              <v:textbox inset="0mm,1mm,0mm,0mm">
                <w:txbxContent>
                  <w:p>
                    <w:pPr>
                      <w:snapToGrid w:val="0"/>
                      <w:jc w:val="center"/>
                      <w:rPr>
                        <w:rFonts w:ascii="方正仿宋_GBK"/>
                        <w:sz w:val="28"/>
                        <w:szCs w:val="28"/>
                      </w:rPr>
                    </w:pPr>
                    <w:r>
                      <w:rPr>
                        <w:rFonts w:hint="eastAsia" w:ascii="方正仿宋_GBK"/>
                        <w:sz w:val="24"/>
                      </w:rPr>
                      <w:t>指挥长：区政府主要领导或分管领导</w:t>
                    </w:r>
                  </w:p>
                  <w:p/>
                </w:txbxContent>
              </v:textbox>
            </v:shape>
            <v:shape id="文本框 44" o:spid="_x0000_s1030" o:spt="202" type="#_x0000_t202" style="position:absolute;left:5106;top:1471;height:455;width:4907;" coordsize="21600,21600">
              <v:path/>
              <v:fill focussize="0,0"/>
              <v:stroke/>
              <v:imagedata o:title=""/>
              <o:lock v:ext="edit"/>
              <v:textbox inset="1mm,2mm,1mm,0mm">
                <w:txbxContent>
                  <w:p>
                    <w:pPr>
                      <w:snapToGrid w:val="0"/>
                      <w:spacing w:line="240" w:lineRule="exact"/>
                      <w:ind w:firstLine="90" w:firstLineChars="50"/>
                      <w:jc w:val="center"/>
                      <w:rPr>
                        <w:rFonts w:ascii="方正黑体_GBK" w:eastAsia="方正黑体_GBK"/>
                        <w:sz w:val="18"/>
                        <w:szCs w:val="18"/>
                      </w:rPr>
                    </w:pPr>
                    <w:r>
                      <w:rPr>
                        <w:rFonts w:hint="eastAsia" w:ascii="方正仿宋_GBK"/>
                        <w:sz w:val="18"/>
                        <w:szCs w:val="18"/>
                      </w:rPr>
                      <w:t>副指挥长：区府办、区人武部、区应急局、区规自局等相关负责人</w:t>
                    </w:r>
                  </w:p>
                </w:txbxContent>
              </v:textbox>
            </v:shape>
            <v:shape id="文本框 45" o:spid="_x0000_s1031" o:spt="202" type="#_x0000_t202" style="position:absolute;left:318;top:2403;height:342;width:1344;" coordsize="21600,21600">
              <v:path/>
              <v:fill focussize="0,0"/>
              <v:stroke/>
              <v:imagedata o:title=""/>
              <o:lock v:ext="edit"/>
              <v:textbox inset="1mm,1mm,1mm,0mm">
                <w:txbxContent>
                  <w:p>
                    <w:pPr>
                      <w:spacing w:line="260" w:lineRule="exact"/>
                      <w:jc w:val="center"/>
                      <w:rPr>
                        <w:rFonts w:ascii="方正黑体_GBK" w:eastAsia="方正黑体_GBK"/>
                        <w:szCs w:val="21"/>
                      </w:rPr>
                    </w:pPr>
                    <w:r>
                      <w:rPr>
                        <w:rFonts w:hint="eastAsia" w:ascii="方正黑体_GBK" w:eastAsia="方正黑体_GBK"/>
                        <w:sz w:val="21"/>
                        <w:szCs w:val="21"/>
                      </w:rPr>
                      <w:t>综合协调组</w:t>
                    </w:r>
                  </w:p>
                </w:txbxContent>
              </v:textbox>
            </v:shape>
            <v:shape id="文本框 46" o:spid="_x0000_s1032" o:spt="202" type="#_x0000_t202" style="position:absolute;left:2473;top:2406;height:342;width:1328;" coordsize="21600,21600">
              <v:path/>
              <v:fill focussize="0,0"/>
              <v:stroke/>
              <v:imagedata o:title=""/>
              <o:lock v:ext="edit"/>
              <v:textbox inset="1mm,1mm,1mm,0mm">
                <w:txbxContent>
                  <w:p>
                    <w:pPr>
                      <w:spacing w:line="260" w:lineRule="exact"/>
                      <w:jc w:val="center"/>
                      <w:rPr>
                        <w:rFonts w:ascii="方正黑体_GBK" w:eastAsia="方正黑体_GBK"/>
                        <w:szCs w:val="21"/>
                      </w:rPr>
                    </w:pPr>
                    <w:r>
                      <w:rPr>
                        <w:rFonts w:hint="eastAsia" w:ascii="方正黑体_GBK" w:eastAsia="方正黑体_GBK"/>
                        <w:sz w:val="21"/>
                        <w:szCs w:val="21"/>
                      </w:rPr>
                      <w:t>抢险救援组</w:t>
                    </w:r>
                  </w:p>
                </w:txbxContent>
              </v:textbox>
            </v:shape>
            <v:shape id="文本框 47" o:spid="_x0000_s1033" o:spt="202" type="#_x0000_t202" style="position:absolute;left:4508;top:2408;height:341;width:1556;" coordsize="21600,21600">
              <v:path/>
              <v:fill focussize="0,0"/>
              <v:stroke/>
              <v:imagedata o:title=""/>
              <o:lock v:ext="edit"/>
              <v:textbox inset="1mm,1mm,1mm,0mm">
                <w:txbxContent>
                  <w:p>
                    <w:pPr>
                      <w:spacing w:line="260" w:lineRule="exact"/>
                      <w:jc w:val="center"/>
                      <w:rPr>
                        <w:rFonts w:ascii="方正黑体_GBK" w:eastAsia="方正黑体_GBK"/>
                        <w:spacing w:val="-14"/>
                        <w:w w:val="80"/>
                        <w:sz w:val="21"/>
                        <w:szCs w:val="21"/>
                      </w:rPr>
                    </w:pPr>
                    <w:r>
                      <w:rPr>
                        <w:rFonts w:hint="eastAsia" w:ascii="方正黑体_GBK" w:eastAsia="方正黑体_GBK"/>
                        <w:spacing w:val="-14"/>
                        <w:w w:val="80"/>
                        <w:sz w:val="21"/>
                        <w:szCs w:val="21"/>
                      </w:rPr>
                      <w:t>医疗救助与卫生防疫组</w:t>
                    </w:r>
                  </w:p>
                  <w:p>
                    <w:pPr>
                      <w:spacing w:line="260" w:lineRule="exact"/>
                      <w:rPr>
                        <w:szCs w:val="21"/>
                      </w:rPr>
                    </w:pPr>
                  </w:p>
                </w:txbxContent>
              </v:textbox>
            </v:shape>
            <v:shape id="文本框 48" o:spid="_x0000_s1034" o:spt="202" type="#_x0000_t202" style="position:absolute;left:0;top:2960;height:1422;width:2008;" coordsize="21600,21600">
              <v:path/>
              <v:fill focussize="0,0"/>
              <v:stroke/>
              <v:imagedata o:title=""/>
              <o:lock v:ext="edit"/>
              <v:textbox inset="1mm,0mm,1mm,0mm">
                <w:txbxContent>
                  <w:p>
                    <w:pPr>
                      <w:spacing w:line="200" w:lineRule="exact"/>
                      <w:rPr>
                        <w:rFonts w:ascii="方正仿宋_GBK" w:hAnsi="宋体"/>
                        <w:sz w:val="18"/>
                        <w:szCs w:val="18"/>
                      </w:rPr>
                    </w:pPr>
                    <w:r>
                      <w:rPr>
                        <w:rFonts w:hint="eastAsia" w:ascii="方正仿宋_GBK"/>
                        <w:sz w:val="18"/>
                        <w:szCs w:val="18"/>
                      </w:rPr>
                      <w:t>成员：</w:t>
                    </w:r>
                    <w:r>
                      <w:rPr>
                        <w:rFonts w:hint="eastAsia" w:ascii="方正仿宋_GBK" w:hAnsi="宋体"/>
                        <w:sz w:val="18"/>
                        <w:szCs w:val="18"/>
                      </w:rPr>
                      <w:t>由区应急局牵头，区规划自然资源局、区气象局等单位参加。</w:t>
                    </w:r>
                  </w:p>
                </w:txbxContent>
              </v:textbox>
            </v:shape>
            <v:shape id="文本框 49" o:spid="_x0000_s1035" o:spt="202" type="#_x0000_t202" style="position:absolute;left:2114;top:2960;height:1422;width:2008;" coordsize="21600,21600">
              <v:path/>
              <v:fill focussize="0,0"/>
              <v:stroke/>
              <v:imagedata o:title=""/>
              <o:lock v:ext="edit"/>
              <v:textbox inset="1mm,0mm,1mm,0mm">
                <w:txbxContent>
                  <w:p>
                    <w:pPr>
                      <w:spacing w:line="200" w:lineRule="exact"/>
                      <w:rPr>
                        <w:rFonts w:ascii="方正仿宋_GBK"/>
                        <w:sz w:val="18"/>
                        <w:szCs w:val="18"/>
                      </w:rPr>
                    </w:pPr>
                    <w:r>
                      <w:rPr>
                        <w:rFonts w:hint="eastAsia" w:ascii="方正仿宋_GBK"/>
                        <w:sz w:val="18"/>
                        <w:szCs w:val="18"/>
                      </w:rPr>
                      <w:t>成员：由区应急局牵头、区人武部，区公安分局、、武警渝北中队、区消防支队、受灾街道、镇参加。</w:t>
                    </w:r>
                  </w:p>
                </w:txbxContent>
              </v:textbox>
            </v:shape>
            <v:shape id="文本框 50" o:spid="_x0000_s1036" o:spt="202" type="#_x0000_t202" style="position:absolute;left:4268;top:2958;height:1422;width:2008;" coordsize="21600,21600">
              <v:path/>
              <v:fill focussize="0,0"/>
              <v:stroke/>
              <v:imagedata o:title=""/>
              <o:lock v:ext="edit"/>
              <v:textbox inset="1mm,0mm,1mm,0mm">
                <w:txbxContent>
                  <w:p>
                    <w:pPr>
                      <w:spacing w:line="200" w:lineRule="exact"/>
                      <w:rPr>
                        <w:rFonts w:ascii="方正仿宋_GBK"/>
                        <w:sz w:val="18"/>
                        <w:szCs w:val="18"/>
                      </w:rPr>
                    </w:pPr>
                    <w:r>
                      <w:rPr>
                        <w:rFonts w:hint="eastAsia" w:ascii="方正仿宋_GBK"/>
                        <w:sz w:val="18"/>
                        <w:szCs w:val="18"/>
                      </w:rPr>
                      <w:t>成员：由区卫生健康委牵头，区食药监分局、区农业农会委、区级医院和事发地周边地区医疗机构参加。</w:t>
                    </w:r>
                  </w:p>
                </w:txbxContent>
              </v:textbox>
            </v:shape>
            <v:shape id="文本框 51" o:spid="_x0000_s1037" o:spt="202" type="#_x0000_t202" style="position:absolute;left:1;top:4592;height:4075;width:2008;" coordsize="21600,21600">
              <v:path/>
              <v:fill focussize="0,0"/>
              <v:stroke/>
              <v:imagedata o:title=""/>
              <o:lock v:ext="edit"/>
              <v:textbox inset="1mm,0mm,1mm,0mm">
                <w:txbxContent>
                  <w:p>
                    <w:pPr>
                      <w:spacing w:line="240" w:lineRule="exact"/>
                      <w:rPr>
                        <w:rFonts w:ascii="方正仿宋_GBK" w:hAnsi="宋体"/>
                        <w:sz w:val="18"/>
                        <w:szCs w:val="18"/>
                      </w:rPr>
                    </w:pPr>
                    <w:r>
                      <w:rPr>
                        <w:rFonts w:hint="eastAsia" w:ascii="方正仿宋_GBK"/>
                        <w:b/>
                        <w:sz w:val="18"/>
                        <w:szCs w:val="18"/>
                      </w:rPr>
                      <w:t>职责：</w:t>
                    </w:r>
                    <w:r>
                      <w:rPr>
                        <w:rFonts w:hint="eastAsia" w:ascii="方正仿宋_GBK" w:hAnsi="宋体"/>
                        <w:sz w:val="18"/>
                        <w:szCs w:val="18"/>
                      </w:rPr>
                      <w:t>负责传达指挥部指示，报告应急处置情况；收集汇总震情、灾情和气象信息，做出快速评估，为抗震救灾提出决策依据；协调各类抢险救援工作；承办指挥部交办的其他工作。</w:t>
                    </w:r>
                  </w:p>
                  <w:p>
                    <w:pPr>
                      <w:spacing w:line="240" w:lineRule="exact"/>
                      <w:rPr>
                        <w:rFonts w:ascii="方正仿宋_GBK" w:hAnsi="宋体"/>
                        <w:sz w:val="18"/>
                        <w:szCs w:val="18"/>
                      </w:rPr>
                    </w:pPr>
                  </w:p>
                </w:txbxContent>
              </v:textbox>
            </v:shape>
            <v:shape id="文本框 52" o:spid="_x0000_s1038" o:spt="202" type="#_x0000_t202" style="position:absolute;left:2114;top:4592;height:4075;width:2008;" coordsize="21600,21600">
              <v:path/>
              <v:fill focussize="0,0"/>
              <v:stroke/>
              <v:imagedata o:title=""/>
              <o:lock v:ext="edit"/>
              <v:textbox inset="1mm,0mm,1mm,0mm">
                <w:txbxContent>
                  <w:p>
                    <w:pPr>
                      <w:spacing w:line="240" w:lineRule="exact"/>
                      <w:rPr>
                        <w:rFonts w:ascii="方正仿宋_GBK" w:hAnsi="宋体"/>
                        <w:spacing w:val="4"/>
                        <w:sz w:val="18"/>
                        <w:szCs w:val="18"/>
                      </w:rPr>
                    </w:pPr>
                    <w:r>
                      <w:rPr>
                        <w:rFonts w:hint="eastAsia" w:ascii="方正仿宋_GBK"/>
                        <w:b/>
                        <w:sz w:val="18"/>
                        <w:szCs w:val="18"/>
                      </w:rPr>
                      <w:t>职责：</w:t>
                    </w:r>
                    <w:r>
                      <w:rPr>
                        <w:rFonts w:hint="eastAsia" w:ascii="方正仿宋_GBK" w:hAnsi="宋体"/>
                        <w:spacing w:val="4"/>
                        <w:sz w:val="18"/>
                        <w:szCs w:val="18"/>
                      </w:rPr>
                      <w:t>负责组织民兵、部队、武警、公安干警、志愿者赶赴震区，清理灾区现场，排除险情，搜索营救被困群众和受伤人员， 发动干部群众开展自救互救，组织救援人员和物资的运输工作。</w:t>
                    </w:r>
                  </w:p>
                </w:txbxContent>
              </v:textbox>
            </v:shape>
            <v:shape id="文本框 53" o:spid="_x0000_s1039" o:spt="202" type="#_x0000_t202" style="position:absolute;left:4268;top:4590;height:4077;width:2008;" coordsize="21600,21600">
              <v:path/>
              <v:fill focussize="0,0"/>
              <v:stroke/>
              <v:imagedata o:title=""/>
              <o:lock v:ext="edit"/>
              <v:textbox inset="1mm,0mm,1mm,0mm">
                <w:txbxContent>
                  <w:p>
                    <w:pPr>
                      <w:spacing w:line="240" w:lineRule="exact"/>
                      <w:rPr>
                        <w:rFonts w:ascii="方正仿宋_GBK" w:hAnsi="宋体"/>
                        <w:sz w:val="18"/>
                        <w:szCs w:val="18"/>
                      </w:rPr>
                    </w:pPr>
                    <w:r>
                      <w:rPr>
                        <w:rFonts w:hint="eastAsia" w:ascii="方正仿宋_GBK"/>
                        <w:b/>
                        <w:sz w:val="18"/>
                        <w:szCs w:val="18"/>
                      </w:rPr>
                      <w:t>职责：</w:t>
                    </w:r>
                    <w:r>
                      <w:rPr>
                        <w:rFonts w:hint="eastAsia" w:ascii="方正仿宋_GBK" w:hAnsi="宋体"/>
                        <w:sz w:val="18"/>
                        <w:szCs w:val="18"/>
                      </w:rPr>
                      <w:t>立即组织医疗救护和防疫队伍赶赴灾区，对受伤人员进行救治，及时检查、监测灾区饮用水源和食品，采取有效措施，防范和控制传染病等疫病的暴发流行。</w:t>
                    </w:r>
                  </w:p>
                </w:txbxContent>
              </v:textbox>
            </v:shape>
            <v:shape id="文本框 54" o:spid="_x0000_s1040" o:spt="202" type="#_x0000_t202" style="position:absolute;left:6773;top:2416;height:341;width:1328;" coordsize="21600,21600">
              <v:path/>
              <v:fill focussize="0,0"/>
              <v:stroke/>
              <v:imagedata o:title=""/>
              <o:lock v:ext="edit"/>
              <v:textbox inset="1mm,1mm,1mm,0mm">
                <w:txbxContent>
                  <w:p>
                    <w:pPr>
                      <w:spacing w:line="260" w:lineRule="exact"/>
                      <w:jc w:val="center"/>
                      <w:rPr>
                        <w:rFonts w:ascii="方正黑体_GBK" w:eastAsia="方正黑体_GBK"/>
                        <w:szCs w:val="21"/>
                      </w:rPr>
                    </w:pPr>
                    <w:r>
                      <w:rPr>
                        <w:rFonts w:hint="eastAsia" w:ascii="方正黑体_GBK" w:eastAsia="方正黑体_GBK"/>
                        <w:sz w:val="21"/>
                        <w:szCs w:val="21"/>
                      </w:rPr>
                      <w:t>后勤保障组</w:t>
                    </w:r>
                  </w:p>
                </w:txbxContent>
              </v:textbox>
            </v:shape>
            <v:shape id="文本框 55" o:spid="_x0000_s1041" o:spt="202" type="#_x0000_t202" style="position:absolute;left:6426;top:2956;height:1422;width:2008;" coordsize="21600,21600">
              <v:path/>
              <v:fill focussize="0,0"/>
              <v:stroke/>
              <v:imagedata o:title=""/>
              <o:lock v:ext="edit"/>
              <v:textbox inset="1mm,0mm,1mm,0mm">
                <w:txbxContent>
                  <w:p>
                    <w:pPr>
                      <w:spacing w:line="200" w:lineRule="exact"/>
                      <w:rPr>
                        <w:rFonts w:ascii="方正仿宋_GBK"/>
                        <w:sz w:val="18"/>
                        <w:szCs w:val="18"/>
                      </w:rPr>
                    </w:pPr>
                    <w:r>
                      <w:rPr>
                        <w:rFonts w:hint="eastAsia" w:ascii="方正仿宋_GBK"/>
                        <w:sz w:val="18"/>
                        <w:szCs w:val="18"/>
                      </w:rPr>
                      <w:t>成员：由震灾地镇街牵头，区经信委、区商务委、区民政局、区交通局、区公安分局、区水利局、区科技局、有关企业参加。</w:t>
                    </w:r>
                  </w:p>
                </w:txbxContent>
              </v:textbox>
            </v:shape>
            <v:shape id="文本框 56" o:spid="_x0000_s1042" o:spt="202" type="#_x0000_t202" style="position:absolute;left:6426;top:4588;height:4079;width:2008;" coordsize="21600,21600">
              <v:path/>
              <v:fill focussize="0,0"/>
              <v:stroke/>
              <v:imagedata o:title=""/>
              <o:lock v:ext="edit"/>
              <v:textbox inset="1mm,0mm,0.8mm,0mm">
                <w:txbxContent>
                  <w:p>
                    <w:pPr>
                      <w:spacing w:line="200" w:lineRule="exact"/>
                      <w:rPr>
                        <w:rFonts w:ascii="方正仿宋_GBK" w:hAnsi="宋体"/>
                        <w:sz w:val="18"/>
                        <w:szCs w:val="18"/>
                      </w:rPr>
                    </w:pPr>
                    <w:r>
                      <w:rPr>
                        <w:rFonts w:hint="eastAsia" w:ascii="方正仿宋_GBK"/>
                        <w:b/>
                        <w:sz w:val="18"/>
                        <w:szCs w:val="18"/>
                      </w:rPr>
                      <w:t>职责：</w:t>
                    </w:r>
                    <w:r>
                      <w:rPr>
                        <w:rFonts w:hint="eastAsia" w:ascii="方正仿宋_GBK" w:hAnsi="宋体"/>
                        <w:sz w:val="18"/>
                        <w:szCs w:val="18"/>
                      </w:rPr>
                      <w:t>⑴负责为救援提供生活保障服务。⑵组织协调抢险救援器材、物资、交通和通信工具。⑶统一交通运输调度，加强对灾区交通出入口的管制，优先保障物资输送和人员疏散。⑷抢修道路、桥梁，保证应急物资和人员进出畅通。⑸抢修被破坏的供水、供电、供气工程，保护好清洁水源，解决临时供水，保障灾民生活和救灾工作的基本需求。⑹通信部门要服从指挥，统一调动、协同作战，迅速抢修，并采用多种通信手段，保障震后应急期的地震通信快速、准确传递震情信息。</w:t>
                    </w:r>
                  </w:p>
                </w:txbxContent>
              </v:textbox>
            </v:shape>
            <v:shape id="文本框 57" o:spid="_x0000_s1043" o:spt="202" type="#_x0000_t202" style="position:absolute;left:8924;top:2405;height:342;width:1329;" coordsize="21600,21600">
              <v:path/>
              <v:fill focussize="0,0"/>
              <v:stroke/>
              <v:imagedata o:title=""/>
              <o:lock v:ext="edit"/>
              <v:textbox inset="1mm,1mm,1mm,0mm">
                <w:txbxContent>
                  <w:p>
                    <w:pPr>
                      <w:spacing w:line="260" w:lineRule="exact"/>
                      <w:jc w:val="center"/>
                      <w:rPr>
                        <w:rFonts w:ascii="方正黑体_GBK" w:eastAsia="方正黑体_GBK"/>
                        <w:szCs w:val="21"/>
                      </w:rPr>
                    </w:pPr>
                    <w:r>
                      <w:rPr>
                        <w:rFonts w:hint="eastAsia" w:ascii="方正黑体_GBK" w:eastAsia="方正黑体_GBK"/>
                        <w:sz w:val="21"/>
                        <w:szCs w:val="21"/>
                      </w:rPr>
                      <w:t>新闻舆情组</w:t>
                    </w:r>
                  </w:p>
                  <w:p>
                    <w:pPr>
                      <w:spacing w:line="260" w:lineRule="exact"/>
                      <w:rPr>
                        <w:szCs w:val="21"/>
                      </w:rPr>
                    </w:pPr>
                  </w:p>
                </w:txbxContent>
              </v:textbox>
            </v:shape>
            <v:shape id="文本框 58" o:spid="_x0000_s1044" o:spt="202" type="#_x0000_t202" style="position:absolute;left:8577;top:2956;height:1422;width:2008;" coordsize="21600,21600">
              <v:path/>
              <v:fill focussize="0,0"/>
              <v:stroke/>
              <v:imagedata o:title=""/>
              <o:lock v:ext="edit"/>
              <v:textbox inset="1mm,0mm,1mm,0mm">
                <w:txbxContent>
                  <w:p>
                    <w:pPr>
                      <w:spacing w:line="200" w:lineRule="exact"/>
                      <w:rPr>
                        <w:rFonts w:ascii="方正仿宋_GBK"/>
                        <w:sz w:val="18"/>
                        <w:szCs w:val="18"/>
                      </w:rPr>
                    </w:pPr>
                    <w:r>
                      <w:rPr>
                        <w:rFonts w:hint="eastAsia" w:ascii="方正仿宋_GBK"/>
                        <w:sz w:val="18"/>
                        <w:szCs w:val="18"/>
                      </w:rPr>
                      <w:t>成员：由区委宣传部牵头，区委网信办、区政府办、区应急局、区广播电视台、渝北新闻社等单位参加。</w:t>
                    </w:r>
                  </w:p>
                </w:txbxContent>
              </v:textbox>
            </v:shape>
            <v:shape id="文本框 59" o:spid="_x0000_s1045" o:spt="202" type="#_x0000_t202" style="position:absolute;left:8577;top:4588;height:4079;width:2008;" coordsize="21600,21600">
              <v:path/>
              <v:fill focussize="0,0"/>
              <v:stroke/>
              <v:imagedata o:title=""/>
              <o:lock v:ext="edit"/>
              <v:textbox inset="1mm,0mm,1mm,0mm">
                <w:txbxContent>
                  <w:p>
                    <w:pPr>
                      <w:spacing w:line="240" w:lineRule="exact"/>
                      <w:rPr>
                        <w:rFonts w:ascii="方正仿宋_GBK" w:hAnsi="宋体"/>
                        <w:sz w:val="18"/>
                        <w:szCs w:val="18"/>
                      </w:rPr>
                    </w:pPr>
                    <w:r>
                      <w:rPr>
                        <w:rFonts w:hint="eastAsia" w:ascii="方正仿宋_GBK"/>
                        <w:b/>
                        <w:sz w:val="18"/>
                        <w:szCs w:val="18"/>
                      </w:rPr>
                      <w:t>职责：</w:t>
                    </w:r>
                    <w:r>
                      <w:rPr>
                        <w:rFonts w:hint="eastAsia" w:ascii="方正仿宋_GBK" w:hAnsi="宋体"/>
                        <w:sz w:val="18"/>
                        <w:szCs w:val="18"/>
                      </w:rPr>
                      <w:t>负责社会舆论的收集和研判，按有关信息公开的规定和区抗震救灾和地质灾害防治救援指挥部提供的信息，及时向社会发布震情、灾情，准确宣传、报道抗震救灾、重建家园情况。</w:t>
                    </w:r>
                  </w:p>
                </w:txbxContent>
              </v:textbox>
            </v:shape>
            <v:shape id="文本框 60" o:spid="_x0000_s1046" o:spt="202" type="#_x0000_t202" style="position:absolute;left:11034;top:2415;height:341;width:1331;" coordsize="21600,21600">
              <v:path/>
              <v:fill focussize="0,0"/>
              <v:stroke/>
              <v:imagedata o:title=""/>
              <o:lock v:ext="edit"/>
              <v:textbox inset="1mm,1mm,1mm,0mm">
                <w:txbxContent>
                  <w:p>
                    <w:pPr>
                      <w:spacing w:line="260" w:lineRule="exact"/>
                      <w:jc w:val="center"/>
                      <w:rPr>
                        <w:rFonts w:ascii="方正黑体_GBK" w:eastAsia="方正黑体_GBK"/>
                        <w:szCs w:val="21"/>
                      </w:rPr>
                    </w:pPr>
                    <w:r>
                      <w:rPr>
                        <w:rFonts w:hint="eastAsia" w:ascii="方正黑体_GBK" w:eastAsia="方正黑体_GBK"/>
                        <w:sz w:val="21"/>
                        <w:szCs w:val="21"/>
                      </w:rPr>
                      <w:t>善后处理组</w:t>
                    </w:r>
                  </w:p>
                </w:txbxContent>
              </v:textbox>
            </v:shape>
            <v:shape id="文本框 61" o:spid="_x0000_s1047" o:spt="202" type="#_x0000_t202" style="position:absolute;left:10734;top:2956;height:1422;width:2008;" coordsize="21600,21600">
              <v:path/>
              <v:fill focussize="0,0"/>
              <v:stroke/>
              <v:imagedata o:title=""/>
              <o:lock v:ext="edit"/>
              <v:textbox inset="1mm,0mm,1mm,0mm">
                <w:txbxContent>
                  <w:p>
                    <w:pPr>
                      <w:spacing w:line="200" w:lineRule="exact"/>
                      <w:rPr>
                        <w:rFonts w:ascii="方正仿宋_GBK"/>
                        <w:sz w:val="18"/>
                        <w:szCs w:val="18"/>
                      </w:rPr>
                    </w:pPr>
                    <w:r>
                      <w:rPr>
                        <w:rFonts w:hint="eastAsia" w:ascii="方正仿宋_GBK"/>
                        <w:sz w:val="18"/>
                        <w:szCs w:val="18"/>
                      </w:rPr>
                      <w:t>成员：由震灾地镇街牵头，区应急局、区民政局、区财政局、区总工会、区住房城乡建委、区规划自然资源局、区城管局、区生态环境局、团区委等单位参加。</w:t>
                    </w:r>
                  </w:p>
                </w:txbxContent>
              </v:textbox>
            </v:shape>
            <v:shape id="文本框 62" o:spid="_x0000_s1048" o:spt="202" type="#_x0000_t202" style="position:absolute;left:10732;top:4588;height:4079;width:2008;" coordsize="21600,21600">
              <v:path/>
              <v:fill focussize="0,0"/>
              <v:stroke/>
              <v:imagedata o:title=""/>
              <o:lock v:ext="edit"/>
              <v:textbox inset="1mm,0mm,1mm,0mm">
                <w:txbxContent>
                  <w:p>
                    <w:pPr>
                      <w:spacing w:line="220" w:lineRule="exact"/>
                      <w:rPr>
                        <w:rFonts w:ascii="方正仿宋_GBK" w:hAnsi="宋体"/>
                        <w:sz w:val="18"/>
                        <w:szCs w:val="18"/>
                      </w:rPr>
                    </w:pPr>
                    <w:r>
                      <w:rPr>
                        <w:rFonts w:hint="eastAsia" w:ascii="方正仿宋_GBK"/>
                        <w:b/>
                        <w:sz w:val="18"/>
                        <w:szCs w:val="18"/>
                      </w:rPr>
                      <w:t>职责</w:t>
                    </w:r>
                    <w:r>
                      <w:rPr>
                        <w:rFonts w:hint="eastAsia" w:ascii="方正仿宋_GBK"/>
                        <w:sz w:val="18"/>
                        <w:szCs w:val="18"/>
                      </w:rPr>
                      <w:t>：</w:t>
                    </w:r>
                    <w:r>
                      <w:rPr>
                        <w:rFonts w:hint="eastAsia" w:ascii="方正仿宋_GBK" w:hAnsi="宋体"/>
                        <w:sz w:val="18"/>
                        <w:szCs w:val="18"/>
                      </w:rPr>
                      <w:t>⑴设置避难场所和救灾物资供应点安置临时被疏散人员，负责指导救灾经费和物资的授受、分配、发放工作。动员各方力量，尽快解决灾区所需物资，确保受灾群众的生活必需品的供给。⑵对灾区被破坏的市政设施进行抢险、排危，组织鉴定单位鉴定可利用房屋，供灾民和抗震救灾人员使用。会同有关部门拟定好灾区重建的规划和方案。⑶做好保险理赔工作，保证灾区的恢复与重建工作顺利进行</w:t>
                    </w:r>
                    <w:r>
                      <w:rPr>
                        <w:rFonts w:hint="eastAsia" w:ascii="方正仿宋_GBK" w:hAnsi="宋体"/>
                        <w:sz w:val="28"/>
                        <w:szCs w:val="28"/>
                      </w:rPr>
                      <w:t>。</w:t>
                    </w:r>
                  </w:p>
                </w:txbxContent>
              </v:textbox>
            </v:shape>
            <v:shape id="文本框 63" o:spid="_x0000_s1049" o:spt="202" type="#_x0000_t202" style="position:absolute;left:13233;top:2408;height:341;width:1329;" coordsize="21600,21600">
              <v:path/>
              <v:fill focussize="0,0"/>
              <v:stroke/>
              <v:imagedata o:title=""/>
              <o:lock v:ext="edit"/>
              <v:textbox inset="1mm,0mm,1mm,0mm">
                <w:txbxContent>
                  <w:p>
                    <w:pPr>
                      <w:spacing w:line="260" w:lineRule="exact"/>
                      <w:jc w:val="center"/>
                      <w:rPr>
                        <w:rFonts w:ascii="方正黑体_GBK" w:eastAsia="方正黑体_GBK"/>
                        <w:sz w:val="21"/>
                        <w:szCs w:val="21"/>
                      </w:rPr>
                    </w:pPr>
                    <w:r>
                      <w:rPr>
                        <w:rFonts w:hint="eastAsia" w:ascii="方正黑体_GBK" w:eastAsia="方正黑体_GBK"/>
                        <w:sz w:val="21"/>
                        <w:szCs w:val="21"/>
                      </w:rPr>
                      <w:t>社会治安组</w:t>
                    </w:r>
                  </w:p>
                </w:txbxContent>
              </v:textbox>
            </v:shape>
            <v:shape id="文本框 64" o:spid="_x0000_s1050" o:spt="202" type="#_x0000_t202" style="position:absolute;left:12886;top:2954;height:1422;width:2008;" coordsize="21600,21600">
              <v:path/>
              <v:fill focussize="0,0"/>
              <v:stroke/>
              <v:imagedata o:title=""/>
              <o:lock v:ext="edit"/>
              <v:textbox inset="1mm,0mm,1mm,0mm">
                <w:txbxContent>
                  <w:p>
                    <w:pPr>
                      <w:spacing w:line="200" w:lineRule="exact"/>
                      <w:rPr>
                        <w:rFonts w:ascii="方正仿宋_GBK"/>
                        <w:sz w:val="18"/>
                        <w:szCs w:val="18"/>
                      </w:rPr>
                    </w:pPr>
                    <w:r>
                      <w:rPr>
                        <w:rFonts w:hint="eastAsia" w:ascii="方正仿宋_GBK"/>
                        <w:sz w:val="18"/>
                        <w:szCs w:val="18"/>
                      </w:rPr>
                      <w:t>成员：由区公安分局牵头，区网信办、区教委、区消防支队、武警渝北中队、区交通局、事发地镇街等单位参加。</w:t>
                    </w:r>
                  </w:p>
                </w:txbxContent>
              </v:textbox>
            </v:shape>
            <v:shape id="文本框 65" o:spid="_x0000_s1051" o:spt="202" type="#_x0000_t202" style="position:absolute;left:12913;top:4574;height:4093;width:2008;" coordsize="21600,21600">
              <v:path/>
              <v:fill focussize="0,0"/>
              <v:stroke/>
              <v:imagedata o:title=""/>
              <o:lock v:ext="edit"/>
              <v:textbox inset="1mm,0mm,1mm,0mm">
                <w:txbxContent>
                  <w:p>
                    <w:pPr>
                      <w:spacing w:line="240" w:lineRule="exact"/>
                      <w:rPr>
                        <w:rFonts w:ascii="方正仿宋_GBK" w:hAnsi="宋体"/>
                        <w:spacing w:val="4"/>
                        <w:sz w:val="18"/>
                        <w:szCs w:val="18"/>
                      </w:rPr>
                    </w:pPr>
                    <w:r>
                      <w:rPr>
                        <w:rFonts w:hint="eastAsia" w:ascii="方正仿宋_GBK"/>
                        <w:b/>
                        <w:sz w:val="18"/>
                        <w:szCs w:val="18"/>
                      </w:rPr>
                      <w:t>职</w:t>
                    </w:r>
                    <w:r>
                      <w:rPr>
                        <w:rFonts w:hint="eastAsia" w:ascii="方正仿宋_GBK"/>
                        <w:b/>
                        <w:spacing w:val="4"/>
                        <w:sz w:val="18"/>
                        <w:szCs w:val="18"/>
                      </w:rPr>
                      <w:t>责：</w:t>
                    </w:r>
                    <w:r>
                      <w:rPr>
                        <w:rFonts w:hint="eastAsia" w:ascii="方正仿宋_GBK" w:hAnsi="宋体"/>
                        <w:spacing w:val="4"/>
                        <w:sz w:val="18"/>
                        <w:szCs w:val="18"/>
                      </w:rPr>
                      <w:t>⑴加强灾区社会治安管理，做好财物设施、救灾人员、次生灾害源的安全保卫工作。⑵预防和打击各种违法犯罪活动，维护社会治安、维护道路交通秩序，加强对党政机关、要害部门、金融单位、储备仓库等重要场所的警戒。⑶组织群众防火、防盗，抵制谣传，维护社会稳定，确保灾区抢险救灾工作的顺利进行。</w:t>
                    </w:r>
                  </w:p>
                </w:txbxContent>
              </v:textbox>
            </v:shape>
          </v:group>
        </w:pict>
      </w:r>
    </w:p>
    <w:p>
      <w:pPr>
        <w:rPr>
          <w:rFonts w:hint="eastAsia" w:ascii="方正仿宋_GBK" w:hAnsi="仿宋" w:cs="仿宋"/>
        </w:rPr>
      </w:pPr>
      <w:r>
        <w:rPr>
          <w:rFonts w:hint="eastAsia" w:ascii="方正仿宋_GBK" w:hAnsi="仿宋" w:cs="仿宋"/>
        </w:rPr>
        <w:pict>
          <v:line id="直线 66" o:spid="_x0000_s1052" o:spt="20" style="position:absolute;left:0pt;margin-left:333.5pt;margin-top:5.95pt;height:12.75pt;width:0.2pt;z-index:251677696;mso-width-relative:page;mso-height-relative:page;" coordsize="21600,21600">
            <v:path arrowok="t"/>
            <v:fill focussize="0,0"/>
            <v:stroke endarrow="block"/>
            <v:imagedata o:title=""/>
            <o:lock v:ext="edit"/>
          </v:line>
        </w:pict>
      </w:r>
    </w:p>
    <w:p>
      <w:pPr>
        <w:rPr>
          <w:rFonts w:hint="eastAsia" w:ascii="方正仿宋_GBK" w:hAnsi="仿宋" w:cs="仿宋"/>
        </w:rPr>
      </w:pPr>
      <w:r>
        <w:rPr>
          <w:rFonts w:hint="eastAsia" w:ascii="方正仿宋_GBK" w:hAnsi="仿宋" w:cs="仿宋"/>
        </w:rPr>
        <w:pict>
          <v:line id="直线 67" o:spid="_x0000_s1053" o:spt="20" style="position:absolute;left:0pt;margin-left:332.9pt;margin-top:11.7pt;height:12.8pt;width:0.2pt;z-index:251678720;mso-width-relative:page;mso-height-relative:page;" coordsize="21600,21600">
            <v:path arrowok="t"/>
            <v:fill focussize="0,0"/>
            <v:stroke endarrow="block"/>
            <v:imagedata o:title=""/>
            <o:lock v:ext="edit"/>
          </v:line>
        </w:pict>
      </w:r>
    </w:p>
    <w:p>
      <w:pPr>
        <w:spacing w:line="390" w:lineRule="exact"/>
        <w:ind w:right="22" w:rightChars="7"/>
        <w:rPr>
          <w:rFonts w:hint="eastAsia" w:ascii="方正仿宋_GBK" w:hAnsi="仿宋" w:cs="仿宋"/>
          <w:sz w:val="28"/>
          <w:szCs w:val="28"/>
        </w:rPr>
      </w:pPr>
    </w:p>
    <w:p>
      <w:pPr>
        <w:spacing w:line="390" w:lineRule="exact"/>
        <w:ind w:right="22" w:rightChars="7"/>
        <w:rPr>
          <w:rFonts w:hint="eastAsia" w:ascii="方正仿宋_GBK" w:hAnsi="仿宋" w:cs="仿宋"/>
          <w:sz w:val="28"/>
          <w:szCs w:val="28"/>
        </w:rPr>
      </w:pPr>
      <w:r>
        <w:rPr>
          <w:rFonts w:hint="eastAsia" w:ascii="方正仿宋_GBK" w:hAnsi="仿宋" w:cs="仿宋"/>
          <w:sz w:val="28"/>
          <w:szCs w:val="28"/>
        </w:rPr>
        <w:pict>
          <v:line id="直线 68" o:spid="_x0000_s1072" o:spt="20" style="position:absolute;left:0pt;margin-left:332.45pt;margin-top:1.3pt;height:9.95pt;width:0.05pt;z-index:251698176;mso-width-relative:page;mso-height-relative:page;" coordsize="21600,21600">
            <v:path arrowok="t"/>
            <v:fill focussize="0,0"/>
            <v:stroke/>
            <v:imagedata o:title=""/>
            <o:lock v:ext="edit"/>
          </v:line>
        </w:pict>
      </w:r>
      <w:r>
        <w:rPr>
          <w:rFonts w:hint="eastAsia" w:ascii="方正仿宋_GBK" w:hAnsi="仿宋" w:cs="仿宋"/>
          <w:sz w:val="28"/>
          <w:szCs w:val="28"/>
        </w:rPr>
        <w:pict>
          <v:line id="直线 69" o:spid="_x0000_s1071" o:spt="20" style="position:absolute;left:0pt;margin-left:-1.95pt;margin-top:10.7pt;height:1.45pt;width:648.05pt;z-index:251697152;mso-width-relative:page;mso-height-relative:page;" coordsize="21600,21600">
            <v:path arrowok="t"/>
            <v:fill focussize="0,0"/>
            <v:stroke/>
            <v:imagedata o:title=""/>
            <o:lock v:ext="edit"/>
          </v:line>
        </w:pict>
      </w:r>
      <w:r>
        <w:rPr>
          <w:rFonts w:hint="eastAsia" w:ascii="方正仿宋_GBK" w:hAnsi="仿宋" w:cs="仿宋"/>
          <w:sz w:val="28"/>
          <w:szCs w:val="28"/>
        </w:rPr>
        <w:pict>
          <v:line id="直线 70" o:spid="_x0000_s1070" o:spt="20" style="position:absolute;left:0pt;margin-left:646.15pt;margin-top:11.7pt;height:14.2pt;width:0.05pt;z-index:251696128;mso-width-relative:page;mso-height-relative:page;" coordsize="21600,21600">
            <v:path arrowok="t"/>
            <v:fill focussize="0,0"/>
            <v:stroke endarrow="block"/>
            <v:imagedata o:title=""/>
            <o:lock v:ext="edit"/>
          </v:line>
        </w:pict>
      </w:r>
      <w:r>
        <w:rPr>
          <w:rFonts w:hint="eastAsia" w:ascii="方正仿宋_GBK" w:hAnsi="仿宋" w:cs="仿宋"/>
          <w:sz w:val="28"/>
          <w:szCs w:val="28"/>
        </w:rPr>
        <w:pict>
          <v:line id="直线 71" o:spid="_x0000_s1069" o:spt="20" style="position:absolute;left:0pt;margin-left:540.2pt;margin-top:12.15pt;height:12.8pt;width:0.05pt;z-index:251695104;mso-width-relative:page;mso-height-relative:page;" coordsize="21600,21600">
            <v:path arrowok="t"/>
            <v:fill focussize="0,0"/>
            <v:stroke endarrow="block"/>
            <v:imagedata o:title=""/>
            <o:lock v:ext="edit"/>
          </v:line>
        </w:pict>
      </w:r>
      <w:r>
        <w:rPr>
          <w:rFonts w:hint="eastAsia" w:ascii="方正仿宋_GBK" w:hAnsi="仿宋" w:cs="仿宋"/>
          <w:sz w:val="28"/>
          <w:szCs w:val="28"/>
        </w:rPr>
        <w:pict>
          <v:line id="直线 72" o:spid="_x0000_s1066" o:spt="20" style="position:absolute;left:0pt;margin-left:429.35pt;margin-top:10.65pt;height:12.75pt;width:0.05pt;z-index:251692032;mso-width-relative:page;mso-height-relative:page;" coordsize="21600,21600">
            <v:path arrowok="t"/>
            <v:fill focussize="0,0"/>
            <v:stroke endarrow="block"/>
            <v:imagedata o:title=""/>
            <o:lock v:ext="edit"/>
          </v:line>
        </w:pict>
      </w:r>
      <w:r>
        <w:rPr>
          <w:rFonts w:hint="eastAsia" w:ascii="方正仿宋_GBK" w:hAnsi="仿宋" w:cs="仿宋"/>
          <w:sz w:val="28"/>
          <w:szCs w:val="28"/>
        </w:rPr>
        <w:pict>
          <v:line id="直线 73" o:spid="_x0000_s1063" o:spt="20" style="position:absolute;left:0pt;margin-left:327.75pt;margin-top:11.35pt;height:12.75pt;width:0.05pt;z-index:251688960;mso-width-relative:page;mso-height-relative:page;" coordsize="21600,21600">
            <v:path arrowok="t"/>
            <v:fill focussize="0,0"/>
            <v:stroke endarrow="block"/>
            <v:imagedata o:title=""/>
            <o:lock v:ext="edit"/>
          </v:line>
        </w:pict>
      </w:r>
      <w:r>
        <w:rPr>
          <w:rFonts w:hint="eastAsia" w:ascii="方正仿宋_GBK" w:hAnsi="仿宋" w:cs="仿宋"/>
          <w:sz w:val="28"/>
          <w:szCs w:val="28"/>
        </w:rPr>
        <w:pict>
          <v:line id="直线 74" o:spid="_x0000_s1061" o:spt="20" style="position:absolute;left:0pt;margin-left:213.9pt;margin-top:11.45pt;height:12.8pt;width:0.05pt;z-index:251686912;mso-width-relative:page;mso-height-relative:page;" coordsize="21600,21600">
            <v:path arrowok="t"/>
            <v:fill focussize="0,0"/>
            <v:stroke endarrow="block"/>
            <v:imagedata o:title=""/>
            <o:lock v:ext="edit"/>
          </v:line>
        </w:pict>
      </w:r>
      <w:r>
        <w:rPr>
          <w:rFonts w:hint="eastAsia" w:ascii="方正仿宋_GBK" w:hAnsi="仿宋" w:cs="仿宋"/>
          <w:sz w:val="28"/>
          <w:szCs w:val="28"/>
        </w:rPr>
        <w:pict>
          <v:line id="直线 75" o:spid="_x0000_s1060" o:spt="20" style="position:absolute;left:0pt;margin-left:106.15pt;margin-top:10.95pt;height:12.75pt;width:0.05pt;z-index:251685888;mso-width-relative:page;mso-height-relative:page;" coordsize="21600,21600">
            <v:path arrowok="t"/>
            <v:fill focussize="0,0"/>
            <v:stroke endarrow="block"/>
            <v:imagedata o:title=""/>
            <o:lock v:ext="edit"/>
          </v:line>
        </w:pict>
      </w:r>
      <w:r>
        <w:rPr>
          <w:rFonts w:hint="eastAsia" w:ascii="方正仿宋_GBK" w:hAnsi="仿宋" w:cs="仿宋"/>
          <w:sz w:val="28"/>
          <w:szCs w:val="28"/>
        </w:rPr>
        <w:pict>
          <v:line id="直线 76" o:spid="_x0000_s1059" o:spt="20" style="position:absolute;left:0pt;margin-left:-2.25pt;margin-top:11.05pt;height:12.75pt;width:0.05pt;z-index:251684864;mso-width-relative:page;mso-height-relative:page;" coordsize="21600,21600">
            <v:path arrowok="t"/>
            <v:fill focussize="0,0"/>
            <v:stroke endarrow="block"/>
            <v:imagedata o:title=""/>
            <o:lock v:ext="edit"/>
          </v:line>
        </w:pict>
      </w:r>
    </w:p>
    <w:p>
      <w:pPr>
        <w:spacing w:line="390" w:lineRule="exact"/>
        <w:ind w:right="22" w:rightChars="7"/>
        <w:rPr>
          <w:rFonts w:hint="eastAsia" w:ascii="方正仿宋_GBK" w:hAnsi="仿宋" w:cs="仿宋"/>
          <w:sz w:val="28"/>
          <w:szCs w:val="28"/>
        </w:rPr>
      </w:pPr>
    </w:p>
    <w:p>
      <w:pPr>
        <w:spacing w:line="390" w:lineRule="exact"/>
        <w:ind w:right="22" w:rightChars="7"/>
        <w:rPr>
          <w:rFonts w:hint="eastAsia" w:ascii="方正仿宋_GBK" w:hAnsi="仿宋" w:cs="仿宋"/>
          <w:sz w:val="28"/>
          <w:szCs w:val="28"/>
        </w:rPr>
      </w:pPr>
      <w:r>
        <w:rPr>
          <w:rFonts w:hint="eastAsia" w:ascii="方正仿宋_GBK" w:hAnsi="仿宋" w:cs="仿宋"/>
          <w:sz w:val="28"/>
          <w:szCs w:val="28"/>
        </w:rPr>
        <w:pict>
          <v:line id="直线 77" o:spid="_x0000_s1075" o:spt="20" style="position:absolute;left:0pt;margin-left:644.8pt;margin-top:2.45pt;height:9.9pt;width:0.05pt;z-index:251701248;mso-width-relative:page;mso-height-relative:page;" coordsize="21600,21600">
            <v:path arrowok="t"/>
            <v:fill focussize="0,0"/>
            <v:stroke/>
            <v:imagedata o:title=""/>
            <o:lock v:ext="edit"/>
          </v:line>
        </w:pict>
      </w:r>
      <w:r>
        <w:rPr>
          <w:rFonts w:hint="eastAsia" w:ascii="方正仿宋_GBK" w:hAnsi="仿宋" w:cs="仿宋"/>
          <w:sz w:val="28"/>
          <w:szCs w:val="28"/>
        </w:rPr>
        <w:pict>
          <v:line id="直线 78" o:spid="_x0000_s1073" o:spt="20" style="position:absolute;left:0pt;margin-left:-1.55pt;margin-top:2.15pt;height:9.9pt;width:0.05pt;z-index:251699200;mso-width-relative:page;mso-height-relative:page;" coordsize="21600,21600">
            <v:path arrowok="t"/>
            <v:fill focussize="0,0"/>
            <v:stroke/>
            <v:imagedata o:title=""/>
            <o:lock v:ext="edit"/>
          </v:line>
        </w:pict>
      </w:r>
      <w:r>
        <w:rPr>
          <w:rFonts w:hint="eastAsia" w:ascii="方正仿宋_GBK" w:hAnsi="仿宋" w:cs="仿宋"/>
          <w:sz w:val="28"/>
          <w:szCs w:val="28"/>
        </w:rPr>
        <w:pict>
          <v:line id="直线 79" o:spid="_x0000_s1067" o:spt="20" style="position:absolute;left:0pt;margin-left:540.2pt;margin-top:2.35pt;height:9.9pt;width:0.05pt;z-index:251693056;mso-width-relative:page;mso-height-relative:page;" coordsize="21600,21600">
            <v:path arrowok="t"/>
            <v:fill focussize="0,0"/>
            <v:stroke/>
            <v:imagedata o:title=""/>
            <o:lock v:ext="edit"/>
          </v:line>
        </w:pict>
      </w:r>
      <w:r>
        <w:rPr>
          <w:rFonts w:hint="eastAsia" w:ascii="方正仿宋_GBK" w:hAnsi="仿宋" w:cs="仿宋"/>
          <w:sz w:val="28"/>
          <w:szCs w:val="28"/>
        </w:rPr>
        <w:pict>
          <v:line id="直线 80" o:spid="_x0000_s1064" o:spt="20" style="position:absolute;left:0pt;margin-left:429.35pt;margin-top:2pt;height:9.9pt;width:0.05pt;z-index:251689984;mso-width-relative:page;mso-height-relative:page;" coordsize="21600,21600">
            <v:path arrowok="t"/>
            <v:fill focussize="0,0"/>
            <v:stroke/>
            <v:imagedata o:title=""/>
            <o:lock v:ext="edit"/>
          </v:line>
        </w:pict>
      </w:r>
      <w:r>
        <w:rPr>
          <w:rFonts w:hint="eastAsia" w:ascii="方正仿宋_GBK" w:hAnsi="仿宋" w:cs="仿宋"/>
          <w:sz w:val="28"/>
          <w:szCs w:val="28"/>
        </w:rPr>
        <w:pict>
          <v:line id="直线 81" o:spid="_x0000_s1062" o:spt="20" style="position:absolute;left:0pt;margin-left:327.75pt;margin-top:2.7pt;height:9.9pt;width:0.05pt;z-index:251687936;mso-width-relative:page;mso-height-relative:page;" coordsize="21600,21600">
            <v:path arrowok="t"/>
            <v:fill focussize="0,0"/>
            <v:stroke/>
            <v:imagedata o:title=""/>
            <o:lock v:ext="edit"/>
          </v:line>
        </w:pict>
      </w:r>
      <w:r>
        <w:rPr>
          <w:rFonts w:hint="eastAsia" w:ascii="方正仿宋_GBK" w:hAnsi="仿宋" w:cs="仿宋"/>
          <w:sz w:val="28"/>
          <w:szCs w:val="28"/>
        </w:rPr>
        <w:pict>
          <v:line id="直线 82" o:spid="_x0000_s1057" o:spt="20" style="position:absolute;left:0pt;margin-left:213.9pt;margin-top:2.8pt;height:9.9pt;width:0.05pt;z-index:251682816;mso-width-relative:page;mso-height-relative:page;" coordsize="21600,21600">
            <v:path arrowok="t"/>
            <v:fill focussize="0,0"/>
            <v:stroke/>
            <v:imagedata o:title=""/>
            <o:lock v:ext="edit"/>
          </v:line>
        </w:pict>
      </w:r>
      <w:r>
        <w:rPr>
          <w:rFonts w:hint="eastAsia" w:ascii="方正仿宋_GBK" w:hAnsi="仿宋" w:cs="仿宋"/>
          <w:sz w:val="28"/>
          <w:szCs w:val="28"/>
        </w:rPr>
        <w:pict>
          <v:line id="直线 83" o:spid="_x0000_s1055" o:spt="20" style="position:absolute;left:0pt;margin-left:106.15pt;margin-top:2.3pt;height:9.9pt;width:0.05pt;z-index:251680768;mso-width-relative:page;mso-height-relative:page;" coordsize="21600,21600">
            <v:path arrowok="t"/>
            <v:fill focussize="0,0"/>
            <v:stroke/>
            <v:imagedata o:title=""/>
            <o:lock v:ext="edit"/>
          </v:line>
        </w:pict>
      </w:r>
    </w:p>
    <w:p>
      <w:pPr>
        <w:spacing w:line="390" w:lineRule="exact"/>
        <w:ind w:right="22" w:rightChars="7"/>
        <w:rPr>
          <w:rFonts w:hint="eastAsia" w:ascii="方正仿宋_GBK" w:hAnsi="仿宋" w:cs="仿宋"/>
          <w:sz w:val="28"/>
          <w:szCs w:val="28"/>
        </w:rPr>
      </w:pPr>
    </w:p>
    <w:p>
      <w:pPr>
        <w:spacing w:line="390" w:lineRule="exact"/>
        <w:ind w:right="22" w:rightChars="7"/>
        <w:rPr>
          <w:rFonts w:hint="eastAsia" w:ascii="方正仿宋_GBK" w:hAnsi="仿宋" w:cs="仿宋"/>
          <w:sz w:val="28"/>
          <w:szCs w:val="28"/>
        </w:rPr>
      </w:pPr>
    </w:p>
    <w:p>
      <w:pPr>
        <w:spacing w:line="390" w:lineRule="exact"/>
        <w:ind w:right="22" w:rightChars="7"/>
        <w:rPr>
          <w:rFonts w:hint="eastAsia" w:ascii="方正仿宋_GBK" w:hAnsi="仿宋" w:cs="仿宋"/>
          <w:sz w:val="28"/>
          <w:szCs w:val="28"/>
        </w:rPr>
      </w:pPr>
    </w:p>
    <w:p>
      <w:pPr>
        <w:spacing w:line="390" w:lineRule="exact"/>
        <w:ind w:right="22" w:rightChars="7"/>
        <w:rPr>
          <w:rFonts w:hint="eastAsia" w:ascii="方正仿宋_GBK" w:hAnsi="仿宋" w:cs="仿宋"/>
          <w:sz w:val="28"/>
          <w:szCs w:val="28"/>
        </w:rPr>
      </w:pPr>
      <w:r>
        <w:rPr>
          <w:rFonts w:hint="eastAsia" w:ascii="方正仿宋_GBK" w:hAnsi="仿宋" w:cs="仿宋"/>
          <w:sz w:val="28"/>
          <w:szCs w:val="28"/>
        </w:rPr>
        <w:pict>
          <v:line id="直线 84" o:spid="_x0000_s1074" o:spt="20" style="position:absolute;left:0pt;margin-left:644.8pt;margin-top:5.6pt;height:9.9pt;width:0.05pt;z-index:251700224;mso-width-relative:page;mso-height-relative:page;" coordsize="21600,21600">
            <v:path arrowok="t"/>
            <v:fill focussize="0,0"/>
            <v:stroke/>
            <v:imagedata o:title=""/>
            <o:lock v:ext="edit"/>
          </v:line>
        </w:pict>
      </w:r>
      <w:r>
        <w:rPr>
          <w:rFonts w:hint="eastAsia" w:ascii="方正仿宋_GBK" w:hAnsi="仿宋" w:cs="仿宋"/>
          <w:sz w:val="28"/>
          <w:szCs w:val="28"/>
        </w:rPr>
        <w:pict>
          <v:line id="直线 85" o:spid="_x0000_s1068" o:spt="20" style="position:absolute;left:0pt;margin-left:540.2pt;margin-top:5.7pt;height:9.9pt;width:0.05pt;z-index:251694080;mso-width-relative:page;mso-height-relative:page;" coordsize="21600,21600">
            <v:path arrowok="t"/>
            <v:fill focussize="0,0"/>
            <v:stroke/>
            <v:imagedata o:title=""/>
            <o:lock v:ext="edit"/>
          </v:line>
        </w:pict>
      </w:r>
      <w:r>
        <w:rPr>
          <w:rFonts w:hint="eastAsia" w:ascii="方正仿宋_GBK" w:hAnsi="仿宋" w:cs="仿宋"/>
          <w:sz w:val="28"/>
          <w:szCs w:val="28"/>
        </w:rPr>
        <w:pict>
          <v:line id="直线 86" o:spid="_x0000_s1065" o:spt="20" style="position:absolute;left:0pt;margin-left:429.35pt;margin-top:5.8pt;height:9.9pt;width:0.05pt;z-index:251691008;mso-width-relative:page;mso-height-relative:page;" coordsize="21600,21600">
            <v:path arrowok="t"/>
            <v:fill focussize="0,0"/>
            <v:stroke/>
            <v:imagedata o:title=""/>
            <o:lock v:ext="edit"/>
          </v:line>
        </w:pict>
      </w:r>
      <w:r>
        <w:rPr>
          <w:rFonts w:hint="eastAsia" w:ascii="方正仿宋_GBK" w:hAnsi="仿宋" w:cs="仿宋"/>
          <w:sz w:val="28"/>
          <w:szCs w:val="28"/>
        </w:rPr>
        <w:pict>
          <v:line id="直线 87" o:spid="_x0000_s1058" o:spt="20" style="position:absolute;left:0pt;margin-left:213.9pt;margin-top:6.6pt;height:9.9pt;width:0.05pt;z-index:251683840;mso-width-relative:page;mso-height-relative:page;" coordsize="21600,21600">
            <v:path arrowok="t"/>
            <v:fill focussize="0,0"/>
            <v:stroke/>
            <v:imagedata o:title=""/>
            <o:lock v:ext="edit"/>
          </v:line>
        </w:pict>
      </w:r>
      <w:r>
        <w:rPr>
          <w:rFonts w:hint="eastAsia" w:ascii="方正仿宋_GBK" w:hAnsi="仿宋" w:cs="仿宋"/>
          <w:sz w:val="28"/>
          <w:szCs w:val="28"/>
        </w:rPr>
        <w:pict>
          <v:line id="直线 88" o:spid="_x0000_s1056" o:spt="20" style="position:absolute;left:0pt;margin-left:106.15pt;margin-top:6.1pt;height:9.9pt;width:0.05pt;z-index:251681792;mso-width-relative:page;mso-height-relative:page;" coordsize="21600,21600">
            <v:path arrowok="t"/>
            <v:fill focussize="0,0"/>
            <v:stroke/>
            <v:imagedata o:title=""/>
            <o:lock v:ext="edit"/>
          </v:line>
        </w:pict>
      </w:r>
      <w:r>
        <w:rPr>
          <w:rFonts w:hint="eastAsia" w:ascii="方正仿宋_GBK" w:hAnsi="仿宋" w:cs="仿宋"/>
          <w:sz w:val="28"/>
          <w:szCs w:val="28"/>
        </w:rPr>
        <w:pict>
          <v:line id="直线 89" o:spid="_x0000_s1054" o:spt="20" style="position:absolute;left:0pt;margin-left:-3.5pt;margin-top:6.2pt;height:9.9pt;width:0.05pt;z-index:251679744;mso-width-relative:page;mso-height-relative:page;" coordsize="21600,21600">
            <v:path arrowok="t"/>
            <v:fill focussize="0,0"/>
            <v:stroke/>
            <v:imagedata o:title=""/>
            <o:lock v:ext="edit"/>
          </v:line>
        </w:pict>
      </w:r>
      <w:r>
        <w:rPr>
          <w:rFonts w:hint="eastAsia" w:ascii="方正仿宋_GBK" w:hAnsi="仿宋" w:cs="仿宋"/>
          <w:sz w:val="28"/>
          <w:szCs w:val="28"/>
        </w:rPr>
        <w:pict>
          <v:line id="直线 90" o:spid="_x0000_s1026" o:spt="20" style="position:absolute;left:0pt;margin-left:327.75pt;margin-top:5.6pt;height:9.9pt;width:0.05pt;z-index:251675648;mso-width-relative:page;mso-height-relative:page;" coordsize="21600,21600">
            <v:path arrowok="t"/>
            <v:fill focussize="0,0"/>
            <v:stroke/>
            <v:imagedata o:title=""/>
            <o:lock v:ext="edit"/>
          </v:line>
        </w:pict>
      </w:r>
    </w:p>
    <w:p>
      <w:pPr>
        <w:spacing w:line="390" w:lineRule="exact"/>
        <w:ind w:right="22" w:rightChars="7"/>
        <w:rPr>
          <w:rFonts w:hint="eastAsia" w:ascii="方正仿宋_GBK" w:hAnsi="仿宋" w:cs="仿宋"/>
          <w:sz w:val="28"/>
          <w:szCs w:val="28"/>
        </w:rPr>
      </w:pPr>
    </w:p>
    <w:p>
      <w:pPr>
        <w:spacing w:line="390" w:lineRule="exact"/>
        <w:ind w:right="22" w:rightChars="7"/>
        <w:rPr>
          <w:rFonts w:hint="eastAsia" w:ascii="方正仿宋_GBK" w:hAnsi="仿宋" w:cs="仿宋"/>
          <w:sz w:val="28"/>
          <w:szCs w:val="28"/>
        </w:rPr>
      </w:pPr>
    </w:p>
    <w:p>
      <w:pPr>
        <w:spacing w:line="390" w:lineRule="exact"/>
        <w:ind w:right="22" w:rightChars="7"/>
        <w:rPr>
          <w:rFonts w:hint="eastAsia" w:ascii="方正仿宋_GBK" w:hAnsi="仿宋" w:cs="仿宋"/>
          <w:sz w:val="28"/>
          <w:szCs w:val="28"/>
        </w:rPr>
      </w:pPr>
    </w:p>
    <w:p>
      <w:pPr>
        <w:spacing w:line="390" w:lineRule="exact"/>
        <w:ind w:right="22" w:rightChars="7"/>
        <w:rPr>
          <w:rFonts w:hint="eastAsia" w:ascii="方正仿宋_GBK" w:hAnsi="仿宋" w:cs="仿宋"/>
          <w:sz w:val="28"/>
          <w:szCs w:val="28"/>
        </w:rPr>
      </w:pPr>
    </w:p>
    <w:p>
      <w:pPr>
        <w:spacing w:line="390" w:lineRule="exact"/>
        <w:ind w:right="22" w:rightChars="7"/>
        <w:rPr>
          <w:rFonts w:hint="eastAsia" w:ascii="方正仿宋_GBK" w:hAnsi="仿宋" w:cs="仿宋"/>
          <w:sz w:val="28"/>
          <w:szCs w:val="28"/>
        </w:rPr>
      </w:pPr>
    </w:p>
    <w:p>
      <w:pPr>
        <w:spacing w:line="390" w:lineRule="exact"/>
        <w:ind w:right="22" w:rightChars="7"/>
        <w:rPr>
          <w:rFonts w:hint="eastAsia" w:ascii="方正仿宋_GBK" w:hAnsi="仿宋" w:cs="仿宋"/>
          <w:sz w:val="28"/>
          <w:szCs w:val="28"/>
        </w:rPr>
      </w:pPr>
    </w:p>
    <w:p>
      <w:pPr>
        <w:spacing w:line="390" w:lineRule="exact"/>
        <w:ind w:right="22" w:rightChars="7"/>
        <w:rPr>
          <w:rFonts w:hint="eastAsia" w:ascii="方正仿宋_GBK" w:hAnsi="仿宋" w:cs="仿宋"/>
          <w:sz w:val="28"/>
          <w:szCs w:val="28"/>
        </w:rPr>
        <w:sectPr>
          <w:pgSz w:w="16838" w:h="11906" w:orient="landscape"/>
          <w:pgMar w:top="851" w:right="1531" w:bottom="1701" w:left="1531" w:header="851" w:footer="567" w:gutter="0"/>
          <w:cols w:space="720" w:num="1"/>
          <w:docGrid w:type="lines" w:linePitch="579" w:charSpace="-849"/>
        </w:sectPr>
      </w:pPr>
    </w:p>
    <w:p>
      <w:pPr>
        <w:adjustRightInd w:val="0"/>
        <w:snapToGrid w:val="0"/>
        <w:spacing w:line="600" w:lineRule="exact"/>
        <w:jc w:val="left"/>
        <w:outlineLvl w:val="0"/>
        <w:rPr>
          <w:rFonts w:hint="eastAsia" w:ascii="方正仿宋_GBK" w:hAnsi="仿宋" w:cs="仿宋"/>
          <w:kern w:val="0"/>
          <w:szCs w:val="32"/>
        </w:rPr>
      </w:pPr>
      <w:bookmarkStart w:id="65" w:name="_Toc9353"/>
      <w:r>
        <w:rPr>
          <w:rFonts w:hint="eastAsia" w:ascii="方正仿宋_GBK" w:hAnsi="仿宋" w:cs="仿宋"/>
          <w:kern w:val="0"/>
          <w:szCs w:val="32"/>
        </w:rPr>
        <w:t>附件2 重庆市渝北区地震灾害应急响应流程图</w:t>
      </w:r>
      <w:bookmarkEnd w:id="65"/>
    </w:p>
    <w:p>
      <w:pPr>
        <w:widowControl/>
        <w:wordWrap w:val="0"/>
        <w:snapToGrid w:val="0"/>
        <w:spacing w:before="100" w:beforeAutospacing="1" w:after="100" w:afterAutospacing="1"/>
        <w:jc w:val="center"/>
        <w:rPr>
          <w:rFonts w:hint="eastAsia" w:ascii="方正仿宋_GBK" w:hAnsi="仿宋" w:cs="仿宋"/>
          <w:sz w:val="44"/>
          <w:szCs w:val="44"/>
        </w:rPr>
      </w:pPr>
      <w:r>
        <w:rPr>
          <w:rFonts w:hint="eastAsia" w:ascii="方正仿宋_GBK" w:hAnsi="仿宋" w:cs="仿宋"/>
          <w:sz w:val="44"/>
          <w:szCs w:val="44"/>
        </w:rPr>
        <w:pict>
          <v:shape id="_x0000_s1113" o:spid="_x0000_s1113" o:spt="32" type="#_x0000_t32" style="position:absolute;left:0pt;margin-left:12pt;margin-top:282.4pt;height:96pt;width:0.05pt;z-index:251740160;mso-width-relative:page;mso-height-relative:page;" o:connectortype="straight" filled="f" coordsize="21600,21600">
            <v:path arrowok="t"/>
            <v:fill on="f" focussize="0,0"/>
            <v:stroke endarrow="block"/>
            <v:imagedata o:title=""/>
            <o:lock v:ext="edit"/>
          </v:shape>
        </w:pict>
      </w:r>
      <w:r>
        <w:rPr>
          <w:rFonts w:hint="eastAsia" w:ascii="方正仿宋_GBK" w:hAnsi="仿宋" w:cs="仿宋"/>
          <w:sz w:val="44"/>
          <w:szCs w:val="44"/>
        </w:rPr>
        <w:pict>
          <v:shape id="_x0000_s1114" o:spid="_x0000_s1114" o:spt="32" type="#_x0000_t32" style="position:absolute;left:0pt;margin-left:102pt;margin-top:282.4pt;height:96pt;width:0.05pt;z-index:251741184;mso-width-relative:page;mso-height-relative:page;" o:connectortype="straight" filled="f" coordsize="21600,21600">
            <v:path arrowok="t"/>
            <v:fill on="f" focussize="0,0"/>
            <v:stroke endarrow="block"/>
            <v:imagedata o:title=""/>
            <o:lock v:ext="edit"/>
          </v:shape>
        </w:pict>
      </w:r>
      <w:r>
        <w:rPr>
          <w:rFonts w:hint="eastAsia" w:ascii="方正仿宋_GBK" w:hAnsi="仿宋" w:cs="仿宋"/>
          <w:sz w:val="44"/>
          <w:szCs w:val="44"/>
        </w:rPr>
        <w:pict>
          <v:shape id="_x0000_s1090" o:spid="_x0000_s1090" o:spt="32" type="#_x0000_t32" style="position:absolute;left:0pt;margin-left:204pt;margin-top:282.4pt;height:96pt;width:0.05pt;z-index:251716608;mso-width-relative:page;mso-height-relative:page;" o:connectortype="straight" filled="f" coordsize="21600,21600">
            <v:path arrowok="t"/>
            <v:fill on="f" focussize="0,0"/>
            <v:stroke endarrow="block"/>
            <v:imagedata o:title=""/>
            <o:lock v:ext="edit"/>
          </v:shape>
        </w:pict>
      </w:r>
      <w:r>
        <w:rPr>
          <w:rFonts w:hint="eastAsia" w:ascii="方正仿宋_GBK" w:hAnsi="仿宋" w:cs="仿宋"/>
          <w:sz w:val="44"/>
          <w:szCs w:val="44"/>
        </w:rPr>
        <w:pict>
          <v:shape id="_x0000_s1097" o:spid="_x0000_s1097" o:spt="32" type="#_x0000_t32" style="position:absolute;left:0pt;margin-left:24pt;margin-top:490.35pt;height:0.55pt;width:368.85pt;z-index:251723776;mso-width-relative:page;mso-height-relative:page;" o:connectortype="straight" filled="f" coordsize="21600,21600">
            <v:path arrowok="t"/>
            <v:fill on="f" focussize="0,0"/>
            <v:stroke/>
            <v:imagedata o:title=""/>
            <o:lock v:ext="edit"/>
          </v:shape>
        </w:pict>
      </w:r>
      <w:r>
        <w:rPr>
          <w:rFonts w:hint="eastAsia" w:ascii="方正仿宋_GBK" w:hAnsi="仿宋" w:cs="仿宋"/>
          <w:sz w:val="44"/>
          <w:szCs w:val="44"/>
        </w:rPr>
        <w:pict>
          <v:shape id="_x0000_s1096" o:spid="_x0000_s1096" o:spt="32" type="#_x0000_t32" style="position:absolute;left:0pt;margin-left:23.95pt;margin-top:473.35pt;height:16.45pt;width:0.05pt;z-index:251722752;mso-width-relative:page;mso-height-relative:page;" o:connectortype="straight" filled="f" coordsize="21600,21600">
            <v:path arrowok="t"/>
            <v:fill on="f" focussize="0,0"/>
            <v:stroke endarrow="block"/>
            <v:imagedata o:title=""/>
            <o:lock v:ext="edit"/>
          </v:shape>
        </w:pict>
      </w:r>
      <w:r>
        <w:rPr>
          <w:rFonts w:hint="eastAsia" w:ascii="方正仿宋_GBK" w:hAnsi="仿宋" w:cs="仿宋"/>
          <w:sz w:val="44"/>
          <w:szCs w:val="44"/>
        </w:rPr>
        <w:pict>
          <v:shape id="文本框 9" o:spid="_x0000_s1111" o:spt="202" type="#_x0000_t202" style="position:absolute;left:0pt;margin-left:210pt;margin-top:293.5pt;height:17.15pt;width:58.95pt;z-index:251738112;mso-width-relative:page;mso-height-relative:page;" stroked="f" coordsize="21600,21600">
            <v:path/>
            <v:fill focussize="0,0"/>
            <v:stroke on="f"/>
            <v:imagedata o:title=""/>
            <o:lock v:ext="edit"/>
            <v:textbox inset="0mm,0mm,0mm,0mm">
              <w:txbxContent>
                <w:tbl>
                  <w:tblPr>
                    <w:tblStyle w:val="36"/>
                    <w:tblW w:w="0" w:type="auto"/>
                    <w:tblCellSpacing w:w="0" w:type="dxa"/>
                    <w:tblInd w:w="0" w:type="dxa"/>
                    <w:tblLayout w:type="fixed"/>
                    <w:tblCellMar>
                      <w:top w:w="0" w:type="dxa"/>
                      <w:left w:w="0" w:type="dxa"/>
                      <w:bottom w:w="0" w:type="dxa"/>
                      <w:right w:w="0" w:type="dxa"/>
                    </w:tblCellMar>
                  </w:tblPr>
                  <w:tblGrid>
                    <w:gridCol w:w="1194"/>
                  </w:tblGrid>
                  <w:tr>
                    <w:tblPrEx>
                      <w:tblCellMar>
                        <w:top w:w="0" w:type="dxa"/>
                        <w:left w:w="0" w:type="dxa"/>
                        <w:bottom w:w="0" w:type="dxa"/>
                        <w:right w:w="0" w:type="dxa"/>
                      </w:tblCellMar>
                    </w:tblPrEx>
                    <w:trPr>
                      <w:tblCellSpacing w:w="0" w:type="dxa"/>
                    </w:trPr>
                    <w:tc>
                      <w:tcPr>
                        <w:tcW w:w="1194" w:type="dxa"/>
                        <w:vAlign w:val="center"/>
                      </w:tcPr>
                      <w:p>
                        <w:pPr>
                          <w:snapToGrid w:val="0"/>
                          <w:spacing w:line="240" w:lineRule="atLeast"/>
                          <w:jc w:val="center"/>
                          <w:rPr>
                            <w:rFonts w:ascii="方正仿宋_GBK" w:hAnsi="宋体"/>
                            <w:szCs w:val="21"/>
                          </w:rPr>
                        </w:pPr>
                        <w:r>
                          <w:rPr>
                            <w:rFonts w:hint="eastAsia" w:ascii="方正仿宋_GBK" w:hAnsi="宋体"/>
                            <w:szCs w:val="21"/>
                          </w:rPr>
                          <w:t>Ⅲ级响应</w:t>
                        </w:r>
                      </w:p>
                    </w:tc>
                  </w:tr>
                </w:tbl>
                <w:p>
                  <w:pPr>
                    <w:snapToGrid w:val="0"/>
                    <w:spacing w:line="240" w:lineRule="atLeast"/>
                    <w:jc w:val="center"/>
                    <w:rPr>
                      <w:rFonts w:ascii="方正仿宋_GBK" w:hAnsi="宋体"/>
                      <w:szCs w:val="21"/>
                    </w:rPr>
                  </w:pPr>
                </w:p>
              </w:txbxContent>
            </v:textbox>
          </v:shape>
        </w:pict>
      </w:r>
      <w:r>
        <w:rPr>
          <w:rFonts w:hint="eastAsia" w:ascii="方正仿宋_GBK" w:hAnsi="仿宋" w:cs="仿宋"/>
          <w:sz w:val="44"/>
          <w:szCs w:val="44"/>
        </w:rPr>
        <w:pict>
          <v:shape id="文本框 10" o:spid="_x0000_s1110" o:spt="202" type="#_x0000_t202" style="position:absolute;left:0pt;margin-left:115.05pt;margin-top:293.45pt;height:17.15pt;width:58.95pt;z-index:251737088;mso-width-relative:page;mso-height-relative:page;" stroked="f" coordsize="21600,21600">
            <v:path/>
            <v:fill focussize="0,0"/>
            <v:stroke on="f"/>
            <v:imagedata o:title=""/>
            <o:lock v:ext="edit"/>
            <v:textbox inset="0mm,0mm,1mm,0mm">
              <w:txbxContent>
                <w:tbl>
                  <w:tblPr>
                    <w:tblStyle w:val="36"/>
                    <w:tblW w:w="0" w:type="auto"/>
                    <w:tblCellSpacing w:w="0" w:type="dxa"/>
                    <w:tblInd w:w="0" w:type="dxa"/>
                    <w:tblLayout w:type="fixed"/>
                    <w:tblCellMar>
                      <w:top w:w="0" w:type="dxa"/>
                      <w:left w:w="0" w:type="dxa"/>
                      <w:bottom w:w="0" w:type="dxa"/>
                      <w:right w:w="0" w:type="dxa"/>
                    </w:tblCellMar>
                  </w:tblPr>
                  <w:tblGrid>
                    <w:gridCol w:w="1137"/>
                  </w:tblGrid>
                  <w:tr>
                    <w:tblPrEx>
                      <w:tblCellMar>
                        <w:top w:w="0" w:type="dxa"/>
                        <w:left w:w="0" w:type="dxa"/>
                        <w:bottom w:w="0" w:type="dxa"/>
                        <w:right w:w="0" w:type="dxa"/>
                      </w:tblCellMar>
                    </w:tblPrEx>
                    <w:trPr>
                      <w:tblCellSpacing w:w="0" w:type="dxa"/>
                    </w:trPr>
                    <w:tc>
                      <w:tcPr>
                        <w:tcW w:w="1137" w:type="dxa"/>
                        <w:vAlign w:val="center"/>
                      </w:tcPr>
                      <w:p>
                        <w:pPr>
                          <w:snapToGrid w:val="0"/>
                          <w:spacing w:line="240" w:lineRule="atLeast"/>
                          <w:jc w:val="center"/>
                          <w:rPr>
                            <w:rFonts w:ascii="方正仿宋_GBK" w:hAnsi="宋体"/>
                            <w:szCs w:val="21"/>
                          </w:rPr>
                        </w:pPr>
                        <w:r>
                          <w:rPr>
                            <w:rFonts w:hint="eastAsia" w:ascii="方正仿宋_GBK" w:hAnsi="宋体"/>
                            <w:szCs w:val="21"/>
                          </w:rPr>
                          <w:t>Ⅱ级响应</w:t>
                        </w:r>
                      </w:p>
                    </w:tc>
                  </w:tr>
                </w:tbl>
                <w:p>
                  <w:pPr>
                    <w:snapToGrid w:val="0"/>
                    <w:spacing w:line="240" w:lineRule="atLeast"/>
                    <w:jc w:val="center"/>
                    <w:rPr>
                      <w:rFonts w:ascii="方正仿宋_GBK" w:hAnsi="宋体"/>
                      <w:szCs w:val="21"/>
                    </w:rPr>
                  </w:pPr>
                </w:p>
              </w:txbxContent>
            </v:textbox>
          </v:shape>
        </w:pict>
      </w:r>
      <w:r>
        <w:rPr>
          <w:rFonts w:hint="eastAsia" w:ascii="方正仿宋_GBK" w:hAnsi="仿宋" w:cs="仿宋"/>
          <w:sz w:val="44"/>
          <w:szCs w:val="44"/>
        </w:rPr>
        <w:pict>
          <v:shape id="文本框 11" o:spid="_x0000_s1087" o:spt="202" type="#_x0000_t202" style="position:absolute;left:0pt;margin-left:68pt;margin-top:137.15pt;height:22.95pt;width:364pt;z-index:251713536;mso-width-relative:page;mso-height-relative:page;" coordsize="21600,21600">
            <v:path/>
            <v:fill focussize="0,0"/>
            <v:stroke/>
            <v:imagedata o:title=""/>
            <o:lock v:ext="edit"/>
            <v:textbox inset="1mm,1mm,1mm,1mm">
              <w:txbxContent>
                <w:tbl>
                  <w:tblPr>
                    <w:tblStyle w:val="36"/>
                    <w:tblW w:w="0" w:type="auto"/>
                    <w:tblCellSpacing w:w="0" w:type="dxa"/>
                    <w:tblInd w:w="0" w:type="dxa"/>
                    <w:tblLayout w:type="fixed"/>
                    <w:tblCellMar>
                      <w:top w:w="0" w:type="dxa"/>
                      <w:left w:w="0" w:type="dxa"/>
                      <w:bottom w:w="0" w:type="dxa"/>
                      <w:right w:w="0" w:type="dxa"/>
                    </w:tblCellMar>
                  </w:tblPr>
                  <w:tblGrid>
                    <w:gridCol w:w="7166"/>
                  </w:tblGrid>
                  <w:tr>
                    <w:tblPrEx>
                      <w:tblCellMar>
                        <w:top w:w="0" w:type="dxa"/>
                        <w:left w:w="0" w:type="dxa"/>
                        <w:bottom w:w="0" w:type="dxa"/>
                        <w:right w:w="0" w:type="dxa"/>
                      </w:tblCellMar>
                    </w:tblPrEx>
                    <w:trPr>
                      <w:tblCellSpacing w:w="0" w:type="dxa"/>
                    </w:trPr>
                    <w:tc>
                      <w:tcPr>
                        <w:tcW w:w="7166" w:type="dxa"/>
                        <w:vAlign w:val="center"/>
                      </w:tcPr>
                      <w:p>
                        <w:pPr>
                          <w:snapToGrid w:val="0"/>
                          <w:spacing w:line="240" w:lineRule="exact"/>
                          <w:jc w:val="center"/>
                          <w:rPr>
                            <w:rFonts w:ascii="方正仿宋_GBK" w:hAnsi="宋体"/>
                            <w:sz w:val="21"/>
                            <w:szCs w:val="21"/>
                          </w:rPr>
                        </w:pPr>
                        <w:r>
                          <w:rPr>
                            <w:rFonts w:hint="eastAsia" w:ascii="方正仿宋_GBK" w:hAnsi="宋体"/>
                            <w:sz w:val="21"/>
                            <w:szCs w:val="21"/>
                          </w:rPr>
                          <w:t>区应急局：提出启动地震应急预案，实施相应级别地震应急响应的建议</w:t>
                        </w:r>
                      </w:p>
                    </w:tc>
                  </w:tr>
                </w:tbl>
                <w:p>
                  <w:pPr>
                    <w:snapToGrid w:val="0"/>
                    <w:spacing w:line="240" w:lineRule="atLeast"/>
                    <w:jc w:val="center"/>
                    <w:rPr>
                      <w:rFonts w:ascii="方正仿宋_GBK" w:hAnsi="宋体"/>
                      <w:szCs w:val="21"/>
                    </w:rPr>
                  </w:pPr>
                </w:p>
              </w:txbxContent>
            </v:textbox>
          </v:shape>
        </w:pict>
      </w:r>
      <w:r>
        <w:rPr>
          <w:rFonts w:hint="eastAsia" w:ascii="方正仿宋_GBK" w:hAnsi="仿宋" w:cs="仿宋"/>
          <w:sz w:val="44"/>
          <w:szCs w:val="44"/>
        </w:rPr>
        <w:pict>
          <v:shape id="文本框 12" o:spid="_x0000_s1108" o:spt="202" type="#_x0000_t202" style="position:absolute;left:0pt;margin-left:264pt;margin-top:75.4pt;height:17.2pt;width:122.15pt;z-index:251735040;mso-width-relative:page;mso-height-relative:page;" stroked="f" coordsize="21600,21600">
            <v:path/>
            <v:fill focussize="0,0"/>
            <v:stroke on="f"/>
            <v:imagedata o:title=""/>
            <o:lock v:ext="edit"/>
            <v:textbox inset="1mm,0mm,1mm,0mm">
              <w:txbxContent>
                <w:tbl>
                  <w:tblPr>
                    <w:tblStyle w:val="36"/>
                    <w:tblW w:w="0" w:type="auto"/>
                    <w:tblCellSpacing w:w="0" w:type="dxa"/>
                    <w:tblInd w:w="0" w:type="dxa"/>
                    <w:tblLayout w:type="fixed"/>
                    <w:tblCellMar>
                      <w:top w:w="0" w:type="dxa"/>
                      <w:left w:w="0" w:type="dxa"/>
                      <w:bottom w:w="0" w:type="dxa"/>
                      <w:right w:w="0" w:type="dxa"/>
                    </w:tblCellMar>
                  </w:tblPr>
                  <w:tblGrid>
                    <w:gridCol w:w="2344"/>
                  </w:tblGrid>
                  <w:tr>
                    <w:tblPrEx>
                      <w:tblCellMar>
                        <w:top w:w="0" w:type="dxa"/>
                        <w:left w:w="0" w:type="dxa"/>
                        <w:bottom w:w="0" w:type="dxa"/>
                        <w:right w:w="0" w:type="dxa"/>
                      </w:tblCellMar>
                    </w:tblPrEx>
                    <w:trPr>
                      <w:tblCellSpacing w:w="0" w:type="dxa"/>
                    </w:trPr>
                    <w:tc>
                      <w:tcPr>
                        <w:tcW w:w="2344" w:type="dxa"/>
                        <w:vAlign w:val="center"/>
                      </w:tcPr>
                      <w:p>
                        <w:pPr>
                          <w:snapToGrid w:val="0"/>
                          <w:spacing w:line="240" w:lineRule="atLeast"/>
                          <w:jc w:val="center"/>
                          <w:rPr>
                            <w:rFonts w:ascii="方正仿宋_GBK" w:hAnsi="宋体"/>
                            <w:sz w:val="21"/>
                            <w:szCs w:val="21"/>
                          </w:rPr>
                        </w:pPr>
                        <w:r>
                          <w:rPr>
                            <w:rFonts w:hint="eastAsia" w:ascii="方正仿宋_GBK" w:hAnsi="宋体"/>
                            <w:sz w:val="21"/>
                            <w:szCs w:val="21"/>
                          </w:rPr>
                          <w:t>收集上报震情、灾情</w:t>
                        </w:r>
                      </w:p>
                    </w:tc>
                  </w:tr>
                </w:tbl>
                <w:p>
                  <w:pPr>
                    <w:snapToGrid w:val="0"/>
                    <w:spacing w:line="240" w:lineRule="atLeast"/>
                    <w:jc w:val="center"/>
                    <w:rPr>
                      <w:rFonts w:ascii="方正仿宋_GBK" w:hAnsi="宋体"/>
                      <w:szCs w:val="21"/>
                    </w:rPr>
                  </w:pPr>
                </w:p>
              </w:txbxContent>
            </v:textbox>
          </v:shape>
        </w:pict>
      </w:r>
      <w:r>
        <w:rPr>
          <w:rFonts w:hint="eastAsia" w:ascii="方正仿宋_GBK" w:hAnsi="仿宋" w:cs="仿宋"/>
          <w:sz w:val="44"/>
          <w:szCs w:val="44"/>
        </w:rPr>
        <w:pict>
          <v:shape id="文本框 13" o:spid="_x0000_s1104" o:spt="202" type="#_x0000_t202" style="position:absolute;left:0pt;margin-left:161.55pt;margin-top:51.4pt;height:22.95pt;width:143.6pt;z-index:251730944;mso-width-relative:page;mso-height-relative:page;" coordsize="21600,21600">
            <v:path/>
            <v:fill focussize="0,0"/>
            <v:stroke/>
            <v:imagedata o:title=""/>
            <o:lock v:ext="edit"/>
            <v:textbox inset="1mm,1mm,1mm,1mm">
              <w:txbxContent>
                <w:tbl>
                  <w:tblPr>
                    <w:tblStyle w:val="36"/>
                    <w:tblW w:w="0" w:type="auto"/>
                    <w:jc w:val="center"/>
                    <w:tblCellSpacing w:w="0" w:type="dxa"/>
                    <w:tblLayout w:type="fixed"/>
                    <w:tblCellMar>
                      <w:top w:w="0" w:type="dxa"/>
                      <w:left w:w="0" w:type="dxa"/>
                      <w:bottom w:w="0" w:type="dxa"/>
                      <w:right w:w="0" w:type="dxa"/>
                    </w:tblCellMar>
                  </w:tblPr>
                  <w:tblGrid>
                    <w:gridCol w:w="2758"/>
                  </w:tblGrid>
                  <w:tr>
                    <w:tblPrEx>
                      <w:tblCellMar>
                        <w:top w:w="0" w:type="dxa"/>
                        <w:left w:w="0" w:type="dxa"/>
                        <w:bottom w:w="0" w:type="dxa"/>
                        <w:right w:w="0" w:type="dxa"/>
                      </w:tblCellMar>
                    </w:tblPrEx>
                    <w:trPr>
                      <w:tblCellSpacing w:w="0" w:type="dxa"/>
                      <w:jc w:val="center"/>
                    </w:trPr>
                    <w:tc>
                      <w:tcPr>
                        <w:tcW w:w="2758" w:type="dxa"/>
                        <w:vAlign w:val="center"/>
                      </w:tcPr>
                      <w:p>
                        <w:pPr>
                          <w:snapToGrid w:val="0"/>
                          <w:spacing w:line="240" w:lineRule="atLeast"/>
                          <w:jc w:val="center"/>
                          <w:rPr>
                            <w:rFonts w:ascii="方正仿宋_GBK" w:hAnsi="宋体"/>
                            <w:sz w:val="21"/>
                            <w:szCs w:val="21"/>
                          </w:rPr>
                        </w:pPr>
                        <w:r>
                          <w:rPr>
                            <w:rFonts w:hint="eastAsia" w:ascii="方正仿宋_GBK" w:hAnsi="宋体"/>
                            <w:sz w:val="21"/>
                            <w:szCs w:val="21"/>
                          </w:rPr>
                          <w:t>地震灾害事件发生</w:t>
                        </w:r>
                      </w:p>
                    </w:tc>
                  </w:tr>
                </w:tbl>
                <w:p>
                  <w:pPr>
                    <w:rPr>
                      <w:rFonts w:ascii="方正仿宋_GBK" w:hAnsi="宋体"/>
                      <w:sz w:val="21"/>
                      <w:szCs w:val="21"/>
                    </w:rPr>
                  </w:pPr>
                </w:p>
              </w:txbxContent>
            </v:textbox>
          </v:shape>
        </w:pict>
      </w:r>
      <w:r>
        <w:rPr>
          <w:rFonts w:hint="eastAsia" w:ascii="方正仿宋_GBK" w:hAnsi="仿宋" w:cs="仿宋"/>
          <w:sz w:val="44"/>
          <w:szCs w:val="44"/>
        </w:rPr>
        <w:pict>
          <v:shape id="文本框 14" o:spid="_x0000_s1112" o:spt="202" type="#_x0000_t202" style="position:absolute;left:0pt;margin-left:391.35pt;margin-top:294.2pt;height:17.2pt;width:58.95pt;z-index:251739136;mso-width-relative:page;mso-height-relative:page;" stroked="f" coordsize="21600,21600">
            <v:path/>
            <v:fill focussize="0,0"/>
            <v:stroke on="f"/>
            <v:imagedata o:title=""/>
            <o:lock v:ext="edit"/>
            <v:textbox inset="1mm,0mm,1mm,0mm">
              <w:txbxContent>
                <w:tbl>
                  <w:tblPr>
                    <w:tblStyle w:val="36"/>
                    <w:tblW w:w="0" w:type="auto"/>
                    <w:tblCellSpacing w:w="0" w:type="dxa"/>
                    <w:tblInd w:w="0" w:type="dxa"/>
                    <w:tblLayout w:type="fixed"/>
                    <w:tblCellMar>
                      <w:top w:w="0" w:type="dxa"/>
                      <w:left w:w="0" w:type="dxa"/>
                      <w:bottom w:w="0" w:type="dxa"/>
                      <w:right w:w="0" w:type="dxa"/>
                    </w:tblCellMar>
                  </w:tblPr>
                  <w:tblGrid>
                    <w:gridCol w:w="1080"/>
                  </w:tblGrid>
                  <w:tr>
                    <w:tblPrEx>
                      <w:tblCellMar>
                        <w:top w:w="0" w:type="dxa"/>
                        <w:left w:w="0" w:type="dxa"/>
                        <w:bottom w:w="0" w:type="dxa"/>
                        <w:right w:w="0" w:type="dxa"/>
                      </w:tblCellMar>
                    </w:tblPrEx>
                    <w:trPr>
                      <w:tblCellSpacing w:w="0" w:type="dxa"/>
                    </w:trPr>
                    <w:tc>
                      <w:tcPr>
                        <w:tcW w:w="1080" w:type="dxa"/>
                        <w:vAlign w:val="center"/>
                      </w:tcPr>
                      <w:p>
                        <w:pPr>
                          <w:snapToGrid w:val="0"/>
                          <w:spacing w:line="240" w:lineRule="atLeast"/>
                          <w:jc w:val="center"/>
                          <w:rPr>
                            <w:rFonts w:ascii="方正仿宋_GBK" w:hAnsi="宋体"/>
                            <w:w w:val="90"/>
                            <w:sz w:val="21"/>
                            <w:szCs w:val="21"/>
                          </w:rPr>
                        </w:pPr>
                        <w:r>
                          <w:rPr>
                            <w:rFonts w:hint="eastAsia" w:ascii="方正仿宋_GBK" w:hAnsi="宋体"/>
                            <w:w w:val="90"/>
                            <w:sz w:val="21"/>
                            <w:szCs w:val="21"/>
                          </w:rPr>
                          <w:t>Ⅳ级响应</w:t>
                        </w:r>
                      </w:p>
                    </w:tc>
                  </w:tr>
                </w:tbl>
                <w:p>
                  <w:pPr>
                    <w:rPr>
                      <w:rFonts w:ascii="方正仿宋_GBK" w:hAnsi="宋体"/>
                      <w:szCs w:val="21"/>
                    </w:rPr>
                  </w:pPr>
                </w:p>
              </w:txbxContent>
            </v:textbox>
          </v:shape>
        </w:pict>
      </w:r>
      <w:r>
        <w:rPr>
          <w:rFonts w:hint="eastAsia" w:ascii="方正仿宋_GBK" w:hAnsi="仿宋" w:cs="仿宋"/>
          <w:sz w:val="44"/>
          <w:szCs w:val="44"/>
        </w:rPr>
        <w:pict>
          <v:shape id="文本框 15" o:spid="_x0000_s1109" o:spt="202" type="#_x0000_t202" style="position:absolute;left:0pt;margin-left:17.45pt;margin-top:293.25pt;height:17.15pt;width:56.45pt;z-index:251736064;mso-width-relative:page;mso-height-relative:page;" stroked="f" coordsize="21600,21600">
            <v:path/>
            <v:fill focussize="0,0"/>
            <v:stroke on="f"/>
            <v:imagedata o:title=""/>
            <o:lock v:ext="edit"/>
            <v:textbox inset="0mm,0mm,1mm,0mm">
              <w:txbxContent>
                <w:tbl>
                  <w:tblPr>
                    <w:tblStyle w:val="36"/>
                    <w:tblW w:w="0" w:type="auto"/>
                    <w:tblCellSpacing w:w="0" w:type="dxa"/>
                    <w:tblInd w:w="0" w:type="dxa"/>
                    <w:tblLayout w:type="fixed"/>
                    <w:tblCellMar>
                      <w:top w:w="0" w:type="dxa"/>
                      <w:left w:w="0" w:type="dxa"/>
                      <w:bottom w:w="0" w:type="dxa"/>
                      <w:right w:w="0" w:type="dxa"/>
                    </w:tblCellMar>
                  </w:tblPr>
                  <w:tblGrid>
                    <w:gridCol w:w="1087"/>
                  </w:tblGrid>
                  <w:tr>
                    <w:tblPrEx>
                      <w:tblCellMar>
                        <w:top w:w="0" w:type="dxa"/>
                        <w:left w:w="0" w:type="dxa"/>
                        <w:bottom w:w="0" w:type="dxa"/>
                        <w:right w:w="0" w:type="dxa"/>
                      </w:tblCellMar>
                    </w:tblPrEx>
                    <w:trPr>
                      <w:tblCellSpacing w:w="0" w:type="dxa"/>
                    </w:trPr>
                    <w:tc>
                      <w:tcPr>
                        <w:tcW w:w="1087" w:type="dxa"/>
                        <w:vAlign w:val="center"/>
                      </w:tcPr>
                      <w:p>
                        <w:pPr>
                          <w:snapToGrid w:val="0"/>
                          <w:spacing w:line="240" w:lineRule="atLeast"/>
                          <w:jc w:val="center"/>
                          <w:rPr>
                            <w:rFonts w:ascii="方正仿宋_GBK" w:hAnsi="宋体"/>
                            <w:szCs w:val="21"/>
                          </w:rPr>
                        </w:pPr>
                        <w:r>
                          <w:rPr>
                            <w:rFonts w:hint="eastAsia" w:ascii="方正仿宋_GBK" w:hAnsi="宋体"/>
                            <w:szCs w:val="21"/>
                          </w:rPr>
                          <w:t>Ⅰ级响应</w:t>
                        </w:r>
                      </w:p>
                    </w:tc>
                  </w:tr>
                </w:tbl>
                <w:p>
                  <w:pPr>
                    <w:snapToGrid w:val="0"/>
                    <w:spacing w:line="240" w:lineRule="atLeast"/>
                    <w:jc w:val="center"/>
                    <w:rPr>
                      <w:rFonts w:ascii="方正仿宋_GBK" w:hAnsi="宋体"/>
                      <w:szCs w:val="21"/>
                    </w:rPr>
                  </w:pPr>
                </w:p>
              </w:txbxContent>
            </v:textbox>
          </v:shape>
        </w:pict>
      </w:r>
      <w:r>
        <w:rPr>
          <w:rFonts w:hint="eastAsia" w:ascii="方正仿宋_GBK" w:hAnsi="仿宋" w:cs="仿宋"/>
          <w:sz w:val="44"/>
          <w:szCs w:val="44"/>
        </w:rPr>
        <w:pict>
          <v:shape id="自选图形 16" o:spid="_x0000_s1107" o:spt="32" type="#_x0000_t32" style="position:absolute;left:0pt;margin-left:234.15pt;margin-top:120.45pt;height:18.05pt;width:0.05pt;z-index:251734016;mso-width-relative:page;mso-height-relative:page;" o:connectortype="straight" filled="f" coordsize="21600,21600">
            <v:path arrowok="t"/>
            <v:fill on="f" focussize="0,0"/>
            <v:stroke endarrow="block"/>
            <v:imagedata o:title=""/>
            <o:lock v:ext="edit"/>
          </v:shape>
        </w:pict>
      </w:r>
      <w:r>
        <w:rPr>
          <w:rFonts w:hint="eastAsia" w:ascii="方正仿宋_GBK" w:hAnsi="仿宋" w:cs="仿宋"/>
          <w:sz w:val="44"/>
          <w:szCs w:val="44"/>
        </w:rPr>
        <w:pict>
          <v:shape id="文本框 17" o:spid="_x0000_s1106" o:spt="202" type="#_x0000_t202" style="position:absolute;left:0pt;margin-left:94.7pt;margin-top:95.35pt;height:22.95pt;width:288.6pt;z-index:251732992;mso-width-relative:page;mso-height-relative:page;" coordsize="21600,21600">
            <v:path/>
            <v:fill focussize="0,0"/>
            <v:stroke/>
            <v:imagedata o:title=""/>
            <o:lock v:ext="edit"/>
            <v:textbox inset="1mm,1mm,1mm,1mm">
              <w:txbxContent>
                <w:tbl>
                  <w:tblPr>
                    <w:tblStyle w:val="36"/>
                    <w:tblW w:w="0" w:type="auto"/>
                    <w:tblCellSpacing w:w="0" w:type="dxa"/>
                    <w:tblInd w:w="0" w:type="dxa"/>
                    <w:tblLayout w:type="fixed"/>
                    <w:tblCellMar>
                      <w:top w:w="0" w:type="dxa"/>
                      <w:left w:w="0" w:type="dxa"/>
                      <w:bottom w:w="0" w:type="dxa"/>
                      <w:right w:w="0" w:type="dxa"/>
                    </w:tblCellMar>
                  </w:tblPr>
                  <w:tblGrid>
                    <w:gridCol w:w="5658"/>
                  </w:tblGrid>
                  <w:tr>
                    <w:tblPrEx>
                      <w:tblCellMar>
                        <w:top w:w="0" w:type="dxa"/>
                        <w:left w:w="0" w:type="dxa"/>
                        <w:bottom w:w="0" w:type="dxa"/>
                        <w:right w:w="0" w:type="dxa"/>
                      </w:tblCellMar>
                    </w:tblPrEx>
                    <w:trPr>
                      <w:tblCellSpacing w:w="0" w:type="dxa"/>
                    </w:trPr>
                    <w:tc>
                      <w:tcPr>
                        <w:tcW w:w="5658" w:type="dxa"/>
                        <w:vAlign w:val="center"/>
                      </w:tcPr>
                      <w:p>
                        <w:pPr>
                          <w:snapToGrid w:val="0"/>
                          <w:spacing w:line="240" w:lineRule="exact"/>
                          <w:jc w:val="center"/>
                          <w:rPr>
                            <w:rFonts w:ascii="方正仿宋_GBK" w:hAnsi="宋体"/>
                            <w:sz w:val="21"/>
                            <w:szCs w:val="21"/>
                          </w:rPr>
                        </w:pPr>
                        <w:r>
                          <w:rPr>
                            <w:rFonts w:hint="eastAsia" w:ascii="方正仿宋_GBK" w:hAnsi="宋体"/>
                            <w:sz w:val="21"/>
                            <w:szCs w:val="21"/>
                          </w:rPr>
                          <w:t>区应急局：向区政府速报震情，报告初步灾情</w:t>
                        </w:r>
                      </w:p>
                    </w:tc>
                  </w:tr>
                </w:tbl>
                <w:p>
                  <w:pPr>
                    <w:snapToGrid w:val="0"/>
                    <w:spacing w:line="240" w:lineRule="atLeast"/>
                    <w:jc w:val="center"/>
                    <w:rPr>
                      <w:rFonts w:ascii="方正仿宋_GBK" w:hAnsi="宋体"/>
                      <w:sz w:val="21"/>
                      <w:szCs w:val="21"/>
                    </w:rPr>
                  </w:pPr>
                </w:p>
              </w:txbxContent>
            </v:textbox>
          </v:shape>
        </w:pict>
      </w:r>
      <w:r>
        <w:rPr>
          <w:rFonts w:hint="eastAsia" w:ascii="方正仿宋_GBK" w:hAnsi="仿宋" w:cs="仿宋"/>
          <w:sz w:val="44"/>
          <w:szCs w:val="44"/>
        </w:rPr>
        <w:pict>
          <v:shape id="自选图形 18" o:spid="_x0000_s1105" o:spt="32" type="#_x0000_t32" style="position:absolute;left:0pt;margin-left:233.8pt;margin-top:75.4pt;height:18.05pt;width:0.05pt;z-index:251731968;mso-width-relative:page;mso-height-relative:page;" o:connectortype="straight" filled="f" coordsize="21600,21600">
            <v:path arrowok="t"/>
            <v:fill on="f" focussize="0,0"/>
            <v:stroke endarrow="block"/>
            <v:imagedata o:title=""/>
            <o:lock v:ext="edit"/>
          </v:shape>
        </w:pict>
      </w:r>
      <w:r>
        <w:rPr>
          <w:rFonts w:hint="eastAsia" w:ascii="方正仿宋_GBK" w:hAnsi="仿宋" w:cs="仿宋"/>
          <w:sz w:val="44"/>
          <w:szCs w:val="44"/>
        </w:rPr>
        <w:pict>
          <v:shape id="自选图形 19" o:spid="_x0000_s1103" o:spt="32" type="#_x0000_t32" style="position:absolute;left:0pt;margin-left:256.2pt;margin-top:473.95pt;height:16.45pt;width:0.05pt;z-index:251729920;mso-width-relative:page;mso-height-relative:page;" o:connectortype="straight" filled="f" coordsize="21600,21600">
            <v:path arrowok="t"/>
            <v:fill on="f" focussize="0,0"/>
            <v:stroke endarrow="block"/>
            <v:imagedata o:title=""/>
            <o:lock v:ext="edit"/>
          </v:shape>
        </w:pict>
      </w:r>
      <w:r>
        <w:rPr>
          <w:rFonts w:hint="eastAsia" w:ascii="方正仿宋_GBK" w:hAnsi="仿宋" w:cs="仿宋"/>
          <w:sz w:val="44"/>
          <w:szCs w:val="44"/>
        </w:rPr>
        <w:pict>
          <v:shape id="自选图形 20" o:spid="_x0000_s1102" o:spt="32" type="#_x0000_t32" style="position:absolute;left:0pt;margin-left:393.75pt;margin-top:473.65pt;height:16.45pt;width:0.05pt;z-index:251728896;mso-width-relative:page;mso-height-relative:page;" o:connectortype="straight" filled="f" coordsize="21600,21600">
            <v:path arrowok="t"/>
            <v:fill on="f" focussize="0,0"/>
            <v:stroke endarrow="block"/>
            <v:imagedata o:title=""/>
            <o:lock v:ext="edit"/>
          </v:shape>
        </w:pict>
      </w:r>
      <w:r>
        <w:rPr>
          <w:rFonts w:hint="eastAsia" w:ascii="方正仿宋_GBK" w:hAnsi="仿宋" w:cs="仿宋"/>
          <w:sz w:val="44"/>
          <w:szCs w:val="44"/>
        </w:rPr>
        <w:pict>
          <v:shape id="自选图形 21" o:spid="_x0000_s1101" o:spt="32" type="#_x0000_t32" style="position:absolute;left:0pt;margin-left:135.85pt;margin-top:474.9pt;height:16.4pt;width:0.05pt;z-index:251727872;mso-width-relative:page;mso-height-relative:page;" o:connectortype="straight" filled="f" coordsize="21600,21600">
            <v:path arrowok="t"/>
            <v:fill on="f" focussize="0,0"/>
            <v:stroke endarrow="block"/>
            <v:imagedata o:title=""/>
            <o:lock v:ext="edit"/>
          </v:shape>
        </w:pict>
      </w:r>
      <w:r>
        <w:rPr>
          <w:rFonts w:hint="eastAsia" w:ascii="方正仿宋_GBK" w:hAnsi="仿宋" w:cs="仿宋"/>
          <w:sz w:val="44"/>
          <w:szCs w:val="44"/>
        </w:rPr>
        <w:pict>
          <v:shape id="自选图形 22" o:spid="_x0000_s1100" o:spt="32" type="#_x0000_t32" style="position:absolute;left:0pt;margin-left:219.85pt;margin-top:538.55pt;height:15.85pt;width:0.15pt;z-index:251726848;mso-width-relative:page;mso-height-relative:page;" o:connectortype="straight" filled="f" coordsize="21600,21600">
            <v:path arrowok="t"/>
            <v:fill on="f" focussize="0,0"/>
            <v:stroke endarrow="block"/>
            <v:imagedata o:title=""/>
            <o:lock v:ext="edit"/>
          </v:shape>
        </w:pict>
      </w:r>
      <w:r>
        <w:rPr>
          <w:rFonts w:hint="eastAsia" w:ascii="方正仿宋_GBK" w:hAnsi="仿宋" w:cs="仿宋"/>
          <w:sz w:val="44"/>
          <w:szCs w:val="44"/>
        </w:rPr>
        <w:pict>
          <v:shape id="自选图形 23" o:spid="_x0000_s1099" o:spt="32" type="#_x0000_t32" style="position:absolute;left:0pt;margin-left:217.75pt;margin-top:492.85pt;height:15.9pt;width:0.15pt;z-index:251725824;mso-width-relative:page;mso-height-relative:page;" o:connectortype="straight" filled="f" coordsize="21600,21600">
            <v:path arrowok="t"/>
            <v:fill on="f" focussize="0,0"/>
            <v:stroke endarrow="block"/>
            <v:imagedata o:title=""/>
            <o:lock v:ext="edit"/>
          </v:shape>
        </w:pict>
      </w:r>
      <w:r>
        <w:rPr>
          <w:rFonts w:hint="eastAsia" w:ascii="方正仿宋_GBK" w:hAnsi="仿宋" w:cs="仿宋"/>
          <w:sz w:val="44"/>
          <w:szCs w:val="44"/>
        </w:rPr>
        <w:pict>
          <v:shape id="文本框 24" o:spid="_x0000_s1098" o:spt="202" type="#_x0000_t202" style="position:absolute;left:0pt;margin-left:129.45pt;margin-top:556.45pt;height:22.95pt;width:196.55pt;z-index:251724800;mso-width-relative:page;mso-height-relative:page;" coordsize="21600,21600">
            <v:path/>
            <v:fill focussize="0,0"/>
            <v:stroke/>
            <v:imagedata o:title=""/>
            <o:lock v:ext="edit"/>
            <v:textbox inset="1mm,1mm,1mm,1mm">
              <w:txbxContent>
                <w:tbl>
                  <w:tblPr>
                    <w:tblStyle w:val="36"/>
                    <w:tblW w:w="0" w:type="auto"/>
                    <w:tblCellSpacing w:w="0" w:type="dxa"/>
                    <w:tblInd w:w="0" w:type="dxa"/>
                    <w:tblLayout w:type="fixed"/>
                    <w:tblCellMar>
                      <w:top w:w="0" w:type="dxa"/>
                      <w:left w:w="0" w:type="dxa"/>
                      <w:bottom w:w="0" w:type="dxa"/>
                      <w:right w:w="0" w:type="dxa"/>
                    </w:tblCellMar>
                  </w:tblPr>
                  <w:tblGrid>
                    <w:gridCol w:w="3817"/>
                  </w:tblGrid>
                  <w:tr>
                    <w:tblPrEx>
                      <w:tblCellMar>
                        <w:top w:w="0" w:type="dxa"/>
                        <w:left w:w="0" w:type="dxa"/>
                        <w:bottom w:w="0" w:type="dxa"/>
                        <w:right w:w="0" w:type="dxa"/>
                      </w:tblCellMar>
                    </w:tblPrEx>
                    <w:trPr>
                      <w:tblCellSpacing w:w="0" w:type="dxa"/>
                    </w:trPr>
                    <w:tc>
                      <w:tcPr>
                        <w:tcW w:w="3817" w:type="dxa"/>
                        <w:vAlign w:val="center"/>
                      </w:tcPr>
                      <w:p>
                        <w:pPr>
                          <w:snapToGrid w:val="0"/>
                          <w:spacing w:line="240" w:lineRule="atLeast"/>
                          <w:jc w:val="center"/>
                          <w:rPr>
                            <w:rFonts w:ascii="方正仿宋_GBK" w:hAnsi="宋体"/>
                            <w:sz w:val="21"/>
                            <w:szCs w:val="21"/>
                          </w:rPr>
                        </w:pPr>
                        <w:r>
                          <w:rPr>
                            <w:rFonts w:hint="eastAsia" w:ascii="方正仿宋_GBK" w:hAnsi="宋体"/>
                            <w:sz w:val="21"/>
                            <w:szCs w:val="21"/>
                          </w:rPr>
                          <w:t>善后处置，灾害评估，工作总结。</w:t>
                        </w:r>
                      </w:p>
                    </w:tc>
                  </w:tr>
                </w:tbl>
                <w:p>
                  <w:pPr>
                    <w:snapToGrid w:val="0"/>
                    <w:spacing w:line="240" w:lineRule="atLeast"/>
                    <w:jc w:val="center"/>
                    <w:rPr>
                      <w:rFonts w:ascii="方正仿宋_GBK" w:hAnsi="宋体"/>
                      <w:szCs w:val="21"/>
                    </w:rPr>
                  </w:pPr>
                </w:p>
              </w:txbxContent>
            </v:textbox>
          </v:shape>
        </w:pict>
      </w:r>
      <w:r>
        <w:rPr>
          <w:rFonts w:hint="eastAsia" w:ascii="方正仿宋_GBK" w:hAnsi="仿宋" w:cs="仿宋"/>
          <w:sz w:val="44"/>
          <w:szCs w:val="44"/>
        </w:rPr>
        <w:pict>
          <v:shape id="自选图形 25" o:spid="_x0000_s1095" o:spt="32" type="#_x0000_t32" style="position:absolute;left:0pt;margin-left:12.85pt;margin-top:280.85pt;height:0.15pt;width:368.6pt;z-index:251721728;mso-width-relative:page;mso-height-relative:page;" o:connectortype="straight" filled="f" coordsize="21600,21600">
            <v:path arrowok="t"/>
            <v:fill on="f" focussize="0,0"/>
            <v:stroke/>
            <v:imagedata o:title=""/>
            <o:lock v:ext="edit"/>
          </v:shape>
        </w:pict>
      </w:r>
      <w:r>
        <w:rPr>
          <w:rFonts w:hint="eastAsia" w:ascii="方正仿宋_GBK" w:hAnsi="仿宋" w:cs="仿宋"/>
          <w:sz w:val="44"/>
          <w:szCs w:val="44"/>
        </w:rPr>
        <w:pict>
          <v:shape id="自选图形 26" o:spid="_x0000_s1093" o:spt="32" type="#_x0000_t32" style="position:absolute;left:0pt;margin-left:393.25pt;margin-top:352.2pt;height:24.2pt;width:0.05pt;z-index:251719680;mso-width-relative:page;mso-height-relative:page;" o:connectortype="straight" filled="f" coordsize="21600,21600">
            <v:path arrowok="t"/>
            <v:fill on="f" focussize="0,0"/>
            <v:stroke endarrow="block"/>
            <v:imagedata o:title=""/>
            <o:lock v:ext="edit"/>
          </v:shape>
        </w:pict>
      </w:r>
      <w:r>
        <w:rPr>
          <w:rFonts w:hint="eastAsia" w:ascii="方正仿宋_GBK" w:hAnsi="仿宋" w:cs="仿宋"/>
          <w:sz w:val="44"/>
          <w:szCs w:val="44"/>
        </w:rPr>
        <w:pict>
          <v:shape id="自选图形 27" o:spid="_x0000_s1092" o:spt="32" type="#_x0000_t32" style="position:absolute;left:0pt;margin-left:381.45pt;margin-top:281.45pt;height:29.1pt;width:0.05pt;z-index:251718656;mso-width-relative:page;mso-height-relative:page;" o:connectortype="straight" filled="f" coordsize="21600,21600">
            <v:path arrowok="t"/>
            <v:fill on="f" focussize="0,0"/>
            <v:stroke endarrow="block"/>
            <v:imagedata o:title=""/>
            <o:lock v:ext="edit"/>
          </v:shape>
        </w:pict>
      </w:r>
      <w:r>
        <w:rPr>
          <w:rFonts w:hint="eastAsia" w:ascii="方正仿宋_GBK" w:hAnsi="仿宋" w:cs="仿宋"/>
          <w:sz w:val="44"/>
          <w:szCs w:val="44"/>
        </w:rPr>
        <w:pict>
          <v:shape id="文本框 28" o:spid="_x0000_s1088" o:spt="202" type="#_x0000_t202" style="position:absolute;left:0pt;margin-left:131pt;margin-top:511.5pt;height:22.95pt;width:195.1pt;z-index:251714560;mso-width-relative:page;mso-height-relative:page;" coordsize="21600,21600">
            <v:path/>
            <v:fill focussize="0,0"/>
            <v:stroke/>
            <v:imagedata o:title=""/>
            <o:lock v:ext="edit"/>
            <v:textbox inset="1mm,1mm,1mm,1mm">
              <w:txbxContent>
                <w:tbl>
                  <w:tblPr>
                    <w:tblStyle w:val="36"/>
                    <w:tblW w:w="0" w:type="auto"/>
                    <w:tblCellSpacing w:w="0" w:type="dxa"/>
                    <w:tblInd w:w="0" w:type="dxa"/>
                    <w:tblLayout w:type="fixed"/>
                    <w:tblCellMar>
                      <w:top w:w="0" w:type="dxa"/>
                      <w:left w:w="0" w:type="dxa"/>
                      <w:bottom w:w="0" w:type="dxa"/>
                      <w:right w:w="0" w:type="dxa"/>
                    </w:tblCellMar>
                  </w:tblPr>
                  <w:tblGrid>
                    <w:gridCol w:w="3788"/>
                  </w:tblGrid>
                  <w:tr>
                    <w:tblPrEx>
                      <w:tblCellMar>
                        <w:top w:w="0" w:type="dxa"/>
                        <w:left w:w="0" w:type="dxa"/>
                        <w:bottom w:w="0" w:type="dxa"/>
                        <w:right w:w="0" w:type="dxa"/>
                      </w:tblCellMar>
                    </w:tblPrEx>
                    <w:trPr>
                      <w:tblCellSpacing w:w="0" w:type="dxa"/>
                    </w:trPr>
                    <w:tc>
                      <w:tcPr>
                        <w:tcW w:w="3788" w:type="dxa"/>
                        <w:vAlign w:val="center"/>
                      </w:tcPr>
                      <w:p>
                        <w:pPr>
                          <w:snapToGrid w:val="0"/>
                          <w:spacing w:line="240" w:lineRule="atLeast"/>
                          <w:jc w:val="center"/>
                          <w:rPr>
                            <w:rFonts w:ascii="方正仿宋_GBK" w:hAnsi="宋体"/>
                            <w:sz w:val="21"/>
                            <w:szCs w:val="21"/>
                          </w:rPr>
                        </w:pPr>
                        <w:r>
                          <w:rPr>
                            <w:rFonts w:hint="eastAsia" w:ascii="方正仿宋_GBK" w:hAnsi="宋体"/>
                            <w:sz w:val="21"/>
                            <w:szCs w:val="21"/>
                          </w:rPr>
                          <w:t>应急期结束</w:t>
                        </w:r>
                      </w:p>
                    </w:tc>
                  </w:tr>
                </w:tbl>
                <w:p>
                  <w:pPr>
                    <w:snapToGrid w:val="0"/>
                    <w:spacing w:line="240" w:lineRule="atLeast"/>
                    <w:jc w:val="center"/>
                    <w:rPr>
                      <w:rFonts w:ascii="方正仿宋_GBK" w:hAnsi="宋体"/>
                      <w:szCs w:val="21"/>
                    </w:rPr>
                  </w:pPr>
                </w:p>
              </w:txbxContent>
            </v:textbox>
          </v:shape>
        </w:pict>
      </w:r>
      <w:r>
        <w:rPr>
          <w:rFonts w:hint="eastAsia" w:ascii="方正仿宋_GBK" w:hAnsi="仿宋" w:cs="仿宋"/>
          <w:sz w:val="44"/>
          <w:szCs w:val="44"/>
        </w:rPr>
        <w:pict>
          <v:shape id="自选图形 29" o:spid="_x0000_s1086" o:spt="32" type="#_x0000_t32" style="position:absolute;left:0pt;margin-left:234.85pt;margin-top:252.1pt;height:0.05pt;width:142.75pt;z-index:251712512;mso-width-relative:page;mso-height-relative:page;" o:connectortype="straight" filled="f" coordsize="21600,21600">
            <v:path arrowok="t"/>
            <v:fill on="f" focussize="0,0"/>
            <v:stroke startarrow="block" endarrow="block"/>
            <v:imagedata o:title=""/>
            <o:lock v:ext="edit"/>
          </v:shape>
        </w:pict>
      </w:r>
      <w:r>
        <w:rPr>
          <w:rFonts w:hint="eastAsia" w:ascii="方正仿宋_GBK" w:hAnsi="仿宋" w:cs="仿宋"/>
          <w:sz w:val="44"/>
          <w:szCs w:val="44"/>
        </w:rPr>
        <w:pict>
          <v:shape id="自选图形 30" o:spid="_x0000_s1085" o:spt="32" type="#_x0000_t32" style="position:absolute;left:0pt;margin-left:378.05pt;margin-top:279.45pt;height:0pt;width:13.55pt;z-index:251711488;mso-width-relative:page;mso-height-relative:page;" o:connectortype="straight" filled="f" coordsize="21600,21600">
            <v:path arrowok="t"/>
            <v:fill on="f" focussize="0,0"/>
            <v:stroke/>
            <v:imagedata o:title=""/>
            <o:lock v:ext="edit"/>
          </v:shape>
        </w:pict>
      </w:r>
      <w:r>
        <w:rPr>
          <w:rFonts w:hint="eastAsia" w:ascii="方正仿宋_GBK" w:hAnsi="仿宋" w:cs="仿宋"/>
          <w:sz w:val="44"/>
          <w:szCs w:val="44"/>
        </w:rPr>
        <w:pict>
          <v:shape id="自选图形 31" o:spid="_x0000_s1084" o:spt="32" type="#_x0000_t32" style="position:absolute;left:0pt;margin-left:377.55pt;margin-top:228.85pt;height:0pt;width:13.55pt;z-index:251710464;mso-width-relative:page;mso-height-relative:page;" o:connectortype="straight" filled="f" coordsize="21600,21600">
            <v:path arrowok="t"/>
            <v:fill on="f" focussize="0,0"/>
            <v:stroke/>
            <v:imagedata o:title=""/>
            <o:lock v:ext="edit"/>
          </v:shape>
        </w:pict>
      </w:r>
      <w:r>
        <w:rPr>
          <w:rFonts w:hint="eastAsia" w:ascii="方正仿宋_GBK" w:hAnsi="仿宋" w:cs="仿宋"/>
          <w:sz w:val="44"/>
          <w:szCs w:val="44"/>
        </w:rPr>
        <w:pict>
          <v:shape id="自选图形 32" o:spid="_x0000_s1082" o:spt="32" type="#_x0000_t32" style="position:absolute;left:0pt;margin-left:236.1pt;margin-top:161.55pt;height:24.45pt;width:0.05pt;z-index:251708416;mso-width-relative:page;mso-height-relative:page;" o:connectortype="straight" filled="f" coordsize="21600,21600">
            <v:path arrowok="t"/>
            <v:fill on="f" focussize="0,0"/>
            <v:stroke endarrow="block"/>
            <v:imagedata o:title=""/>
            <o:lock v:ext="edit"/>
          </v:shape>
        </w:pict>
      </w:r>
      <w:r>
        <w:rPr>
          <w:rFonts w:hint="eastAsia" w:ascii="方正仿宋_GBK" w:hAnsi="仿宋" w:cs="仿宋"/>
          <w:sz w:val="44"/>
          <w:szCs w:val="44"/>
        </w:rPr>
        <w:pict>
          <v:shape id="自选图形 33" o:spid="_x0000_s1081" o:spt="32" type="#_x0000_t32" style="position:absolute;left:0pt;margin-left:378.1pt;margin-top:229.3pt;height:50.5pt;width:0.05pt;z-index:251707392;mso-width-relative:page;mso-height-relative:page;" o:connectortype="straight" filled="f" coordsize="21600,21600">
            <v:path arrowok="t"/>
            <v:fill on="f" focussize="0,0"/>
            <v:stroke/>
            <v:imagedata o:title=""/>
            <o:lock v:ext="edit"/>
          </v:shape>
        </w:pict>
      </w:r>
      <w:r>
        <w:rPr>
          <w:rFonts w:hint="eastAsia" w:ascii="方正仿宋_GBK" w:hAnsi="仿宋" w:cs="仿宋"/>
          <w:sz w:val="44"/>
          <w:szCs w:val="44"/>
        </w:rPr>
        <w:pict>
          <v:shape id="自选图形 34" o:spid="_x0000_s1079" o:spt="32" type="#_x0000_t32" style="position:absolute;left:0pt;margin-left:234.4pt;margin-top:229.45pt;height:50.8pt;width:1.05pt;z-index:251705344;mso-width-relative:page;mso-height-relative:page;" o:connectortype="straight" filled="f" coordsize="21600,21600">
            <v:path arrowok="t"/>
            <v:fill on="f" focussize="0,0"/>
            <v:stroke endarrow="block"/>
            <v:imagedata o:title=""/>
            <o:lock v:ext="edit"/>
          </v:shape>
        </w:pict>
      </w:r>
    </w:p>
    <w:p>
      <w:pPr>
        <w:tabs>
          <w:tab w:val="center" w:pos="4422"/>
        </w:tabs>
        <w:spacing w:line="660" w:lineRule="exact"/>
        <w:rPr>
          <w:rFonts w:hint="eastAsia" w:ascii="方正仿宋_GBK" w:hAnsi="仿宋" w:cs="仿宋"/>
          <w:sz w:val="36"/>
          <w:szCs w:val="36"/>
        </w:rPr>
      </w:pPr>
    </w:p>
    <w:p>
      <w:pPr>
        <w:tabs>
          <w:tab w:val="center" w:pos="4422"/>
        </w:tabs>
        <w:spacing w:line="660" w:lineRule="exact"/>
        <w:rPr>
          <w:rFonts w:hint="eastAsia" w:ascii="方正仿宋_GBK" w:hAnsi="仿宋" w:cs="仿宋"/>
          <w:sz w:val="36"/>
          <w:szCs w:val="36"/>
        </w:rPr>
      </w:pPr>
    </w:p>
    <w:p>
      <w:pPr>
        <w:tabs>
          <w:tab w:val="center" w:pos="4422"/>
        </w:tabs>
        <w:spacing w:line="660" w:lineRule="exact"/>
        <w:rPr>
          <w:rFonts w:hint="eastAsia" w:ascii="方正仿宋_GBK" w:hAnsi="仿宋" w:cs="仿宋"/>
          <w:sz w:val="36"/>
          <w:szCs w:val="36"/>
        </w:rPr>
      </w:pPr>
    </w:p>
    <w:p>
      <w:pPr>
        <w:tabs>
          <w:tab w:val="center" w:pos="4422"/>
        </w:tabs>
        <w:spacing w:line="660" w:lineRule="exact"/>
        <w:rPr>
          <w:rFonts w:hint="eastAsia" w:ascii="方正仿宋_GBK" w:hAnsi="仿宋" w:cs="仿宋"/>
          <w:sz w:val="36"/>
          <w:szCs w:val="36"/>
        </w:rPr>
      </w:pPr>
    </w:p>
    <w:p>
      <w:pPr>
        <w:tabs>
          <w:tab w:val="center" w:pos="4422"/>
        </w:tabs>
        <w:spacing w:line="660" w:lineRule="exact"/>
        <w:rPr>
          <w:rFonts w:hint="eastAsia" w:ascii="方正仿宋_GBK" w:hAnsi="仿宋" w:cs="仿宋"/>
          <w:sz w:val="36"/>
          <w:szCs w:val="36"/>
        </w:rPr>
      </w:pPr>
      <w:r>
        <w:rPr>
          <w:rFonts w:hint="eastAsia" w:ascii="方正仿宋_GBK" w:hAnsi="仿宋" w:cs="仿宋"/>
          <w:sz w:val="44"/>
          <w:szCs w:val="44"/>
        </w:rPr>
        <w:pict>
          <v:shape id="文本框 35" o:spid="_x0000_s1077" o:spt="202" type="#_x0000_t202" style="position:absolute;left:0pt;margin-left:82.7pt;margin-top:0.75pt;height:45.8pt;width:294.05pt;z-index:251703296;mso-width-relative:page;mso-height-relative:page;" coordsize="21600,21600">
            <v:path/>
            <v:fill focussize="0,0"/>
            <v:stroke/>
            <v:imagedata o:title=""/>
            <o:lock v:ext="edit"/>
            <v:textbox>
              <w:txbxContent>
                <w:tbl>
                  <w:tblPr>
                    <w:tblStyle w:val="36"/>
                    <w:tblW w:w="0" w:type="auto"/>
                    <w:tblCellSpacing w:w="0" w:type="dxa"/>
                    <w:tblInd w:w="0" w:type="dxa"/>
                    <w:tblLayout w:type="fixed"/>
                    <w:tblCellMar>
                      <w:top w:w="0" w:type="dxa"/>
                      <w:left w:w="0" w:type="dxa"/>
                      <w:bottom w:w="0" w:type="dxa"/>
                      <w:right w:w="0" w:type="dxa"/>
                    </w:tblCellMar>
                  </w:tblPr>
                  <w:tblGrid>
                    <w:gridCol w:w="5560"/>
                  </w:tblGrid>
                  <w:tr>
                    <w:tblPrEx>
                      <w:tblCellMar>
                        <w:top w:w="0" w:type="dxa"/>
                        <w:left w:w="0" w:type="dxa"/>
                        <w:bottom w:w="0" w:type="dxa"/>
                        <w:right w:w="0" w:type="dxa"/>
                      </w:tblCellMar>
                    </w:tblPrEx>
                    <w:trPr>
                      <w:trHeight w:val="675" w:hRule="atLeast"/>
                      <w:tblCellSpacing w:w="0" w:type="dxa"/>
                    </w:trPr>
                    <w:tc>
                      <w:tcPr>
                        <w:tcW w:w="5560" w:type="dxa"/>
                        <w:vAlign w:val="center"/>
                      </w:tcPr>
                      <w:p>
                        <w:pPr>
                          <w:snapToGrid w:val="0"/>
                          <w:spacing w:line="240" w:lineRule="atLeast"/>
                          <w:jc w:val="center"/>
                          <w:rPr>
                            <w:rFonts w:ascii="方正仿宋_GBK" w:hAnsi="宋体"/>
                            <w:sz w:val="18"/>
                            <w:szCs w:val="18"/>
                          </w:rPr>
                        </w:pPr>
                        <w:r>
                          <w:rPr>
                            <w:rFonts w:hint="eastAsia" w:ascii="方正仿宋_GBK" w:hAnsi="宋体"/>
                            <w:sz w:val="18"/>
                            <w:szCs w:val="18"/>
                          </w:rPr>
                          <w:t>区抗震救灾和地质灾害防治救援指挥部：宣布启动地震应急响应，决策抗震救灾方案和措施，组织全区的抗震救灾行动，并上报市政府。</w:t>
                        </w:r>
                      </w:p>
                    </w:tc>
                  </w:tr>
                </w:tbl>
                <w:p>
                  <w:pPr>
                    <w:snapToGrid w:val="0"/>
                    <w:spacing w:line="240" w:lineRule="atLeast"/>
                    <w:jc w:val="center"/>
                    <w:rPr>
                      <w:rFonts w:ascii="方正仿宋_GBK" w:hAnsi="宋体"/>
                      <w:szCs w:val="21"/>
                    </w:rPr>
                  </w:pPr>
                </w:p>
              </w:txbxContent>
            </v:textbox>
          </v:shape>
        </w:pict>
      </w:r>
      <w:r>
        <w:rPr>
          <w:rFonts w:hint="eastAsia" w:ascii="方正仿宋_GBK" w:hAnsi="仿宋" w:cs="仿宋"/>
          <w:sz w:val="44"/>
          <w:szCs w:val="44"/>
        </w:rPr>
        <w:pict>
          <v:shape id="文本框 36" o:spid="_x0000_s1078" o:spt="202" type="#_x0000_t202" style="position:absolute;left:0pt;margin-left:391.4pt;margin-top:32.6pt;height:39.7pt;width:79.7pt;z-index:251704320;mso-width-relative:page;mso-height-relative:page;" coordsize="21600,21600">
            <v:path/>
            <v:fill focussize="0,0"/>
            <v:stroke/>
            <v:imagedata o:title=""/>
            <o:lock v:ext="edit"/>
            <v:textbox inset="1mm,1mm,1mm,1mm">
              <w:txbxContent>
                <w:tbl>
                  <w:tblPr>
                    <w:tblStyle w:val="36"/>
                    <w:tblW w:w="0" w:type="auto"/>
                    <w:tblCellSpacing w:w="0" w:type="dxa"/>
                    <w:tblInd w:w="0" w:type="dxa"/>
                    <w:tblLayout w:type="fixed"/>
                    <w:tblCellMar>
                      <w:top w:w="0" w:type="dxa"/>
                      <w:left w:w="0" w:type="dxa"/>
                      <w:bottom w:w="0" w:type="dxa"/>
                      <w:right w:w="0" w:type="dxa"/>
                    </w:tblCellMar>
                  </w:tblPr>
                  <w:tblGrid>
                    <w:gridCol w:w="1421"/>
                  </w:tblGrid>
                  <w:tr>
                    <w:tblPrEx>
                      <w:tblCellMar>
                        <w:top w:w="0" w:type="dxa"/>
                        <w:left w:w="0" w:type="dxa"/>
                        <w:bottom w:w="0" w:type="dxa"/>
                        <w:right w:w="0" w:type="dxa"/>
                      </w:tblCellMar>
                    </w:tblPrEx>
                    <w:trPr>
                      <w:trHeight w:val="499" w:hRule="atLeast"/>
                      <w:tblCellSpacing w:w="0" w:type="dxa"/>
                    </w:trPr>
                    <w:tc>
                      <w:tcPr>
                        <w:tcW w:w="1421" w:type="dxa"/>
                        <w:vAlign w:val="center"/>
                      </w:tcPr>
                      <w:p>
                        <w:pPr>
                          <w:snapToGrid w:val="0"/>
                          <w:spacing w:line="240" w:lineRule="exact"/>
                          <w:jc w:val="center"/>
                          <w:rPr>
                            <w:rFonts w:ascii="方正仿宋_GBK" w:hAnsi="宋体"/>
                            <w:sz w:val="21"/>
                            <w:szCs w:val="21"/>
                          </w:rPr>
                        </w:pPr>
                        <w:r>
                          <w:rPr>
                            <w:rFonts w:hint="eastAsia" w:ascii="方正仿宋_GBK" w:hAnsi="宋体"/>
                            <w:sz w:val="21"/>
                            <w:szCs w:val="21"/>
                          </w:rPr>
                          <w:t>震情、灾情收集与报送</w:t>
                        </w:r>
                      </w:p>
                    </w:tc>
                  </w:tr>
                </w:tbl>
                <w:p>
                  <w:pPr>
                    <w:snapToGrid w:val="0"/>
                    <w:spacing w:line="240" w:lineRule="atLeast"/>
                    <w:jc w:val="center"/>
                    <w:rPr>
                      <w:rFonts w:ascii="方正仿宋_GBK" w:hAnsi="宋体"/>
                      <w:szCs w:val="21"/>
                    </w:rPr>
                  </w:pPr>
                </w:p>
              </w:txbxContent>
            </v:textbox>
          </v:shape>
        </w:pict>
      </w:r>
    </w:p>
    <w:p>
      <w:pPr>
        <w:tabs>
          <w:tab w:val="center" w:pos="4422"/>
        </w:tabs>
        <w:spacing w:line="660" w:lineRule="exact"/>
        <w:rPr>
          <w:rFonts w:hint="eastAsia" w:ascii="方正仿宋_GBK" w:hAnsi="仿宋" w:cs="仿宋"/>
          <w:sz w:val="36"/>
          <w:szCs w:val="36"/>
        </w:rPr>
      </w:pPr>
    </w:p>
    <w:p>
      <w:pPr>
        <w:tabs>
          <w:tab w:val="center" w:pos="4422"/>
        </w:tabs>
        <w:spacing w:line="660" w:lineRule="exact"/>
        <w:rPr>
          <w:rFonts w:hint="eastAsia" w:ascii="方正仿宋_GBK" w:hAnsi="仿宋" w:cs="仿宋"/>
          <w:sz w:val="36"/>
          <w:szCs w:val="36"/>
        </w:rPr>
      </w:pPr>
      <w:r>
        <w:rPr>
          <w:rFonts w:hint="eastAsia" w:ascii="方正仿宋_GBK" w:hAnsi="仿宋" w:cs="仿宋"/>
          <w:sz w:val="44"/>
          <w:szCs w:val="44"/>
        </w:rPr>
        <w:pict>
          <v:shape id="文本框 37" o:spid="_x0000_s1083" o:spt="202" type="#_x0000_t202" style="position:absolute;left:0pt;margin-left:391.6pt;margin-top:17pt;height:21.85pt;width:79.85pt;z-index:251709440;mso-width-relative:page;mso-height-relative:page;" coordsize="21600,21600">
            <v:path/>
            <v:fill focussize="0,0"/>
            <v:stroke/>
            <v:imagedata o:title=""/>
            <o:lock v:ext="edit"/>
            <v:textbox inset="1mm,1mm,1mm,1mm">
              <w:txbxContent>
                <w:tbl>
                  <w:tblPr>
                    <w:tblStyle w:val="36"/>
                    <w:tblW w:w="0" w:type="auto"/>
                    <w:tblCellSpacing w:w="0" w:type="dxa"/>
                    <w:tblInd w:w="0" w:type="dxa"/>
                    <w:tblLayout w:type="fixed"/>
                    <w:tblCellMar>
                      <w:top w:w="0" w:type="dxa"/>
                      <w:left w:w="0" w:type="dxa"/>
                      <w:bottom w:w="0" w:type="dxa"/>
                      <w:right w:w="0" w:type="dxa"/>
                    </w:tblCellMar>
                  </w:tblPr>
                  <w:tblGrid>
                    <w:gridCol w:w="1456"/>
                  </w:tblGrid>
                  <w:tr>
                    <w:tblPrEx>
                      <w:tblCellMar>
                        <w:top w:w="0" w:type="dxa"/>
                        <w:left w:w="0" w:type="dxa"/>
                        <w:bottom w:w="0" w:type="dxa"/>
                        <w:right w:w="0" w:type="dxa"/>
                      </w:tblCellMar>
                    </w:tblPrEx>
                    <w:trPr>
                      <w:trHeight w:val="285" w:hRule="atLeast"/>
                      <w:tblCellSpacing w:w="0" w:type="dxa"/>
                    </w:trPr>
                    <w:tc>
                      <w:tcPr>
                        <w:tcW w:w="1456" w:type="dxa"/>
                      </w:tcPr>
                      <w:p>
                        <w:pPr>
                          <w:snapToGrid w:val="0"/>
                          <w:spacing w:line="240" w:lineRule="atLeast"/>
                          <w:jc w:val="center"/>
                          <w:rPr>
                            <w:rFonts w:ascii="方正仿宋_GBK" w:hAnsi="宋体"/>
                            <w:w w:val="90"/>
                            <w:sz w:val="21"/>
                            <w:szCs w:val="21"/>
                          </w:rPr>
                        </w:pPr>
                        <w:r>
                          <w:rPr>
                            <w:rFonts w:hint="eastAsia" w:ascii="方正仿宋_GBK" w:hAnsi="宋体"/>
                            <w:w w:val="90"/>
                            <w:sz w:val="21"/>
                            <w:szCs w:val="21"/>
                          </w:rPr>
                          <w:t>新闻与信息发布</w:t>
                        </w:r>
                      </w:p>
                    </w:tc>
                  </w:tr>
                </w:tbl>
                <w:p>
                  <w:pPr>
                    <w:snapToGrid w:val="0"/>
                    <w:spacing w:line="240" w:lineRule="atLeast"/>
                    <w:jc w:val="center"/>
                  </w:pPr>
                </w:p>
              </w:txbxContent>
            </v:textbox>
          </v:shape>
        </w:pict>
      </w:r>
    </w:p>
    <w:p>
      <w:pPr>
        <w:tabs>
          <w:tab w:val="center" w:pos="4422"/>
        </w:tabs>
        <w:spacing w:line="660" w:lineRule="exact"/>
        <w:rPr>
          <w:rFonts w:hint="eastAsia" w:ascii="方正仿宋_GBK" w:hAnsi="仿宋" w:cs="仿宋"/>
          <w:sz w:val="36"/>
          <w:szCs w:val="36"/>
        </w:rPr>
      </w:pPr>
      <w:r>
        <w:rPr>
          <w:rFonts w:hint="eastAsia" w:ascii="方正仿宋_GBK" w:hAnsi="仿宋" w:cs="仿宋"/>
          <w:sz w:val="44"/>
          <w:szCs w:val="44"/>
        </w:rPr>
        <w:pict>
          <v:shape id="文本框 38" o:spid="_x0000_s1094" o:spt="202" type="#_x0000_t202" style="position:absolute;left:0pt;margin-left:256.2pt;margin-top:32.65pt;height:60pt;width:215.25pt;z-index:251720704;mso-width-relative:page;mso-height-relative:page;" coordsize="21600,21600">
            <v:path/>
            <v:fill focussize="0,0"/>
            <v:stroke/>
            <v:imagedata o:title=""/>
            <o:lock v:ext="edit"/>
            <v:textbox inset="1mm,1mm,1mm,1mm">
              <w:txbxContent>
                <w:tbl>
                  <w:tblPr>
                    <w:tblStyle w:val="36"/>
                    <w:tblW w:w="0" w:type="auto"/>
                    <w:jc w:val="center"/>
                    <w:tblCellSpacing w:w="0" w:type="dxa"/>
                    <w:tblLayout w:type="fixed"/>
                    <w:tblCellMar>
                      <w:top w:w="0" w:type="dxa"/>
                      <w:left w:w="0" w:type="dxa"/>
                      <w:bottom w:w="0" w:type="dxa"/>
                      <w:right w:w="0" w:type="dxa"/>
                    </w:tblCellMar>
                  </w:tblPr>
                  <w:tblGrid>
                    <w:gridCol w:w="3909"/>
                  </w:tblGrid>
                  <w:tr>
                    <w:tblPrEx>
                      <w:tblCellMar>
                        <w:top w:w="0" w:type="dxa"/>
                        <w:left w:w="0" w:type="dxa"/>
                        <w:bottom w:w="0" w:type="dxa"/>
                        <w:right w:w="0" w:type="dxa"/>
                      </w:tblCellMar>
                    </w:tblPrEx>
                    <w:trPr>
                      <w:trHeight w:val="728" w:hRule="atLeast"/>
                      <w:tblCellSpacing w:w="0" w:type="dxa"/>
                      <w:jc w:val="center"/>
                    </w:trPr>
                    <w:tc>
                      <w:tcPr>
                        <w:tcW w:w="3909" w:type="dxa"/>
                        <w:vAlign w:val="center"/>
                      </w:tcPr>
                      <w:p>
                        <w:pPr>
                          <w:snapToGrid w:val="0"/>
                          <w:spacing w:line="240" w:lineRule="exact"/>
                          <w:jc w:val="center"/>
                          <w:rPr>
                            <w:rFonts w:ascii="方正仿宋_GBK" w:hAnsi="宋体"/>
                            <w:sz w:val="21"/>
                            <w:szCs w:val="21"/>
                          </w:rPr>
                        </w:pPr>
                        <w:r>
                          <w:rPr>
                            <w:rFonts w:hint="eastAsia" w:ascii="方正仿宋_GBK" w:hAnsi="宋体"/>
                            <w:sz w:val="21"/>
                            <w:szCs w:val="21"/>
                          </w:rPr>
                          <w:t>区政府主要领导或分管领导任指挥长</w:t>
                        </w:r>
                      </w:p>
                      <w:p>
                        <w:pPr>
                          <w:snapToGrid w:val="0"/>
                          <w:spacing w:line="240" w:lineRule="exact"/>
                          <w:jc w:val="center"/>
                          <w:rPr>
                            <w:rFonts w:ascii="方正仿宋_GBK" w:hAnsi="宋体"/>
                            <w:sz w:val="21"/>
                            <w:szCs w:val="21"/>
                          </w:rPr>
                        </w:pPr>
                        <w:r>
                          <w:rPr>
                            <w:rFonts w:hint="eastAsia" w:ascii="方正仿宋_GBK" w:hAnsi="宋体"/>
                            <w:sz w:val="21"/>
                            <w:szCs w:val="21"/>
                          </w:rPr>
                          <w:t>区政府办、区人武部、区应急局、区规划自然资源局负责人任副指挥长</w:t>
                        </w:r>
                      </w:p>
                    </w:tc>
                  </w:tr>
                </w:tbl>
                <w:p>
                  <w:pPr>
                    <w:snapToGrid w:val="0"/>
                    <w:spacing w:line="240" w:lineRule="atLeast"/>
                    <w:jc w:val="center"/>
                    <w:rPr>
                      <w:rFonts w:ascii="方正仿宋_GBK" w:hAnsi="宋体"/>
                      <w:szCs w:val="21"/>
                    </w:rPr>
                  </w:pPr>
                </w:p>
              </w:txbxContent>
            </v:textbox>
          </v:shape>
        </w:pict>
      </w:r>
    </w:p>
    <w:p>
      <w:pPr>
        <w:tabs>
          <w:tab w:val="center" w:pos="4422"/>
        </w:tabs>
        <w:spacing w:line="660" w:lineRule="exact"/>
        <w:rPr>
          <w:rFonts w:hint="eastAsia" w:ascii="方正仿宋_GBK" w:hAnsi="仿宋" w:cs="仿宋"/>
          <w:sz w:val="36"/>
          <w:szCs w:val="36"/>
        </w:rPr>
      </w:pPr>
    </w:p>
    <w:p>
      <w:pPr>
        <w:tabs>
          <w:tab w:val="center" w:pos="4422"/>
        </w:tabs>
        <w:spacing w:line="660" w:lineRule="exact"/>
        <w:rPr>
          <w:rFonts w:hint="eastAsia" w:ascii="方正仿宋_GBK" w:hAnsi="仿宋" w:cs="仿宋"/>
          <w:sz w:val="36"/>
          <w:szCs w:val="36"/>
        </w:rPr>
      </w:pPr>
    </w:p>
    <w:p>
      <w:pPr>
        <w:tabs>
          <w:tab w:val="center" w:pos="4422"/>
        </w:tabs>
        <w:spacing w:line="660" w:lineRule="exact"/>
        <w:rPr>
          <w:rFonts w:hint="eastAsia" w:ascii="方正仿宋_GBK" w:hAnsi="仿宋" w:cs="仿宋"/>
          <w:sz w:val="36"/>
          <w:szCs w:val="36"/>
        </w:rPr>
      </w:pPr>
      <w:r>
        <w:rPr>
          <w:rFonts w:hint="eastAsia" w:ascii="方正仿宋_GBK" w:hAnsi="仿宋" w:cs="仿宋"/>
          <w:sz w:val="44"/>
          <w:szCs w:val="44"/>
        </w:rPr>
        <w:pict>
          <v:shape id="文本框 8" o:spid="_x0000_s1080" o:spt="202" type="#_x0000_t202" style="position:absolute;left:0pt;margin-left:-35.75pt;margin-top:2.25pt;height:95.55pt;width:107.75pt;z-index:251706368;mso-width-relative:page;mso-height-relative:page;" coordsize="21600,21600">
            <v:path/>
            <v:fill focussize="0,0"/>
            <v:stroke/>
            <v:imagedata o:title=""/>
            <o:lock v:ext="edit"/>
            <v:textbox inset="1mm,1mm,1mm,1mm">
              <w:txbxContent>
                <w:tbl>
                  <w:tblPr>
                    <w:tblStyle w:val="36"/>
                    <w:tblW w:w="0" w:type="auto"/>
                    <w:tblCellSpacing w:w="0" w:type="dxa"/>
                    <w:tblInd w:w="0" w:type="dxa"/>
                    <w:tblLayout w:type="fixed"/>
                    <w:tblCellMar>
                      <w:top w:w="0" w:type="dxa"/>
                      <w:left w:w="0" w:type="dxa"/>
                      <w:bottom w:w="0" w:type="dxa"/>
                      <w:right w:w="0" w:type="dxa"/>
                    </w:tblCellMar>
                  </w:tblPr>
                  <w:tblGrid>
                    <w:gridCol w:w="2041"/>
                  </w:tblGrid>
                  <w:tr>
                    <w:tblPrEx>
                      <w:tblCellMar>
                        <w:top w:w="0" w:type="dxa"/>
                        <w:left w:w="0" w:type="dxa"/>
                        <w:bottom w:w="0" w:type="dxa"/>
                        <w:right w:w="0" w:type="dxa"/>
                      </w:tblCellMar>
                    </w:tblPrEx>
                    <w:trPr>
                      <w:trHeight w:val="1678" w:hRule="atLeast"/>
                      <w:tblCellSpacing w:w="0" w:type="dxa"/>
                    </w:trPr>
                    <w:tc>
                      <w:tcPr>
                        <w:tcW w:w="2041" w:type="dxa"/>
                        <w:vAlign w:val="center"/>
                      </w:tcPr>
                      <w:p>
                        <w:pPr>
                          <w:snapToGrid w:val="0"/>
                          <w:spacing w:line="240" w:lineRule="exact"/>
                          <w:jc w:val="center"/>
                          <w:rPr>
                            <w:rFonts w:ascii="方正仿宋_GBK" w:hAnsi="宋体"/>
                            <w:sz w:val="21"/>
                            <w:szCs w:val="21"/>
                          </w:rPr>
                        </w:pPr>
                        <w:r>
                          <w:rPr>
                            <w:rFonts w:hint="eastAsia" w:ascii="方正仿宋_GBK" w:hAnsi="宋体"/>
                            <w:sz w:val="21"/>
                            <w:szCs w:val="21"/>
                          </w:rPr>
                          <w:t>在国务院抗震救灾和地质灾害防治救援指挥部统一领导下，负责组织、指挥和协调全区的抗震救灾工作。</w:t>
                        </w:r>
                      </w:p>
                    </w:tc>
                  </w:tr>
                </w:tbl>
                <w:p>
                  <w:pPr>
                    <w:snapToGrid w:val="0"/>
                    <w:spacing w:line="240" w:lineRule="atLeast"/>
                    <w:jc w:val="center"/>
                    <w:rPr>
                      <w:rFonts w:ascii="方正仿宋_GBK" w:hAnsi="宋体"/>
                      <w:szCs w:val="21"/>
                    </w:rPr>
                  </w:pPr>
                </w:p>
              </w:txbxContent>
            </v:textbox>
          </v:shape>
        </w:pict>
      </w:r>
      <w:r>
        <w:rPr>
          <w:rFonts w:hint="eastAsia" w:ascii="方正仿宋_GBK" w:hAnsi="仿宋" w:cs="仿宋"/>
          <w:sz w:val="44"/>
          <w:szCs w:val="44"/>
        </w:rPr>
        <w:pict>
          <v:shape id="文本框 7" o:spid="_x0000_s1089" o:spt="202" type="#_x0000_t202" style="position:absolute;left:0pt;margin-left:79.25pt;margin-top:2.25pt;height:95.55pt;width:106.75pt;z-index:251715584;mso-width-relative:page;mso-height-relative:page;" coordsize="21600,21600">
            <v:path/>
            <v:fill focussize="0,0"/>
            <v:stroke/>
            <v:imagedata o:title=""/>
            <o:lock v:ext="edit"/>
            <v:textbox inset="1mm,1mm,1mm,1mm">
              <w:txbxContent>
                <w:tbl>
                  <w:tblPr>
                    <w:tblStyle w:val="36"/>
                    <w:tblW w:w="0" w:type="auto"/>
                    <w:tblCellSpacing w:w="0" w:type="dxa"/>
                    <w:tblInd w:w="0" w:type="dxa"/>
                    <w:tblLayout w:type="fixed"/>
                    <w:tblCellMar>
                      <w:top w:w="0" w:type="dxa"/>
                      <w:left w:w="0" w:type="dxa"/>
                      <w:bottom w:w="0" w:type="dxa"/>
                      <w:right w:w="0" w:type="dxa"/>
                    </w:tblCellMar>
                  </w:tblPr>
                  <w:tblGrid>
                    <w:gridCol w:w="1870"/>
                  </w:tblGrid>
                  <w:tr>
                    <w:tblPrEx>
                      <w:tblCellMar>
                        <w:top w:w="0" w:type="dxa"/>
                        <w:left w:w="0" w:type="dxa"/>
                        <w:bottom w:w="0" w:type="dxa"/>
                        <w:right w:w="0" w:type="dxa"/>
                      </w:tblCellMar>
                    </w:tblPrEx>
                    <w:trPr>
                      <w:trHeight w:val="1672" w:hRule="atLeast"/>
                      <w:tblCellSpacing w:w="0" w:type="dxa"/>
                    </w:trPr>
                    <w:tc>
                      <w:tcPr>
                        <w:tcW w:w="1870" w:type="dxa"/>
                        <w:vAlign w:val="center"/>
                      </w:tcPr>
                      <w:p>
                        <w:pPr>
                          <w:snapToGrid w:val="0"/>
                          <w:spacing w:line="240" w:lineRule="exact"/>
                          <w:jc w:val="center"/>
                          <w:rPr>
                            <w:rFonts w:ascii="方正仿宋_GBK" w:hAnsi="宋体"/>
                            <w:sz w:val="21"/>
                            <w:szCs w:val="21"/>
                          </w:rPr>
                        </w:pPr>
                        <w:r>
                          <w:rPr>
                            <w:rFonts w:hint="eastAsia" w:ascii="方正仿宋_GBK" w:hAnsi="宋体"/>
                            <w:sz w:val="21"/>
                            <w:szCs w:val="21"/>
                          </w:rPr>
                          <w:t>在市抗震救灾和地质灾害防治救援指挥部统一领导下，负责组织、指挥和协调全区的抗震救灾工作。</w:t>
                        </w:r>
                      </w:p>
                    </w:tc>
                  </w:tr>
                </w:tbl>
                <w:p>
                  <w:pPr>
                    <w:snapToGrid w:val="0"/>
                    <w:spacing w:line="240" w:lineRule="atLeast"/>
                    <w:jc w:val="center"/>
                  </w:pPr>
                </w:p>
              </w:txbxContent>
            </v:textbox>
          </v:shape>
        </w:pict>
      </w:r>
      <w:r>
        <w:rPr>
          <w:rFonts w:hint="eastAsia" w:ascii="方正仿宋_GBK" w:hAnsi="仿宋" w:cs="仿宋"/>
          <w:sz w:val="44"/>
          <w:szCs w:val="44"/>
        </w:rPr>
        <w:pict>
          <v:shape id="_x0000_s1091" o:spid="_x0000_s1091" o:spt="202" type="#_x0000_t202" style="position:absolute;left:0pt;margin-left:189pt;margin-top:2.25pt;height:95.55pt;width:105.9pt;z-index:251717632;mso-width-relative:page;mso-height-relative:page;" coordsize="21600,21600">
            <v:path/>
            <v:fill focussize="0,0"/>
            <v:stroke/>
            <v:imagedata o:title=""/>
            <o:lock v:ext="edit"/>
            <v:textbox inset="1mm,1mm,1mm,1mm">
              <w:txbxContent>
                <w:tbl>
                  <w:tblPr>
                    <w:tblStyle w:val="36"/>
                    <w:tblW w:w="0" w:type="auto"/>
                    <w:tblCellSpacing w:w="0" w:type="dxa"/>
                    <w:tblInd w:w="0" w:type="dxa"/>
                    <w:tblLayout w:type="fixed"/>
                    <w:tblCellMar>
                      <w:top w:w="0" w:type="dxa"/>
                      <w:left w:w="0" w:type="dxa"/>
                      <w:bottom w:w="0" w:type="dxa"/>
                      <w:right w:w="0" w:type="dxa"/>
                    </w:tblCellMar>
                  </w:tblPr>
                  <w:tblGrid>
                    <w:gridCol w:w="1976"/>
                  </w:tblGrid>
                  <w:tr>
                    <w:tblPrEx>
                      <w:tblCellMar>
                        <w:top w:w="0" w:type="dxa"/>
                        <w:left w:w="0" w:type="dxa"/>
                        <w:bottom w:w="0" w:type="dxa"/>
                        <w:right w:w="0" w:type="dxa"/>
                      </w:tblCellMar>
                    </w:tblPrEx>
                    <w:trPr>
                      <w:trHeight w:val="1676" w:hRule="atLeast"/>
                      <w:tblCellSpacing w:w="0" w:type="dxa"/>
                    </w:trPr>
                    <w:tc>
                      <w:tcPr>
                        <w:tcW w:w="1976" w:type="dxa"/>
                        <w:vAlign w:val="center"/>
                      </w:tcPr>
                      <w:p>
                        <w:pPr>
                          <w:snapToGrid w:val="0"/>
                          <w:spacing w:line="240" w:lineRule="atLeast"/>
                          <w:rPr>
                            <w:rFonts w:ascii="方正仿宋_GBK" w:hAnsi="宋体"/>
                            <w:szCs w:val="21"/>
                          </w:rPr>
                        </w:pPr>
                        <w:r>
                          <w:rPr>
                            <w:rFonts w:hint="eastAsia" w:ascii="方正仿宋_GBK" w:hAnsi="宋体"/>
                            <w:sz w:val="21"/>
                            <w:szCs w:val="21"/>
                          </w:rPr>
                          <w:t>在市抗震救灾和地质灾害防治救援指挥部统一领导下，负责组织、指挥和协调全区的抗震救灾工作。</w:t>
                        </w:r>
                      </w:p>
                    </w:tc>
                  </w:tr>
                </w:tbl>
                <w:p>
                  <w:pPr>
                    <w:snapToGrid w:val="0"/>
                    <w:spacing w:line="240" w:lineRule="atLeast"/>
                    <w:jc w:val="center"/>
                    <w:rPr>
                      <w:rFonts w:ascii="方正仿宋_GBK" w:hAnsi="宋体"/>
                      <w:szCs w:val="21"/>
                    </w:rPr>
                  </w:pPr>
                </w:p>
              </w:txbxContent>
            </v:textbox>
          </v:shape>
        </w:pict>
      </w:r>
      <w:r>
        <w:rPr>
          <w:rFonts w:hint="eastAsia" w:ascii="方正仿宋_GBK" w:hAnsi="仿宋" w:cs="仿宋"/>
          <w:sz w:val="44"/>
          <w:szCs w:val="44"/>
        </w:rPr>
        <w:pict>
          <v:shape id="_x0000_s1076" o:spid="_x0000_s1076" o:spt="202" type="#_x0000_t202" style="position:absolute;left:0pt;margin-left:306.5pt;margin-top:4.35pt;height:95.75pt;width:172.1pt;z-index:251702272;mso-width-relative:page;mso-height-relative:page;" coordsize="21600,21600">
            <v:path/>
            <v:fill focussize="0,0"/>
            <v:stroke/>
            <v:imagedata o:title=""/>
            <o:lock v:ext="edit"/>
            <v:textbox inset="1mm,1mm,1mm,1mm">
              <w:txbxContent>
                <w:tbl>
                  <w:tblPr>
                    <w:tblStyle w:val="36"/>
                    <w:tblW w:w="0" w:type="auto"/>
                    <w:tblCellSpacing w:w="0" w:type="dxa"/>
                    <w:tblInd w:w="0" w:type="dxa"/>
                    <w:tblLayout w:type="fixed"/>
                    <w:tblCellMar>
                      <w:top w:w="0" w:type="dxa"/>
                      <w:left w:w="0" w:type="dxa"/>
                      <w:bottom w:w="0" w:type="dxa"/>
                      <w:right w:w="0" w:type="dxa"/>
                    </w:tblCellMar>
                  </w:tblPr>
                  <w:tblGrid>
                    <w:gridCol w:w="3328"/>
                  </w:tblGrid>
                  <w:tr>
                    <w:tblPrEx>
                      <w:tblCellMar>
                        <w:top w:w="0" w:type="dxa"/>
                        <w:left w:w="0" w:type="dxa"/>
                        <w:bottom w:w="0" w:type="dxa"/>
                        <w:right w:w="0" w:type="dxa"/>
                      </w:tblCellMar>
                    </w:tblPrEx>
                    <w:trPr>
                      <w:trHeight w:val="1589" w:hRule="atLeast"/>
                      <w:tblCellSpacing w:w="0" w:type="dxa"/>
                    </w:trPr>
                    <w:tc>
                      <w:tcPr>
                        <w:tcW w:w="3328" w:type="dxa"/>
                        <w:vAlign w:val="center"/>
                      </w:tcPr>
                      <w:p>
                        <w:pPr>
                          <w:snapToGrid w:val="0"/>
                          <w:spacing w:line="240" w:lineRule="atLeast"/>
                          <w:jc w:val="center"/>
                          <w:rPr>
                            <w:rFonts w:ascii="方正仿宋_GBK" w:hAnsi="宋体"/>
                            <w:sz w:val="28"/>
                            <w:szCs w:val="21"/>
                          </w:rPr>
                        </w:pPr>
                        <w:r>
                          <w:rPr>
                            <w:rFonts w:hint="eastAsia" w:ascii="方正仿宋_GBK" w:hAnsi="宋体"/>
                            <w:sz w:val="21"/>
                            <w:szCs w:val="21"/>
                          </w:rPr>
                          <w:t>确定灾区范围，宣布灾区进入地震应急期。设立现场指挥部，组织领导、指挥和协调抗震救灾工作，视灾区情况，可向市政府请求地震应急救援队或其它救援力量的支援。</w:t>
                        </w:r>
                      </w:p>
                    </w:tc>
                  </w:tr>
                </w:tbl>
                <w:p>
                  <w:pPr>
                    <w:snapToGrid w:val="0"/>
                    <w:spacing w:line="240" w:lineRule="atLeast"/>
                    <w:jc w:val="center"/>
                  </w:pPr>
                </w:p>
              </w:txbxContent>
            </v:textbox>
          </v:shape>
        </w:pict>
      </w:r>
    </w:p>
    <w:p>
      <w:pPr>
        <w:tabs>
          <w:tab w:val="center" w:pos="4422"/>
        </w:tabs>
        <w:spacing w:line="660" w:lineRule="exact"/>
        <w:rPr>
          <w:rFonts w:hint="eastAsia" w:ascii="方正仿宋_GBK" w:hAnsi="仿宋" w:cs="仿宋"/>
          <w:sz w:val="36"/>
          <w:szCs w:val="36"/>
        </w:rPr>
      </w:pPr>
    </w:p>
    <w:p>
      <w:pPr>
        <w:tabs>
          <w:tab w:val="center" w:pos="4422"/>
        </w:tabs>
        <w:spacing w:line="660" w:lineRule="exact"/>
        <w:rPr>
          <w:rFonts w:hint="eastAsia" w:ascii="方正仿宋_GBK" w:hAnsi="仿宋" w:cs="仿宋"/>
          <w:sz w:val="36"/>
          <w:szCs w:val="36"/>
        </w:rPr>
      </w:pPr>
      <w:r>
        <w:rPr>
          <w:rFonts w:hint="eastAsia" w:ascii="方正仿宋_GBK" w:hAnsi="仿宋" w:cs="仿宋"/>
          <w:sz w:val="36"/>
          <w:szCs w:val="36"/>
        </w:rPr>
        <w:t>渝北区地</w:t>
      </w:r>
    </w:p>
    <w:p>
      <w:pPr>
        <w:tabs>
          <w:tab w:val="center" w:pos="4422"/>
        </w:tabs>
        <w:spacing w:line="660" w:lineRule="exact"/>
        <w:rPr>
          <w:rFonts w:hint="eastAsia" w:ascii="方正仿宋_GBK" w:hAnsi="仿宋" w:cs="仿宋"/>
        </w:rPr>
      </w:pPr>
    </w:p>
    <w:p>
      <w:pPr>
        <w:rPr>
          <w:rFonts w:hint="eastAsia" w:ascii="方正仿宋_GBK" w:hAnsi="仿宋" w:cs="仿宋"/>
        </w:rPr>
      </w:pPr>
    </w:p>
    <w:p>
      <w:pPr>
        <w:rPr>
          <w:rFonts w:hint="eastAsia" w:ascii="方正仿宋_GBK" w:hAnsi="仿宋" w:cs="仿宋"/>
        </w:rPr>
      </w:pPr>
    </w:p>
    <w:p>
      <w:pPr>
        <w:adjustRightInd w:val="0"/>
        <w:snapToGrid w:val="0"/>
        <w:jc w:val="left"/>
        <w:outlineLvl w:val="0"/>
        <w:rPr>
          <w:rFonts w:hint="default" w:ascii="方正仿宋_GBK" w:hAnsi="仿宋" w:eastAsia="方正仿宋_GBK" w:cs="仿宋"/>
          <w:kern w:val="0"/>
          <w:szCs w:val="32"/>
          <w:lang w:val="en-US" w:eastAsia="zh-CN"/>
        </w:rPr>
      </w:pPr>
      <w:bookmarkStart w:id="66" w:name="_Toc8413"/>
      <w:r>
        <w:rPr>
          <w:rFonts w:hint="eastAsia" w:ascii="方正仿宋_GBK" w:hAnsi="仿宋" w:cs="仿宋"/>
          <w:kern w:val="0"/>
          <w:szCs w:val="32"/>
        </w:rPr>
        <w:t>附件3 区抗震救灾现场指挥机构组成</w:t>
      </w:r>
      <w:bookmarkEnd w:id="66"/>
      <w:r>
        <w:rPr>
          <w:rFonts w:hint="eastAsia" w:ascii="方正仿宋_GBK" w:hAnsi="仿宋" w:cs="仿宋"/>
          <w:kern w:val="0"/>
          <w:szCs w:val="32"/>
          <w:lang w:val="en-US" w:eastAsia="zh-CN"/>
        </w:rPr>
        <w:t>(略)</w:t>
      </w:r>
    </w:p>
    <w:p>
      <w:pPr>
        <w:pStyle w:val="2"/>
        <w:rPr>
          <w:rFonts w:hint="eastAsia" w:ascii="方正仿宋_GBK" w:hAnsi="仿宋" w:eastAsia="方正仿宋_GBK" w:cs="仿宋"/>
          <w:color w:val="auto"/>
        </w:rPr>
      </w:pPr>
    </w:p>
    <w:p>
      <w:pPr>
        <w:adjustRightInd w:val="0"/>
        <w:snapToGrid w:val="0"/>
        <w:spacing w:line="600" w:lineRule="exact"/>
        <w:jc w:val="left"/>
        <w:outlineLvl w:val="0"/>
        <w:rPr>
          <w:rFonts w:hint="eastAsia" w:ascii="方正仿宋_GBK" w:hAnsi="仿宋" w:eastAsia="方正仿宋_GBK" w:cs="仿宋"/>
          <w:kern w:val="0"/>
          <w:szCs w:val="32"/>
          <w:lang w:eastAsia="zh-CN"/>
        </w:rPr>
      </w:pPr>
      <w:bookmarkStart w:id="67" w:name="_Toc25482"/>
      <w:r>
        <w:rPr>
          <w:rFonts w:hint="eastAsia" w:ascii="方正仿宋_GBK" w:hAnsi="仿宋" w:cs="仿宋"/>
          <w:kern w:val="0"/>
          <w:szCs w:val="32"/>
        </w:rPr>
        <w:t>附件4 区抗震救灾指挥机构应急专家组人员名单及联系方式</w:t>
      </w:r>
      <w:bookmarkEnd w:id="67"/>
      <w:r>
        <w:rPr>
          <w:rFonts w:hint="eastAsia" w:ascii="方正仿宋_GBK" w:hAnsi="仿宋" w:cs="仿宋"/>
          <w:kern w:val="0"/>
          <w:szCs w:val="32"/>
          <w:lang w:eastAsia="zh-CN"/>
        </w:rPr>
        <w:t>（略）</w:t>
      </w:r>
      <w:bookmarkStart w:id="72" w:name="_GoBack"/>
      <w:bookmarkEnd w:id="72"/>
    </w:p>
    <w:p>
      <w:pPr>
        <w:pStyle w:val="34"/>
        <w:widowControl w:val="0"/>
        <w:spacing w:before="0" w:beforeAutospacing="0" w:after="0" w:afterAutospacing="0" w:line="500" w:lineRule="exact"/>
        <w:jc w:val="both"/>
        <w:rPr>
          <w:rFonts w:hint="eastAsia" w:ascii="方正仿宋_GBK" w:hAnsi="仿宋" w:eastAsia="方正仿宋_GBK" w:cs="仿宋"/>
        </w:rPr>
      </w:pPr>
    </w:p>
    <w:p>
      <w:pPr>
        <w:pStyle w:val="34"/>
        <w:widowControl w:val="0"/>
        <w:spacing w:before="0" w:beforeAutospacing="0" w:after="0" w:afterAutospacing="0" w:line="500" w:lineRule="exact"/>
        <w:jc w:val="both"/>
        <w:rPr>
          <w:rFonts w:hint="eastAsia" w:ascii="方正仿宋_GBK" w:hAnsi="仿宋" w:eastAsia="方正仿宋_GBK" w:cs="仿宋"/>
        </w:rPr>
      </w:pPr>
    </w:p>
    <w:p>
      <w:pPr>
        <w:pStyle w:val="34"/>
        <w:widowControl w:val="0"/>
        <w:spacing w:before="0" w:beforeAutospacing="0" w:after="0" w:afterAutospacing="0" w:line="500" w:lineRule="exact"/>
        <w:jc w:val="both"/>
        <w:rPr>
          <w:rFonts w:ascii="仿宋" w:hAnsi="仿宋" w:eastAsia="仿宋" w:cs="仿宋"/>
        </w:rPr>
      </w:pPr>
    </w:p>
    <w:p>
      <w:pPr>
        <w:pStyle w:val="34"/>
        <w:widowControl w:val="0"/>
        <w:spacing w:before="0" w:beforeAutospacing="0" w:after="0" w:afterAutospacing="0" w:line="500" w:lineRule="exact"/>
        <w:jc w:val="both"/>
        <w:rPr>
          <w:rFonts w:ascii="仿宋" w:hAnsi="仿宋" w:eastAsia="仿宋" w:cs="仿宋"/>
        </w:rPr>
      </w:pPr>
    </w:p>
    <w:p>
      <w:pPr>
        <w:pStyle w:val="34"/>
        <w:widowControl w:val="0"/>
        <w:spacing w:before="0" w:beforeAutospacing="0" w:after="0" w:afterAutospacing="0" w:line="500" w:lineRule="exact"/>
        <w:jc w:val="both"/>
        <w:rPr>
          <w:rFonts w:ascii="仿宋" w:hAnsi="仿宋" w:eastAsia="仿宋" w:cs="仿宋"/>
        </w:rPr>
      </w:pPr>
    </w:p>
    <w:p>
      <w:pPr>
        <w:pStyle w:val="34"/>
        <w:widowControl w:val="0"/>
        <w:spacing w:beforeAutospacing="0" w:afterAutospacing="0" w:line="640" w:lineRule="exact"/>
        <w:rPr>
          <w:rFonts w:ascii="仿宋" w:hAnsi="仿宋" w:eastAsia="仿宋" w:cs="仿宋"/>
          <w:sz w:val="32"/>
          <w:szCs w:val="32"/>
        </w:rPr>
      </w:pPr>
    </w:p>
    <w:p>
      <w:pPr>
        <w:pStyle w:val="34"/>
        <w:widowControl w:val="0"/>
        <w:spacing w:before="0" w:beforeAutospacing="0" w:after="0" w:afterAutospacing="0" w:line="560" w:lineRule="exact"/>
        <w:ind w:firstLine="640" w:firstLineChars="200"/>
        <w:jc w:val="both"/>
        <w:rPr>
          <w:rFonts w:ascii="仿宋" w:hAnsi="仿宋" w:eastAsia="仿宋" w:cs="仿宋"/>
          <w:sz w:val="32"/>
          <w:szCs w:val="32"/>
        </w:rPr>
        <w:sectPr>
          <w:footerReference r:id="rId6" w:type="default"/>
          <w:footerReference r:id="rId7" w:type="even"/>
          <w:pgSz w:w="11907" w:h="16839"/>
          <w:pgMar w:top="1985" w:right="1588" w:bottom="2098" w:left="1474" w:header="851" w:footer="992" w:gutter="0"/>
          <w:cols w:space="720" w:num="1"/>
          <w:docGrid w:type="lines" w:linePitch="312" w:charSpace="0"/>
        </w:sectPr>
      </w:pPr>
    </w:p>
    <w:p>
      <w:pPr>
        <w:adjustRightInd w:val="0"/>
        <w:snapToGrid w:val="0"/>
        <w:spacing w:line="600" w:lineRule="exact"/>
        <w:jc w:val="left"/>
        <w:outlineLvl w:val="0"/>
        <w:rPr>
          <w:rFonts w:hint="eastAsia" w:ascii="方正仿宋_GBK" w:hAnsi="仿宋" w:cs="仿宋"/>
          <w:kern w:val="0"/>
          <w:szCs w:val="32"/>
        </w:rPr>
      </w:pPr>
      <w:bookmarkStart w:id="68" w:name="_Toc5300"/>
      <w:r>
        <w:rPr>
          <w:rFonts w:hint="eastAsia" w:ascii="方正仿宋_GBK" w:hAnsi="仿宋" w:cs="仿宋"/>
          <w:kern w:val="0"/>
          <w:szCs w:val="32"/>
        </w:rPr>
        <w:t>附件5 各工作组任务清单</w:t>
      </w:r>
      <w:bookmarkEnd w:id="68"/>
    </w:p>
    <w:p>
      <w:pPr>
        <w:pStyle w:val="2"/>
        <w:jc w:val="center"/>
        <w:rPr>
          <w:rFonts w:ascii="方正小标宋_GBK" w:hAnsi="仿宋" w:eastAsia="方正小标宋_GBK" w:cs="仿宋"/>
          <w:color w:val="auto"/>
          <w:sz w:val="36"/>
          <w:szCs w:val="36"/>
          <w:shd w:val="clear" w:color="auto" w:fill="FFFFFF"/>
        </w:rPr>
      </w:pPr>
      <w:r>
        <w:rPr>
          <w:rFonts w:hint="eastAsia" w:ascii="方正小标宋_GBK" w:hAnsi="仿宋" w:eastAsia="方正小标宋_GBK" w:cs="仿宋"/>
          <w:color w:val="auto"/>
          <w:sz w:val="36"/>
          <w:szCs w:val="36"/>
          <w:shd w:val="clear" w:color="auto" w:fill="FFFFFF"/>
        </w:rPr>
        <w:t>各工作组任务清单（一）</w:t>
      </w:r>
    </w:p>
    <w:tbl>
      <w:tblPr>
        <w:tblStyle w:val="37"/>
        <w:tblW w:w="14055" w:type="dxa"/>
        <w:tblInd w:w="-46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50"/>
        <w:gridCol w:w="1149"/>
        <w:gridCol w:w="1311"/>
        <w:gridCol w:w="2850"/>
        <w:gridCol w:w="2752"/>
        <w:gridCol w:w="524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trPr>
        <w:tc>
          <w:tcPr>
            <w:tcW w:w="750" w:type="dxa"/>
            <w:vMerge w:val="restart"/>
            <w:vAlign w:val="center"/>
          </w:tcPr>
          <w:p>
            <w:pPr>
              <w:pStyle w:val="2"/>
              <w:spacing w:line="400" w:lineRule="exact"/>
              <w:jc w:val="center"/>
              <w:rPr>
                <w:rFonts w:hint="eastAsia" w:ascii="方正仿宋_GBK" w:hAnsi="仿宋" w:eastAsia="方正仿宋_GBK" w:cs="仿宋"/>
                <w:color w:val="auto"/>
                <w:shd w:val="clear" w:color="auto" w:fill="FFFFFF"/>
              </w:rPr>
            </w:pPr>
            <w:r>
              <w:rPr>
                <w:rFonts w:hint="eastAsia" w:ascii="方正仿宋_GBK" w:hAnsi="仿宋" w:eastAsia="方正仿宋_GBK" w:cs="仿宋"/>
                <w:color w:val="auto"/>
                <w:kern w:val="2"/>
                <w:shd w:val="clear" w:color="auto" w:fill="FFFFFF"/>
              </w:rPr>
              <w:t>序号</w:t>
            </w:r>
          </w:p>
        </w:tc>
        <w:tc>
          <w:tcPr>
            <w:tcW w:w="1149" w:type="dxa"/>
            <w:vMerge w:val="restart"/>
            <w:vAlign w:val="center"/>
          </w:tcPr>
          <w:p>
            <w:pPr>
              <w:pStyle w:val="2"/>
              <w:spacing w:line="400" w:lineRule="exact"/>
              <w:jc w:val="center"/>
              <w:rPr>
                <w:rFonts w:hint="eastAsia" w:ascii="方正仿宋_GBK" w:hAnsi="仿宋" w:eastAsia="方正仿宋_GBK" w:cs="仿宋"/>
                <w:color w:val="auto"/>
                <w:shd w:val="clear" w:color="auto" w:fill="FFFFFF"/>
              </w:rPr>
            </w:pPr>
            <w:r>
              <w:rPr>
                <w:rFonts w:hint="eastAsia" w:ascii="方正仿宋_GBK" w:hAnsi="仿宋" w:eastAsia="方正仿宋_GBK" w:cs="仿宋"/>
                <w:color w:val="auto"/>
                <w:kern w:val="2"/>
                <w:shd w:val="clear" w:color="auto" w:fill="FFFFFF"/>
              </w:rPr>
              <w:t>工作组</w:t>
            </w:r>
          </w:p>
        </w:tc>
        <w:tc>
          <w:tcPr>
            <w:tcW w:w="1311" w:type="dxa"/>
            <w:vMerge w:val="restart"/>
            <w:vAlign w:val="center"/>
          </w:tcPr>
          <w:p>
            <w:pPr>
              <w:pStyle w:val="2"/>
              <w:spacing w:line="400" w:lineRule="exact"/>
              <w:jc w:val="center"/>
              <w:rPr>
                <w:rFonts w:hint="eastAsia" w:ascii="方正仿宋_GBK" w:hAnsi="仿宋" w:eastAsia="方正仿宋_GBK" w:cs="仿宋"/>
                <w:color w:val="auto"/>
                <w:shd w:val="clear" w:color="auto" w:fill="FFFFFF"/>
              </w:rPr>
            </w:pPr>
            <w:r>
              <w:rPr>
                <w:rFonts w:hint="eastAsia" w:ascii="方正仿宋_GBK" w:hAnsi="仿宋" w:eastAsia="方正仿宋_GBK" w:cs="仿宋"/>
                <w:color w:val="auto"/>
                <w:kern w:val="2"/>
                <w:shd w:val="clear" w:color="auto" w:fill="FFFFFF"/>
              </w:rPr>
              <w:t>牵头单位（联系人/电话）</w:t>
            </w:r>
          </w:p>
        </w:tc>
        <w:tc>
          <w:tcPr>
            <w:tcW w:w="2850" w:type="dxa"/>
            <w:vMerge w:val="restart"/>
            <w:vAlign w:val="center"/>
          </w:tcPr>
          <w:p>
            <w:pPr>
              <w:pStyle w:val="2"/>
              <w:spacing w:line="400" w:lineRule="exact"/>
              <w:jc w:val="center"/>
              <w:rPr>
                <w:rFonts w:hint="eastAsia" w:ascii="方正仿宋_GBK" w:hAnsi="仿宋" w:eastAsia="方正仿宋_GBK" w:cs="仿宋"/>
                <w:color w:val="auto"/>
                <w:shd w:val="clear" w:color="auto" w:fill="FFFFFF"/>
              </w:rPr>
            </w:pPr>
            <w:r>
              <w:rPr>
                <w:rFonts w:hint="eastAsia" w:ascii="方正仿宋_GBK" w:hAnsi="仿宋" w:eastAsia="方正仿宋_GBK" w:cs="仿宋"/>
                <w:color w:val="auto"/>
                <w:kern w:val="2"/>
                <w:shd w:val="clear" w:color="auto" w:fill="FFFFFF"/>
              </w:rPr>
              <w:t>成员单位</w:t>
            </w:r>
          </w:p>
        </w:tc>
        <w:tc>
          <w:tcPr>
            <w:tcW w:w="7995" w:type="dxa"/>
            <w:gridSpan w:val="2"/>
            <w:vAlign w:val="center"/>
          </w:tcPr>
          <w:p>
            <w:pPr>
              <w:pStyle w:val="2"/>
              <w:spacing w:line="400" w:lineRule="exact"/>
              <w:jc w:val="center"/>
              <w:rPr>
                <w:rFonts w:hint="eastAsia" w:ascii="方正仿宋_GBK" w:hAnsi="仿宋" w:eastAsia="方正仿宋_GBK" w:cs="仿宋"/>
                <w:color w:val="auto"/>
                <w:shd w:val="clear" w:color="auto" w:fill="FFFFFF"/>
              </w:rPr>
            </w:pPr>
            <w:r>
              <w:rPr>
                <w:rFonts w:hint="eastAsia" w:ascii="方正仿宋_GBK" w:hAnsi="仿宋" w:eastAsia="方正仿宋_GBK" w:cs="仿宋"/>
                <w:color w:val="auto"/>
                <w:kern w:val="2"/>
                <w:shd w:val="clear" w:color="auto" w:fill="FFFFFF"/>
              </w:rPr>
              <w:t>工作清单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0" w:hRule="atLeast"/>
        </w:trPr>
        <w:tc>
          <w:tcPr>
            <w:tcW w:w="750" w:type="dxa"/>
            <w:vMerge w:val="continue"/>
            <w:vAlign w:val="center"/>
          </w:tcPr>
          <w:p>
            <w:pPr>
              <w:pStyle w:val="2"/>
              <w:spacing w:line="400" w:lineRule="exact"/>
              <w:jc w:val="center"/>
              <w:rPr>
                <w:rFonts w:hint="eastAsia" w:ascii="方正仿宋_GBK" w:hAnsi="仿宋" w:eastAsia="方正仿宋_GBK" w:cs="仿宋"/>
                <w:color w:val="auto"/>
                <w:shd w:val="clear" w:color="auto" w:fill="FFFFFF"/>
              </w:rPr>
            </w:pPr>
          </w:p>
        </w:tc>
        <w:tc>
          <w:tcPr>
            <w:tcW w:w="1149" w:type="dxa"/>
            <w:vMerge w:val="continue"/>
            <w:vAlign w:val="center"/>
          </w:tcPr>
          <w:p>
            <w:pPr>
              <w:pStyle w:val="2"/>
              <w:spacing w:line="400" w:lineRule="exact"/>
              <w:jc w:val="center"/>
              <w:rPr>
                <w:rFonts w:hint="eastAsia" w:ascii="方正仿宋_GBK" w:hAnsi="仿宋" w:eastAsia="方正仿宋_GBK" w:cs="仿宋"/>
                <w:color w:val="auto"/>
                <w:shd w:val="clear" w:color="auto" w:fill="FFFFFF"/>
              </w:rPr>
            </w:pPr>
          </w:p>
        </w:tc>
        <w:tc>
          <w:tcPr>
            <w:tcW w:w="1311" w:type="dxa"/>
            <w:vMerge w:val="continue"/>
            <w:vAlign w:val="center"/>
          </w:tcPr>
          <w:p>
            <w:pPr>
              <w:pStyle w:val="2"/>
              <w:spacing w:line="400" w:lineRule="exact"/>
              <w:jc w:val="center"/>
              <w:rPr>
                <w:rFonts w:hint="eastAsia" w:ascii="方正仿宋_GBK" w:hAnsi="仿宋" w:eastAsia="方正仿宋_GBK" w:cs="仿宋"/>
                <w:color w:val="auto"/>
                <w:shd w:val="clear" w:color="auto" w:fill="FFFFFF"/>
              </w:rPr>
            </w:pPr>
          </w:p>
        </w:tc>
        <w:tc>
          <w:tcPr>
            <w:tcW w:w="2850" w:type="dxa"/>
            <w:vMerge w:val="continue"/>
            <w:vAlign w:val="center"/>
          </w:tcPr>
          <w:p>
            <w:pPr>
              <w:pStyle w:val="2"/>
              <w:spacing w:line="400" w:lineRule="exact"/>
              <w:jc w:val="center"/>
              <w:rPr>
                <w:rFonts w:hint="eastAsia" w:ascii="方正仿宋_GBK" w:hAnsi="仿宋" w:eastAsia="方正仿宋_GBK" w:cs="仿宋"/>
                <w:color w:val="auto"/>
                <w:shd w:val="clear" w:color="auto" w:fill="FFFFFF"/>
              </w:rPr>
            </w:pPr>
          </w:p>
        </w:tc>
        <w:tc>
          <w:tcPr>
            <w:tcW w:w="2752" w:type="dxa"/>
            <w:vAlign w:val="center"/>
          </w:tcPr>
          <w:p>
            <w:pPr>
              <w:pStyle w:val="2"/>
              <w:spacing w:line="400" w:lineRule="exact"/>
              <w:jc w:val="center"/>
              <w:rPr>
                <w:rFonts w:hint="eastAsia" w:ascii="方正仿宋_GBK" w:hAnsi="仿宋" w:eastAsia="方正仿宋_GBK" w:cs="仿宋"/>
                <w:color w:val="auto"/>
                <w:shd w:val="clear" w:color="auto" w:fill="FFFFFF"/>
              </w:rPr>
            </w:pPr>
            <w:r>
              <w:rPr>
                <w:rFonts w:hint="eastAsia" w:ascii="方正仿宋_GBK" w:hAnsi="仿宋" w:eastAsia="方正仿宋_GBK" w:cs="仿宋"/>
                <w:color w:val="auto"/>
                <w:kern w:val="2"/>
                <w:shd w:val="clear" w:color="auto" w:fill="FFFFFF"/>
              </w:rPr>
              <w:t>一级清单</w:t>
            </w:r>
          </w:p>
        </w:tc>
        <w:tc>
          <w:tcPr>
            <w:tcW w:w="5243" w:type="dxa"/>
            <w:vAlign w:val="center"/>
          </w:tcPr>
          <w:p>
            <w:pPr>
              <w:pStyle w:val="2"/>
              <w:spacing w:line="400" w:lineRule="exact"/>
              <w:jc w:val="center"/>
              <w:rPr>
                <w:rFonts w:hint="eastAsia" w:ascii="方正仿宋_GBK" w:hAnsi="仿宋" w:eastAsia="方正仿宋_GBK" w:cs="仿宋"/>
                <w:color w:val="auto"/>
                <w:shd w:val="clear" w:color="auto" w:fill="FFFFFF"/>
              </w:rPr>
            </w:pPr>
            <w:r>
              <w:rPr>
                <w:rFonts w:hint="eastAsia" w:ascii="方正仿宋_GBK" w:hAnsi="仿宋" w:eastAsia="方正仿宋_GBK" w:cs="仿宋"/>
                <w:color w:val="auto"/>
                <w:kern w:val="2"/>
                <w:shd w:val="clear" w:color="auto" w:fill="FFFFFF"/>
              </w:rPr>
              <w:t>二级清单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40" w:hRule="atLeast"/>
        </w:trPr>
        <w:tc>
          <w:tcPr>
            <w:tcW w:w="750" w:type="dxa"/>
            <w:vAlign w:val="center"/>
          </w:tcPr>
          <w:p>
            <w:pPr>
              <w:pStyle w:val="2"/>
              <w:spacing w:line="400" w:lineRule="exact"/>
              <w:jc w:val="center"/>
              <w:rPr>
                <w:rFonts w:hint="eastAsia" w:ascii="方正仿宋_GBK" w:hAnsi="仿宋" w:eastAsia="方正仿宋_GBK" w:cs="仿宋"/>
                <w:color w:val="auto"/>
                <w:shd w:val="clear" w:color="auto" w:fill="FFFFFF"/>
              </w:rPr>
            </w:pPr>
            <w:r>
              <w:rPr>
                <w:rFonts w:hint="eastAsia" w:ascii="方正仿宋_GBK" w:hAnsi="仿宋" w:eastAsia="方正仿宋_GBK" w:cs="仿宋"/>
                <w:color w:val="auto"/>
                <w:kern w:val="2"/>
                <w:shd w:val="clear" w:color="auto" w:fill="FFFFFF"/>
              </w:rPr>
              <w:t>1</w:t>
            </w:r>
          </w:p>
        </w:tc>
        <w:tc>
          <w:tcPr>
            <w:tcW w:w="1149" w:type="dxa"/>
            <w:vAlign w:val="center"/>
          </w:tcPr>
          <w:p>
            <w:pPr>
              <w:pStyle w:val="2"/>
              <w:spacing w:line="400" w:lineRule="exact"/>
              <w:jc w:val="both"/>
              <w:rPr>
                <w:rFonts w:hint="eastAsia" w:ascii="方正仿宋_GBK" w:hAnsi="仿宋" w:eastAsia="方正仿宋_GBK" w:cs="仿宋"/>
                <w:color w:val="auto"/>
                <w:shd w:val="clear" w:color="auto" w:fill="FFFFFF"/>
              </w:rPr>
            </w:pPr>
            <w:r>
              <w:rPr>
                <w:rFonts w:hint="eastAsia" w:ascii="方正仿宋_GBK" w:hAnsi="仿宋" w:eastAsia="方正仿宋_GBK" w:cs="仿宋"/>
                <w:color w:val="auto"/>
                <w:kern w:val="2"/>
                <w:shd w:val="clear" w:color="auto" w:fill="FFFFFF"/>
              </w:rPr>
              <w:t>综合协调组</w:t>
            </w:r>
          </w:p>
        </w:tc>
        <w:tc>
          <w:tcPr>
            <w:tcW w:w="1311" w:type="dxa"/>
            <w:vAlign w:val="center"/>
          </w:tcPr>
          <w:p>
            <w:pPr>
              <w:pStyle w:val="2"/>
              <w:spacing w:line="400" w:lineRule="exact"/>
              <w:jc w:val="both"/>
              <w:rPr>
                <w:rFonts w:hint="eastAsia" w:ascii="方正仿宋_GBK" w:hAnsi="仿宋" w:eastAsia="方正仿宋_GBK" w:cs="仿宋"/>
                <w:color w:val="auto"/>
                <w:shd w:val="clear" w:color="auto" w:fill="FFFFFF"/>
              </w:rPr>
            </w:pPr>
            <w:r>
              <w:rPr>
                <w:rFonts w:hint="eastAsia" w:ascii="方正仿宋_GBK" w:hAnsi="仿宋" w:eastAsia="方正仿宋_GBK" w:cs="仿宋"/>
                <w:color w:val="auto"/>
                <w:kern w:val="2"/>
                <w:shd w:val="clear" w:color="auto" w:fill="FFFFFF"/>
              </w:rPr>
              <w:t>区应急局</w:t>
            </w:r>
          </w:p>
        </w:tc>
        <w:tc>
          <w:tcPr>
            <w:tcW w:w="2850" w:type="dxa"/>
            <w:vAlign w:val="center"/>
          </w:tcPr>
          <w:p>
            <w:pPr>
              <w:pStyle w:val="2"/>
              <w:spacing w:line="400" w:lineRule="exact"/>
              <w:jc w:val="both"/>
              <w:rPr>
                <w:rFonts w:hint="eastAsia" w:ascii="方正仿宋_GBK" w:hAnsi="仿宋" w:eastAsia="方正仿宋_GBK" w:cs="仿宋"/>
                <w:color w:val="auto"/>
                <w:shd w:val="clear" w:color="auto" w:fill="FFFFFF"/>
              </w:rPr>
            </w:pPr>
            <w:r>
              <w:rPr>
                <w:rFonts w:hint="eastAsia" w:ascii="方正仿宋_GBK" w:hAnsi="仿宋" w:eastAsia="方正仿宋_GBK" w:cs="仿宋"/>
                <w:color w:val="auto"/>
                <w:kern w:val="2"/>
                <w:shd w:val="clear" w:color="auto" w:fill="FFFFFF"/>
              </w:rPr>
              <w:t>区</w:t>
            </w:r>
            <w:r>
              <w:rPr>
                <w:rFonts w:hint="eastAsia" w:ascii="方正仿宋_GBK" w:hAnsi="仿宋" w:eastAsia="方正仿宋_GBK" w:cs="仿宋"/>
                <w:color w:val="auto"/>
                <w:kern w:val="2"/>
              </w:rPr>
              <w:t>发展改革委、</w:t>
            </w:r>
            <w:r>
              <w:rPr>
                <w:rFonts w:hint="eastAsia" w:ascii="方正仿宋_GBK" w:hAnsi="仿宋" w:eastAsia="方正仿宋_GBK" w:cs="仿宋"/>
                <w:color w:val="auto"/>
                <w:kern w:val="2"/>
                <w:shd w:val="clear" w:color="auto" w:fill="FFFFFF"/>
              </w:rPr>
              <w:t>区</w:t>
            </w:r>
            <w:r>
              <w:rPr>
                <w:rFonts w:hint="eastAsia" w:ascii="方正仿宋_GBK" w:hAnsi="仿宋" w:eastAsia="方正仿宋_GBK" w:cs="仿宋"/>
                <w:color w:val="auto"/>
                <w:kern w:val="2"/>
              </w:rPr>
              <w:t>经济信息委、</w:t>
            </w:r>
            <w:r>
              <w:rPr>
                <w:rFonts w:hint="eastAsia" w:ascii="方正仿宋_GBK" w:hAnsi="仿宋" w:eastAsia="方正仿宋_GBK" w:cs="仿宋"/>
                <w:color w:val="auto"/>
                <w:kern w:val="2"/>
                <w:shd w:val="clear" w:color="auto" w:fill="FFFFFF"/>
              </w:rPr>
              <w:t>区</w:t>
            </w:r>
            <w:r>
              <w:rPr>
                <w:rFonts w:hint="eastAsia" w:ascii="方正仿宋_GBK" w:hAnsi="仿宋" w:eastAsia="方正仿宋_GBK" w:cs="仿宋"/>
                <w:color w:val="auto"/>
                <w:kern w:val="2"/>
              </w:rPr>
              <w:t>公安分局、</w:t>
            </w:r>
            <w:r>
              <w:rPr>
                <w:rFonts w:hint="eastAsia" w:ascii="方正仿宋_GBK" w:hAnsi="仿宋" w:eastAsia="方正仿宋_GBK" w:cs="仿宋"/>
                <w:color w:val="auto"/>
                <w:kern w:val="2"/>
                <w:shd w:val="clear" w:color="auto" w:fill="FFFFFF"/>
              </w:rPr>
              <w:t>区</w:t>
            </w:r>
            <w:r>
              <w:rPr>
                <w:rFonts w:hint="eastAsia" w:ascii="方正仿宋_GBK" w:hAnsi="仿宋" w:eastAsia="方正仿宋_GBK" w:cs="仿宋"/>
                <w:color w:val="auto"/>
                <w:kern w:val="2"/>
              </w:rPr>
              <w:t>财政局、</w:t>
            </w:r>
            <w:r>
              <w:rPr>
                <w:rFonts w:hint="eastAsia" w:ascii="方正仿宋_GBK" w:hAnsi="仿宋" w:eastAsia="方正仿宋_GBK" w:cs="仿宋"/>
                <w:color w:val="auto"/>
                <w:kern w:val="2"/>
                <w:shd w:val="clear" w:color="auto" w:fill="FFFFFF"/>
              </w:rPr>
              <w:t>区</w:t>
            </w:r>
            <w:r>
              <w:rPr>
                <w:rFonts w:hint="eastAsia" w:ascii="方正仿宋_GBK" w:hAnsi="仿宋" w:eastAsia="方正仿宋_GBK" w:cs="仿宋"/>
                <w:color w:val="auto"/>
                <w:kern w:val="2"/>
              </w:rPr>
              <w:t>交通局、</w:t>
            </w:r>
            <w:r>
              <w:rPr>
                <w:rFonts w:hint="eastAsia" w:ascii="方正仿宋_GBK" w:hAnsi="仿宋" w:eastAsia="方正仿宋_GBK" w:cs="仿宋"/>
                <w:color w:val="auto"/>
                <w:kern w:val="2"/>
                <w:shd w:val="clear" w:color="auto" w:fill="FFFFFF"/>
              </w:rPr>
              <w:t>区</w:t>
            </w:r>
            <w:r>
              <w:rPr>
                <w:rFonts w:hint="eastAsia" w:ascii="方正仿宋_GBK" w:hAnsi="仿宋" w:eastAsia="方正仿宋_GBK" w:cs="仿宋"/>
                <w:color w:val="auto"/>
                <w:kern w:val="2"/>
              </w:rPr>
              <w:t>卫生健康委、</w:t>
            </w:r>
            <w:r>
              <w:rPr>
                <w:rFonts w:hint="eastAsia" w:ascii="方正仿宋_GBK" w:hAnsi="仿宋" w:eastAsia="方正仿宋_GBK" w:cs="仿宋"/>
                <w:color w:val="auto"/>
                <w:kern w:val="2"/>
                <w:shd w:val="clear" w:color="auto" w:fill="FFFFFF"/>
              </w:rPr>
              <w:t>区</w:t>
            </w:r>
            <w:r>
              <w:rPr>
                <w:rFonts w:hint="eastAsia" w:ascii="方正仿宋_GBK" w:hAnsi="仿宋" w:eastAsia="方正仿宋_GBK" w:cs="仿宋"/>
                <w:color w:val="auto"/>
                <w:kern w:val="2"/>
              </w:rPr>
              <w:t>住房城乡建委、</w:t>
            </w:r>
            <w:r>
              <w:rPr>
                <w:rFonts w:hint="eastAsia" w:ascii="方正仿宋_GBK" w:hAnsi="仿宋" w:eastAsia="方正仿宋_GBK" w:cs="仿宋"/>
                <w:color w:val="auto"/>
                <w:kern w:val="2"/>
                <w:shd w:val="clear" w:color="auto" w:fill="FFFFFF"/>
              </w:rPr>
              <w:t>区</w:t>
            </w:r>
            <w:r>
              <w:rPr>
                <w:rFonts w:hint="eastAsia" w:ascii="方正仿宋_GBK" w:hAnsi="仿宋" w:eastAsia="方正仿宋_GBK" w:cs="仿宋"/>
                <w:color w:val="auto"/>
                <w:kern w:val="2"/>
              </w:rPr>
              <w:t>规划自然资源局、</w:t>
            </w:r>
            <w:r>
              <w:rPr>
                <w:rFonts w:hint="eastAsia" w:ascii="方正仿宋_GBK" w:hAnsi="仿宋" w:eastAsia="方正仿宋_GBK" w:cs="仿宋"/>
                <w:color w:val="auto"/>
                <w:kern w:val="2"/>
                <w:shd w:val="clear" w:color="auto" w:fill="FFFFFF"/>
              </w:rPr>
              <w:t>区</w:t>
            </w:r>
            <w:r>
              <w:rPr>
                <w:rFonts w:hint="eastAsia" w:ascii="方正仿宋_GBK" w:hAnsi="仿宋" w:eastAsia="方正仿宋_GBK" w:cs="仿宋"/>
                <w:color w:val="auto"/>
                <w:kern w:val="2"/>
              </w:rPr>
              <w:t>商务委、</w:t>
            </w:r>
            <w:r>
              <w:rPr>
                <w:rFonts w:hint="eastAsia" w:ascii="方正仿宋_GBK" w:hAnsi="仿宋" w:eastAsia="方正仿宋_GBK" w:cs="仿宋"/>
                <w:color w:val="auto"/>
                <w:kern w:val="2"/>
                <w:shd w:val="clear" w:color="auto" w:fill="FFFFFF"/>
              </w:rPr>
              <w:t>区</w:t>
            </w:r>
            <w:r>
              <w:rPr>
                <w:rFonts w:hint="eastAsia" w:ascii="方正仿宋_GBK" w:hAnsi="仿宋" w:eastAsia="方正仿宋_GBK" w:cs="仿宋"/>
                <w:color w:val="auto"/>
                <w:kern w:val="2"/>
              </w:rPr>
              <w:t>文化旅游委、</w:t>
            </w:r>
            <w:r>
              <w:rPr>
                <w:rFonts w:hint="eastAsia" w:ascii="方正仿宋_GBK" w:hAnsi="仿宋" w:eastAsia="方正仿宋_GBK" w:cs="仿宋"/>
                <w:color w:val="auto"/>
                <w:kern w:val="2"/>
                <w:shd w:val="clear" w:color="auto" w:fill="FFFFFF"/>
              </w:rPr>
              <w:t>区</w:t>
            </w:r>
            <w:r>
              <w:rPr>
                <w:rFonts w:hint="eastAsia" w:ascii="方正仿宋_GBK" w:hAnsi="仿宋" w:eastAsia="方正仿宋_GBK" w:cs="仿宋"/>
                <w:color w:val="auto"/>
                <w:kern w:val="2"/>
              </w:rPr>
              <w:t>红十字会、</w:t>
            </w:r>
            <w:r>
              <w:rPr>
                <w:rFonts w:hint="eastAsia" w:ascii="方正仿宋_GBK" w:hAnsi="仿宋" w:eastAsia="方正仿宋_GBK" w:cs="仿宋"/>
                <w:color w:val="auto"/>
                <w:kern w:val="2"/>
                <w:shd w:val="clear" w:color="auto" w:fill="FFFFFF"/>
              </w:rPr>
              <w:t>区</w:t>
            </w:r>
            <w:r>
              <w:rPr>
                <w:rFonts w:hint="eastAsia" w:ascii="方正仿宋_GBK" w:hAnsi="仿宋" w:eastAsia="方正仿宋_GBK" w:cs="仿宋"/>
                <w:color w:val="auto"/>
                <w:kern w:val="2"/>
              </w:rPr>
              <w:t>消防救援支队等部门（单位）和受灾区镇街政府。</w:t>
            </w:r>
          </w:p>
        </w:tc>
        <w:tc>
          <w:tcPr>
            <w:tcW w:w="2752" w:type="dxa"/>
            <w:vAlign w:val="center"/>
          </w:tcPr>
          <w:p>
            <w:pPr>
              <w:pStyle w:val="2"/>
              <w:spacing w:line="400" w:lineRule="exact"/>
              <w:ind w:firstLine="480" w:firstLineChars="200"/>
              <w:jc w:val="both"/>
              <w:rPr>
                <w:rFonts w:hint="eastAsia" w:ascii="方正仿宋_GBK" w:hAnsi="仿宋" w:eastAsia="方正仿宋_GBK" w:cs="仿宋"/>
                <w:color w:val="auto"/>
                <w:shd w:val="clear" w:color="auto" w:fill="FFFFFF"/>
              </w:rPr>
            </w:pPr>
            <w:r>
              <w:rPr>
                <w:rFonts w:hint="eastAsia" w:ascii="方正仿宋_GBK" w:hAnsi="仿宋" w:eastAsia="方正仿宋_GBK" w:cs="仿宋"/>
                <w:color w:val="auto"/>
                <w:kern w:val="2"/>
              </w:rPr>
              <w:t>履行信息汇总、牵头统筹和综合协调工作，发挥运转枢纽作用，统筹协调各工作组参加抗震救灾，协调处理涉外、涉港澳台事务。</w:t>
            </w:r>
          </w:p>
        </w:tc>
        <w:tc>
          <w:tcPr>
            <w:tcW w:w="5243" w:type="dxa"/>
            <w:vAlign w:val="center"/>
          </w:tcPr>
          <w:p>
            <w:pPr>
              <w:spacing w:line="320" w:lineRule="exact"/>
              <w:ind w:firstLine="480" w:firstLineChars="200"/>
              <w:rPr>
                <w:rFonts w:hint="eastAsia" w:ascii="方正仿宋_GBK" w:hAnsi="仿宋" w:cs="仿宋"/>
                <w:sz w:val="24"/>
                <w:szCs w:val="24"/>
              </w:rPr>
            </w:pPr>
            <w:r>
              <w:rPr>
                <w:rFonts w:hint="eastAsia" w:ascii="方正仿宋_GBK" w:hAnsi="仿宋" w:cs="仿宋"/>
                <w:sz w:val="24"/>
                <w:szCs w:val="24"/>
              </w:rPr>
              <w:t>1、</w:t>
            </w:r>
            <w:r>
              <w:rPr>
                <w:rFonts w:hint="eastAsia" w:ascii="方正仿宋_GBK" w:hAnsi="仿宋" w:cs="仿宋"/>
                <w:sz w:val="24"/>
                <w:szCs w:val="24"/>
                <w:shd w:val="clear" w:color="auto" w:fill="FFFFFF"/>
              </w:rPr>
              <w:t>区</w:t>
            </w:r>
            <w:r>
              <w:rPr>
                <w:rFonts w:hint="eastAsia" w:ascii="方正仿宋_GBK" w:hAnsi="仿宋" w:cs="仿宋"/>
                <w:sz w:val="24"/>
                <w:szCs w:val="24"/>
              </w:rPr>
              <w:t>应急局向</w:t>
            </w:r>
            <w:r>
              <w:rPr>
                <w:rFonts w:hint="eastAsia" w:ascii="方正仿宋_GBK" w:hAnsi="仿宋" w:cs="仿宋"/>
                <w:sz w:val="24"/>
                <w:szCs w:val="24"/>
                <w:shd w:val="clear" w:color="auto" w:fill="FFFFFF"/>
              </w:rPr>
              <w:t>区</w:t>
            </w:r>
            <w:r>
              <w:rPr>
                <w:rFonts w:hint="eastAsia" w:ascii="方正仿宋_GBK" w:hAnsi="仿宋" w:cs="仿宋"/>
                <w:sz w:val="24"/>
                <w:szCs w:val="24"/>
              </w:rPr>
              <w:t>政府上报灾情，提出应急响应级别建议并组织实施，指导对接灾区政府抢险救援工作，统筹抓好</w:t>
            </w:r>
            <w:r>
              <w:rPr>
                <w:rFonts w:hint="eastAsia" w:ascii="方正仿宋_GBK" w:hAnsi="仿宋" w:cs="仿宋"/>
                <w:sz w:val="24"/>
                <w:szCs w:val="24"/>
                <w:shd w:val="clear" w:color="auto" w:fill="FFFFFF"/>
              </w:rPr>
              <w:t>区</w:t>
            </w:r>
            <w:r>
              <w:rPr>
                <w:rFonts w:hint="eastAsia" w:ascii="方正仿宋_GBK" w:hAnsi="仿宋" w:cs="仿宋"/>
                <w:sz w:val="24"/>
                <w:szCs w:val="24"/>
              </w:rPr>
              <w:t>政府决策部署及上级领导同志指示批示精神的贯彻落实；</w:t>
            </w:r>
          </w:p>
          <w:p>
            <w:pPr>
              <w:spacing w:line="320" w:lineRule="exact"/>
              <w:ind w:firstLine="480" w:firstLineChars="200"/>
              <w:rPr>
                <w:rFonts w:hint="eastAsia" w:ascii="方正仿宋_GBK" w:hAnsi="仿宋" w:cs="仿宋"/>
                <w:sz w:val="24"/>
                <w:szCs w:val="24"/>
              </w:rPr>
            </w:pPr>
            <w:r>
              <w:rPr>
                <w:rFonts w:hint="eastAsia" w:ascii="方正仿宋_GBK" w:hAnsi="仿宋" w:cs="仿宋"/>
                <w:sz w:val="24"/>
                <w:szCs w:val="24"/>
              </w:rPr>
              <w:t>2、</w:t>
            </w:r>
            <w:r>
              <w:rPr>
                <w:rFonts w:hint="eastAsia" w:ascii="方正仿宋_GBK" w:hAnsi="仿宋" w:cs="仿宋"/>
                <w:sz w:val="24"/>
                <w:szCs w:val="24"/>
                <w:shd w:val="clear" w:color="auto" w:fill="FFFFFF"/>
              </w:rPr>
              <w:t>区</w:t>
            </w:r>
            <w:r>
              <w:rPr>
                <w:rFonts w:hint="eastAsia" w:ascii="方正仿宋_GBK" w:hAnsi="仿宋" w:cs="仿宋"/>
                <w:sz w:val="24"/>
                <w:szCs w:val="24"/>
              </w:rPr>
              <w:t>应急局承担指挥部办公室工作，承办指挥部会议和总指挥、副总指挥召开的专题会议及材料保障工作；</w:t>
            </w:r>
          </w:p>
          <w:p>
            <w:pPr>
              <w:spacing w:line="320" w:lineRule="exact"/>
              <w:ind w:firstLine="480" w:firstLineChars="200"/>
              <w:rPr>
                <w:rFonts w:hint="eastAsia" w:ascii="方正仿宋_GBK" w:hAnsi="仿宋" w:cs="仿宋"/>
                <w:sz w:val="24"/>
                <w:szCs w:val="24"/>
              </w:rPr>
            </w:pPr>
            <w:r>
              <w:rPr>
                <w:rFonts w:hint="eastAsia" w:ascii="方正仿宋_GBK" w:hAnsi="仿宋" w:cs="仿宋"/>
                <w:sz w:val="24"/>
                <w:szCs w:val="24"/>
              </w:rPr>
              <w:t>3、</w:t>
            </w:r>
            <w:r>
              <w:rPr>
                <w:rFonts w:hint="eastAsia" w:ascii="方正仿宋_GBK" w:hAnsi="仿宋" w:cs="仿宋"/>
                <w:sz w:val="24"/>
                <w:szCs w:val="24"/>
                <w:shd w:val="clear" w:color="auto" w:fill="FFFFFF"/>
              </w:rPr>
              <w:t>区</w:t>
            </w:r>
            <w:r>
              <w:rPr>
                <w:rFonts w:hint="eastAsia" w:ascii="方正仿宋_GBK" w:hAnsi="仿宋" w:cs="仿宋"/>
                <w:sz w:val="24"/>
                <w:szCs w:val="24"/>
              </w:rPr>
              <w:t>应急局协调做好上级领导同志或指挥部领导赴现场安排、出行、安全等工作，建立前方指挥机构；</w:t>
            </w:r>
          </w:p>
          <w:p>
            <w:pPr>
              <w:spacing w:line="320" w:lineRule="exact"/>
              <w:ind w:firstLine="480" w:firstLineChars="200"/>
              <w:rPr>
                <w:rFonts w:hint="eastAsia" w:ascii="方正仿宋_GBK" w:hAnsi="仿宋" w:cs="仿宋"/>
                <w:sz w:val="24"/>
                <w:szCs w:val="24"/>
              </w:rPr>
            </w:pPr>
            <w:r>
              <w:rPr>
                <w:rFonts w:hint="eastAsia" w:ascii="方正仿宋_GBK" w:hAnsi="仿宋" w:cs="仿宋"/>
                <w:sz w:val="24"/>
                <w:szCs w:val="24"/>
              </w:rPr>
              <w:t>4、</w:t>
            </w:r>
            <w:r>
              <w:rPr>
                <w:rFonts w:hint="eastAsia" w:ascii="方正仿宋_GBK" w:hAnsi="仿宋" w:cs="仿宋"/>
                <w:sz w:val="24"/>
                <w:szCs w:val="24"/>
                <w:shd w:val="clear" w:color="auto" w:fill="FFFFFF"/>
              </w:rPr>
              <w:t>区</w:t>
            </w:r>
            <w:r>
              <w:rPr>
                <w:rFonts w:hint="eastAsia" w:ascii="方正仿宋_GBK" w:hAnsi="仿宋" w:cs="仿宋"/>
                <w:sz w:val="24"/>
                <w:szCs w:val="24"/>
              </w:rPr>
              <w:t>应急局负责，其他成员单位配合，做好灾情信息的汇总、分析研判和灾害应对处置情况报送工作，组织协调专家组工作；</w:t>
            </w:r>
          </w:p>
          <w:p>
            <w:pPr>
              <w:spacing w:line="320" w:lineRule="exact"/>
              <w:ind w:firstLine="480" w:firstLineChars="200"/>
              <w:rPr>
                <w:rFonts w:hint="eastAsia" w:ascii="方正仿宋_GBK" w:hAnsi="仿宋" w:cs="仿宋"/>
                <w:sz w:val="24"/>
                <w:szCs w:val="24"/>
              </w:rPr>
            </w:pPr>
            <w:r>
              <w:rPr>
                <w:rFonts w:hint="eastAsia" w:ascii="方正仿宋_GBK" w:hAnsi="仿宋" w:cs="仿宋"/>
                <w:sz w:val="24"/>
                <w:szCs w:val="24"/>
              </w:rPr>
              <w:t>5、</w:t>
            </w:r>
            <w:r>
              <w:rPr>
                <w:rFonts w:hint="eastAsia" w:ascii="方正仿宋_GBK" w:hAnsi="仿宋" w:cs="仿宋"/>
                <w:sz w:val="24"/>
                <w:szCs w:val="24"/>
                <w:shd w:val="clear" w:color="auto" w:fill="FFFFFF"/>
              </w:rPr>
              <w:t>区</w:t>
            </w:r>
            <w:r>
              <w:rPr>
                <w:rFonts w:hint="eastAsia" w:ascii="方正仿宋_GBK" w:hAnsi="仿宋" w:cs="仿宋"/>
                <w:sz w:val="24"/>
                <w:szCs w:val="24"/>
              </w:rPr>
              <w:t>应急局负责协调建立各级指挥机构、救援力量所需的通信网络；</w:t>
            </w:r>
          </w:p>
          <w:p>
            <w:pPr>
              <w:spacing w:line="320" w:lineRule="exact"/>
              <w:ind w:firstLine="480" w:firstLineChars="200"/>
              <w:rPr>
                <w:rFonts w:hint="eastAsia" w:ascii="方正仿宋_GBK" w:hAnsi="仿宋" w:cs="仿宋"/>
                <w:sz w:val="24"/>
                <w:szCs w:val="24"/>
                <w:shd w:val="clear" w:color="auto" w:fill="FFFFFF"/>
              </w:rPr>
            </w:pPr>
            <w:r>
              <w:rPr>
                <w:rFonts w:hint="eastAsia" w:ascii="方正仿宋_GBK" w:hAnsi="仿宋" w:cs="仿宋"/>
                <w:sz w:val="24"/>
                <w:szCs w:val="24"/>
              </w:rPr>
              <w:t>6、</w:t>
            </w:r>
            <w:r>
              <w:rPr>
                <w:rFonts w:hint="eastAsia" w:ascii="方正仿宋_GBK" w:hAnsi="仿宋" w:cs="仿宋"/>
                <w:sz w:val="24"/>
                <w:szCs w:val="24"/>
                <w:shd w:val="clear" w:color="auto" w:fill="FFFFFF"/>
              </w:rPr>
              <w:t>区</w:t>
            </w:r>
            <w:r>
              <w:rPr>
                <w:rFonts w:hint="eastAsia" w:ascii="方正仿宋_GBK" w:hAnsi="仿宋" w:cs="仿宋"/>
                <w:sz w:val="24"/>
                <w:szCs w:val="24"/>
              </w:rPr>
              <w:t>应急局、</w:t>
            </w:r>
            <w:r>
              <w:rPr>
                <w:rFonts w:hint="eastAsia" w:ascii="方正仿宋_GBK" w:hAnsi="仿宋" w:cs="仿宋"/>
                <w:sz w:val="24"/>
                <w:szCs w:val="24"/>
                <w:shd w:val="clear" w:color="auto" w:fill="FFFFFF"/>
              </w:rPr>
              <w:t>区</w:t>
            </w:r>
            <w:r>
              <w:rPr>
                <w:rFonts w:hint="eastAsia" w:ascii="方正仿宋_GBK" w:hAnsi="仿宋" w:cs="仿宋"/>
                <w:sz w:val="24"/>
                <w:szCs w:val="24"/>
              </w:rPr>
              <w:t>红十字会协调处理涉外和涉港澳台相关事务。</w:t>
            </w:r>
          </w:p>
        </w:tc>
      </w:tr>
    </w:tbl>
    <w:p>
      <w:pPr>
        <w:pStyle w:val="2"/>
        <w:jc w:val="center"/>
        <w:rPr>
          <w:rFonts w:hint="eastAsia" w:ascii="方正小标宋_GBK" w:hAnsi="仿宋" w:eastAsia="方正小标宋_GBK" w:cs="仿宋"/>
          <w:color w:val="auto"/>
          <w:sz w:val="36"/>
          <w:szCs w:val="36"/>
          <w:shd w:val="clear" w:color="auto" w:fill="FFFFFF"/>
        </w:rPr>
      </w:pPr>
      <w:r>
        <w:rPr>
          <w:rFonts w:hint="eastAsia" w:ascii="方正小标宋_GBK" w:hAnsi="仿宋" w:eastAsia="方正小标宋_GBK" w:cs="仿宋"/>
          <w:color w:val="auto"/>
          <w:sz w:val="36"/>
          <w:szCs w:val="36"/>
          <w:shd w:val="clear" w:color="auto" w:fill="FFFFFF"/>
        </w:rPr>
        <w:t>各工作组任务清单（二）</w:t>
      </w:r>
    </w:p>
    <w:tbl>
      <w:tblPr>
        <w:tblStyle w:val="37"/>
        <w:tblW w:w="14238" w:type="dxa"/>
        <w:tblInd w:w="-46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58"/>
        <w:gridCol w:w="993"/>
        <w:gridCol w:w="1282"/>
        <w:gridCol w:w="1962"/>
        <w:gridCol w:w="2243"/>
        <w:gridCol w:w="73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0" w:hRule="atLeast"/>
        </w:trPr>
        <w:tc>
          <w:tcPr>
            <w:tcW w:w="458" w:type="dxa"/>
            <w:vMerge w:val="restart"/>
            <w:vAlign w:val="center"/>
          </w:tcPr>
          <w:p>
            <w:pPr>
              <w:spacing w:line="320" w:lineRule="exact"/>
              <w:rPr>
                <w:rFonts w:hint="eastAsia" w:ascii="方正仿宋_GBK" w:hAnsi="仿宋" w:cs="仿宋"/>
                <w:sz w:val="24"/>
                <w:szCs w:val="24"/>
              </w:rPr>
            </w:pPr>
            <w:r>
              <w:rPr>
                <w:rFonts w:hint="eastAsia" w:ascii="方正仿宋_GBK" w:hAnsi="仿宋" w:cs="仿宋"/>
                <w:sz w:val="24"/>
                <w:szCs w:val="24"/>
              </w:rPr>
              <w:t>序号</w:t>
            </w:r>
          </w:p>
        </w:tc>
        <w:tc>
          <w:tcPr>
            <w:tcW w:w="993" w:type="dxa"/>
            <w:vMerge w:val="restart"/>
            <w:vAlign w:val="center"/>
          </w:tcPr>
          <w:p>
            <w:pPr>
              <w:spacing w:line="320" w:lineRule="exact"/>
              <w:rPr>
                <w:rFonts w:hint="eastAsia" w:ascii="方正仿宋_GBK" w:hAnsi="仿宋" w:cs="仿宋"/>
                <w:sz w:val="24"/>
                <w:szCs w:val="24"/>
              </w:rPr>
            </w:pPr>
            <w:r>
              <w:rPr>
                <w:rFonts w:hint="eastAsia" w:ascii="方正仿宋_GBK" w:hAnsi="仿宋" w:cs="仿宋"/>
                <w:sz w:val="24"/>
                <w:szCs w:val="24"/>
              </w:rPr>
              <w:t>工作组</w:t>
            </w:r>
          </w:p>
        </w:tc>
        <w:tc>
          <w:tcPr>
            <w:tcW w:w="1282" w:type="dxa"/>
            <w:vMerge w:val="restart"/>
            <w:vAlign w:val="center"/>
          </w:tcPr>
          <w:p>
            <w:pPr>
              <w:spacing w:line="320" w:lineRule="exact"/>
              <w:rPr>
                <w:rFonts w:hint="eastAsia" w:ascii="方正仿宋_GBK" w:hAnsi="仿宋" w:cs="仿宋"/>
                <w:sz w:val="24"/>
                <w:szCs w:val="24"/>
              </w:rPr>
            </w:pPr>
            <w:r>
              <w:rPr>
                <w:rFonts w:hint="eastAsia" w:ascii="方正仿宋_GBK" w:hAnsi="仿宋" w:cs="仿宋"/>
                <w:sz w:val="24"/>
                <w:szCs w:val="24"/>
              </w:rPr>
              <w:t>牵头单位（联系人/电话）</w:t>
            </w:r>
          </w:p>
        </w:tc>
        <w:tc>
          <w:tcPr>
            <w:tcW w:w="1962" w:type="dxa"/>
            <w:vMerge w:val="restart"/>
            <w:vAlign w:val="center"/>
          </w:tcPr>
          <w:p>
            <w:pPr>
              <w:spacing w:line="320" w:lineRule="exact"/>
              <w:ind w:firstLine="480" w:firstLineChars="200"/>
              <w:rPr>
                <w:rFonts w:hint="eastAsia" w:ascii="方正仿宋_GBK" w:hAnsi="仿宋" w:cs="仿宋"/>
                <w:sz w:val="24"/>
                <w:szCs w:val="24"/>
              </w:rPr>
            </w:pPr>
            <w:r>
              <w:rPr>
                <w:rFonts w:hint="eastAsia" w:ascii="方正仿宋_GBK" w:hAnsi="仿宋" w:cs="仿宋"/>
                <w:sz w:val="24"/>
                <w:szCs w:val="24"/>
              </w:rPr>
              <w:t>成员单位</w:t>
            </w:r>
          </w:p>
        </w:tc>
        <w:tc>
          <w:tcPr>
            <w:tcW w:w="9543" w:type="dxa"/>
            <w:gridSpan w:val="2"/>
            <w:vAlign w:val="center"/>
          </w:tcPr>
          <w:p>
            <w:pPr>
              <w:spacing w:line="320" w:lineRule="exact"/>
              <w:ind w:firstLine="480" w:firstLineChars="200"/>
              <w:rPr>
                <w:rFonts w:hint="eastAsia" w:ascii="方正仿宋_GBK" w:hAnsi="仿宋" w:cs="仿宋"/>
                <w:sz w:val="24"/>
                <w:szCs w:val="24"/>
              </w:rPr>
            </w:pPr>
            <w:r>
              <w:rPr>
                <w:rFonts w:hint="eastAsia" w:ascii="方正仿宋_GBK" w:hAnsi="仿宋" w:cs="仿宋"/>
                <w:sz w:val="24"/>
                <w:szCs w:val="24"/>
              </w:rPr>
              <w:t>工作清单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6" w:hRule="atLeast"/>
        </w:trPr>
        <w:tc>
          <w:tcPr>
            <w:tcW w:w="458" w:type="dxa"/>
            <w:vMerge w:val="continue"/>
            <w:vAlign w:val="center"/>
          </w:tcPr>
          <w:p>
            <w:pPr>
              <w:spacing w:line="320" w:lineRule="exact"/>
              <w:ind w:firstLine="480" w:firstLineChars="200"/>
              <w:rPr>
                <w:rFonts w:hint="eastAsia" w:ascii="方正仿宋_GBK" w:hAnsi="仿宋" w:cs="仿宋"/>
                <w:sz w:val="24"/>
                <w:szCs w:val="24"/>
              </w:rPr>
            </w:pPr>
          </w:p>
        </w:tc>
        <w:tc>
          <w:tcPr>
            <w:tcW w:w="993" w:type="dxa"/>
            <w:vMerge w:val="continue"/>
            <w:vAlign w:val="center"/>
          </w:tcPr>
          <w:p>
            <w:pPr>
              <w:spacing w:line="320" w:lineRule="exact"/>
              <w:ind w:firstLine="480" w:firstLineChars="200"/>
              <w:rPr>
                <w:rFonts w:hint="eastAsia" w:ascii="方正仿宋_GBK" w:hAnsi="仿宋" w:cs="仿宋"/>
                <w:sz w:val="24"/>
                <w:szCs w:val="24"/>
              </w:rPr>
            </w:pPr>
          </w:p>
        </w:tc>
        <w:tc>
          <w:tcPr>
            <w:tcW w:w="1282" w:type="dxa"/>
            <w:vMerge w:val="continue"/>
            <w:vAlign w:val="center"/>
          </w:tcPr>
          <w:p>
            <w:pPr>
              <w:spacing w:line="320" w:lineRule="exact"/>
              <w:ind w:firstLine="480" w:firstLineChars="200"/>
              <w:rPr>
                <w:rFonts w:hint="eastAsia" w:ascii="方正仿宋_GBK" w:hAnsi="仿宋" w:cs="仿宋"/>
                <w:sz w:val="24"/>
                <w:szCs w:val="24"/>
              </w:rPr>
            </w:pPr>
          </w:p>
        </w:tc>
        <w:tc>
          <w:tcPr>
            <w:tcW w:w="1962" w:type="dxa"/>
            <w:vMerge w:val="continue"/>
            <w:vAlign w:val="center"/>
          </w:tcPr>
          <w:p>
            <w:pPr>
              <w:spacing w:line="320" w:lineRule="exact"/>
              <w:ind w:firstLine="480" w:firstLineChars="200"/>
              <w:rPr>
                <w:rFonts w:hint="eastAsia" w:ascii="方正仿宋_GBK" w:hAnsi="仿宋" w:cs="仿宋"/>
                <w:sz w:val="24"/>
                <w:szCs w:val="24"/>
              </w:rPr>
            </w:pPr>
          </w:p>
        </w:tc>
        <w:tc>
          <w:tcPr>
            <w:tcW w:w="2243" w:type="dxa"/>
            <w:vAlign w:val="center"/>
          </w:tcPr>
          <w:p>
            <w:pPr>
              <w:spacing w:line="320" w:lineRule="exact"/>
              <w:ind w:firstLine="480" w:firstLineChars="200"/>
              <w:rPr>
                <w:rFonts w:hint="eastAsia" w:ascii="方正仿宋_GBK" w:hAnsi="仿宋" w:cs="仿宋"/>
                <w:sz w:val="24"/>
                <w:szCs w:val="24"/>
              </w:rPr>
            </w:pPr>
            <w:r>
              <w:rPr>
                <w:rFonts w:hint="eastAsia" w:ascii="方正仿宋_GBK" w:hAnsi="仿宋" w:cs="仿宋"/>
                <w:sz w:val="24"/>
                <w:szCs w:val="24"/>
              </w:rPr>
              <w:t>一级清单</w:t>
            </w:r>
          </w:p>
        </w:tc>
        <w:tc>
          <w:tcPr>
            <w:tcW w:w="7300" w:type="dxa"/>
            <w:vAlign w:val="center"/>
          </w:tcPr>
          <w:p>
            <w:pPr>
              <w:spacing w:line="320" w:lineRule="exact"/>
              <w:ind w:firstLine="480" w:firstLineChars="200"/>
              <w:rPr>
                <w:rFonts w:hint="eastAsia" w:ascii="方正仿宋_GBK" w:hAnsi="仿宋" w:cs="仿宋"/>
                <w:sz w:val="24"/>
                <w:szCs w:val="24"/>
              </w:rPr>
            </w:pPr>
            <w:r>
              <w:rPr>
                <w:rFonts w:hint="eastAsia" w:ascii="方正仿宋_GBK" w:hAnsi="仿宋" w:cs="仿宋"/>
                <w:sz w:val="24"/>
                <w:szCs w:val="24"/>
              </w:rPr>
              <w:t>二级清单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87" w:hRule="atLeast"/>
        </w:trPr>
        <w:tc>
          <w:tcPr>
            <w:tcW w:w="458" w:type="dxa"/>
            <w:vAlign w:val="center"/>
          </w:tcPr>
          <w:p>
            <w:pPr>
              <w:spacing w:line="320" w:lineRule="exact"/>
              <w:ind w:firstLine="480" w:firstLineChars="200"/>
              <w:rPr>
                <w:rFonts w:hint="eastAsia" w:ascii="方正仿宋_GBK" w:hAnsi="仿宋" w:cs="仿宋"/>
                <w:sz w:val="24"/>
                <w:szCs w:val="24"/>
              </w:rPr>
            </w:pPr>
            <w:r>
              <w:rPr>
                <w:rFonts w:hint="eastAsia" w:ascii="方正仿宋_GBK" w:hAnsi="仿宋" w:cs="仿宋"/>
                <w:sz w:val="24"/>
                <w:szCs w:val="24"/>
              </w:rPr>
              <w:t>2</w:t>
            </w:r>
          </w:p>
        </w:tc>
        <w:tc>
          <w:tcPr>
            <w:tcW w:w="993" w:type="dxa"/>
            <w:vAlign w:val="center"/>
          </w:tcPr>
          <w:p>
            <w:pPr>
              <w:spacing w:line="320" w:lineRule="exact"/>
              <w:ind w:firstLine="480" w:firstLineChars="200"/>
              <w:rPr>
                <w:rFonts w:hint="eastAsia" w:ascii="方正仿宋_GBK" w:hAnsi="仿宋" w:cs="仿宋"/>
                <w:sz w:val="24"/>
                <w:szCs w:val="24"/>
              </w:rPr>
            </w:pPr>
          </w:p>
          <w:p>
            <w:pPr>
              <w:spacing w:line="320" w:lineRule="exact"/>
              <w:rPr>
                <w:rFonts w:hint="eastAsia" w:ascii="方正仿宋_GBK" w:hAnsi="仿宋" w:cs="仿宋"/>
                <w:sz w:val="24"/>
                <w:szCs w:val="24"/>
              </w:rPr>
            </w:pPr>
            <w:r>
              <w:rPr>
                <w:rFonts w:hint="eastAsia" w:ascii="方正仿宋_GBK" w:hAnsi="仿宋" w:cs="仿宋"/>
                <w:sz w:val="24"/>
                <w:szCs w:val="24"/>
              </w:rPr>
              <w:t>抢险救援组</w:t>
            </w:r>
          </w:p>
          <w:p>
            <w:pPr>
              <w:spacing w:line="320" w:lineRule="exact"/>
              <w:ind w:firstLine="480" w:firstLineChars="200"/>
              <w:rPr>
                <w:rFonts w:hint="eastAsia" w:ascii="方正仿宋_GBK" w:hAnsi="仿宋" w:cs="仿宋"/>
                <w:sz w:val="24"/>
                <w:szCs w:val="24"/>
              </w:rPr>
            </w:pPr>
          </w:p>
        </w:tc>
        <w:tc>
          <w:tcPr>
            <w:tcW w:w="1282" w:type="dxa"/>
            <w:vAlign w:val="center"/>
          </w:tcPr>
          <w:p>
            <w:pPr>
              <w:spacing w:line="320" w:lineRule="exact"/>
              <w:rPr>
                <w:rFonts w:hint="eastAsia" w:ascii="方正仿宋_GBK" w:hAnsi="仿宋" w:cs="仿宋"/>
                <w:sz w:val="24"/>
                <w:szCs w:val="24"/>
              </w:rPr>
            </w:pPr>
            <w:r>
              <w:rPr>
                <w:rFonts w:hint="eastAsia" w:ascii="方正仿宋_GBK" w:hAnsi="仿宋" w:cs="仿宋"/>
                <w:sz w:val="24"/>
                <w:szCs w:val="24"/>
              </w:rPr>
              <w:t>区应急局</w:t>
            </w:r>
          </w:p>
        </w:tc>
        <w:tc>
          <w:tcPr>
            <w:tcW w:w="1962" w:type="dxa"/>
            <w:vAlign w:val="center"/>
          </w:tcPr>
          <w:p>
            <w:pPr>
              <w:spacing w:line="320" w:lineRule="exact"/>
              <w:ind w:firstLine="480" w:firstLineChars="200"/>
              <w:rPr>
                <w:rFonts w:hint="eastAsia" w:ascii="方正仿宋_GBK" w:hAnsi="仿宋" w:cs="仿宋"/>
                <w:sz w:val="24"/>
                <w:szCs w:val="24"/>
              </w:rPr>
            </w:pPr>
            <w:r>
              <w:rPr>
                <w:rFonts w:hint="eastAsia" w:ascii="方正仿宋_GBK" w:hAnsi="仿宋" w:cs="仿宋"/>
                <w:sz w:val="24"/>
                <w:szCs w:val="24"/>
              </w:rPr>
              <w:t>区规划自然资源局、区水利局、区交通局、区生态环境局、区经济信息委、区国资委、区发展改革委、区红十字会、区消防救援支队、国网江北电力公司等部门（单位）和受灾区县应急救援及保障队伍。</w:t>
            </w:r>
          </w:p>
        </w:tc>
        <w:tc>
          <w:tcPr>
            <w:tcW w:w="2243" w:type="dxa"/>
            <w:vAlign w:val="center"/>
          </w:tcPr>
          <w:p>
            <w:pPr>
              <w:spacing w:line="320" w:lineRule="exact"/>
              <w:ind w:firstLine="480" w:firstLineChars="200"/>
              <w:rPr>
                <w:rFonts w:hint="eastAsia" w:ascii="方正仿宋_GBK" w:hAnsi="仿宋" w:cs="仿宋"/>
                <w:sz w:val="24"/>
                <w:szCs w:val="24"/>
              </w:rPr>
            </w:pPr>
            <w:r>
              <w:rPr>
                <w:rFonts w:hint="eastAsia" w:ascii="方正仿宋_GBK" w:hAnsi="仿宋" w:cs="仿宋"/>
                <w:sz w:val="24"/>
                <w:szCs w:val="24"/>
              </w:rPr>
              <w:t>制定实施抢险救援力量配置方案，调配救援队伍和装备，搜救被困群众和受伤人员；对次生灾害进行紧急处置；组织救援人员和物资的远程投送工作；组织生命线工程的抢险抢修；清理灾区现场。</w:t>
            </w:r>
          </w:p>
        </w:tc>
        <w:tc>
          <w:tcPr>
            <w:tcW w:w="7300" w:type="dxa"/>
            <w:vAlign w:val="center"/>
          </w:tcPr>
          <w:p>
            <w:pPr>
              <w:spacing w:line="320" w:lineRule="exact"/>
              <w:ind w:firstLine="480" w:firstLineChars="200"/>
              <w:rPr>
                <w:rFonts w:hint="eastAsia" w:ascii="方正仿宋_GBK" w:hAnsi="仿宋" w:cs="仿宋"/>
                <w:sz w:val="24"/>
                <w:szCs w:val="24"/>
              </w:rPr>
            </w:pPr>
            <w:r>
              <w:rPr>
                <w:rFonts w:hint="eastAsia" w:ascii="方正仿宋_GBK" w:hAnsi="仿宋" w:cs="仿宋"/>
                <w:sz w:val="24"/>
                <w:szCs w:val="24"/>
              </w:rPr>
              <w:t>1、区应急局、区消防救援支队负责制定实施抢险救援力量配置方案，调配救援队伍和装备，适时提出调整抢险救援力量的建议；</w:t>
            </w:r>
          </w:p>
          <w:p>
            <w:pPr>
              <w:spacing w:line="320" w:lineRule="exact"/>
              <w:ind w:firstLine="480" w:firstLineChars="200"/>
              <w:rPr>
                <w:rFonts w:hint="eastAsia" w:ascii="方正仿宋_GBK" w:hAnsi="仿宋" w:cs="仿宋"/>
                <w:sz w:val="24"/>
                <w:szCs w:val="24"/>
              </w:rPr>
            </w:pPr>
            <w:r>
              <w:rPr>
                <w:rFonts w:hint="eastAsia" w:ascii="方正仿宋_GBK" w:hAnsi="仿宋" w:cs="仿宋"/>
                <w:sz w:val="24"/>
                <w:szCs w:val="24"/>
              </w:rPr>
              <w:t>2、区应急局会同相关部门（单位）、受灾区抗震救灾指挥机构指导灾区制定现场抢险救援方案；</w:t>
            </w:r>
          </w:p>
          <w:p>
            <w:pPr>
              <w:spacing w:line="320" w:lineRule="exact"/>
              <w:ind w:firstLine="480" w:firstLineChars="200"/>
              <w:rPr>
                <w:rFonts w:hint="eastAsia" w:ascii="方正仿宋_GBK" w:hAnsi="仿宋" w:cs="仿宋"/>
                <w:sz w:val="24"/>
                <w:szCs w:val="24"/>
              </w:rPr>
            </w:pPr>
            <w:r>
              <w:rPr>
                <w:rFonts w:hint="eastAsia" w:ascii="方正仿宋_GBK" w:hAnsi="仿宋" w:cs="仿宋"/>
                <w:sz w:val="24"/>
                <w:szCs w:val="24"/>
              </w:rPr>
              <w:t>3、区应急局、区交通局分别负责提出救援队伍和装备及航空、铁路运输需求；</w:t>
            </w:r>
          </w:p>
          <w:p>
            <w:pPr>
              <w:spacing w:line="320" w:lineRule="exact"/>
              <w:ind w:firstLine="480" w:firstLineChars="200"/>
              <w:rPr>
                <w:rFonts w:hint="eastAsia" w:ascii="方正仿宋_GBK" w:hAnsi="仿宋" w:cs="仿宋"/>
                <w:sz w:val="24"/>
                <w:szCs w:val="24"/>
              </w:rPr>
            </w:pPr>
            <w:r>
              <w:rPr>
                <w:rFonts w:hint="eastAsia" w:ascii="方正仿宋_GBK" w:hAnsi="仿宋" w:cs="仿宋"/>
                <w:sz w:val="24"/>
                <w:szCs w:val="24"/>
              </w:rPr>
              <w:t>4、区应急局、区红十字会负责统筹指导社会力量参与抢险救援；</w:t>
            </w:r>
          </w:p>
          <w:p>
            <w:pPr>
              <w:spacing w:line="320" w:lineRule="exact"/>
              <w:ind w:firstLine="480" w:firstLineChars="200"/>
              <w:rPr>
                <w:rFonts w:hint="eastAsia" w:ascii="方正仿宋_GBK" w:hAnsi="仿宋" w:cs="仿宋"/>
                <w:sz w:val="24"/>
                <w:szCs w:val="24"/>
              </w:rPr>
            </w:pPr>
            <w:r>
              <w:rPr>
                <w:rFonts w:hint="eastAsia" w:ascii="方正仿宋_GBK" w:hAnsi="仿宋" w:cs="仿宋"/>
                <w:sz w:val="24"/>
                <w:szCs w:val="24"/>
              </w:rPr>
              <w:t>5、区应急局、区消防救援支队、区红十字会分别指挥各自救援队伍，按照区抗震救灾指挥机构统一部署安排，搜救被困群众，及时组织疏散危险区群众，做好排查与清理灾区现场工作；</w:t>
            </w:r>
          </w:p>
          <w:p>
            <w:pPr>
              <w:spacing w:line="320" w:lineRule="exact"/>
              <w:ind w:firstLine="480" w:firstLineChars="200"/>
              <w:rPr>
                <w:rFonts w:hint="eastAsia" w:ascii="方正仿宋_GBK" w:hAnsi="仿宋" w:cs="仿宋"/>
                <w:sz w:val="24"/>
                <w:szCs w:val="24"/>
              </w:rPr>
            </w:pPr>
            <w:r>
              <w:rPr>
                <w:rFonts w:hint="eastAsia" w:ascii="方正仿宋_GBK" w:hAnsi="仿宋" w:cs="仿宋"/>
                <w:sz w:val="24"/>
                <w:szCs w:val="24"/>
              </w:rPr>
              <w:t>6、区规划自然资源局、区生态环境局、区经济信息委、区水利局、区国资委、区发展改革委、区消防救援支队负责对火灾、危险品泄漏、地质灾害、环境污染、堰塞湖坍塌等次生灾害进行紧急处置；</w:t>
            </w:r>
          </w:p>
          <w:p>
            <w:pPr>
              <w:spacing w:line="320" w:lineRule="exact"/>
              <w:ind w:firstLine="480" w:firstLineChars="200"/>
              <w:rPr>
                <w:rFonts w:hint="eastAsia" w:ascii="方正仿宋_GBK" w:hAnsi="仿宋" w:cs="仿宋"/>
                <w:sz w:val="24"/>
                <w:szCs w:val="24"/>
              </w:rPr>
            </w:pPr>
            <w:r>
              <w:rPr>
                <w:rFonts w:hint="eastAsia" w:ascii="方正仿宋_GBK" w:hAnsi="仿宋" w:cs="仿宋"/>
                <w:sz w:val="24"/>
                <w:szCs w:val="24"/>
              </w:rPr>
              <w:t>7、区应急局、区红十字会协调灾区政府和相关部门，对救援队伍提供必要的交通、后勤等保障。</w:t>
            </w:r>
          </w:p>
          <w:p>
            <w:pPr>
              <w:spacing w:line="320" w:lineRule="exact"/>
              <w:ind w:firstLine="480" w:firstLineChars="200"/>
              <w:rPr>
                <w:rFonts w:hint="eastAsia" w:ascii="方正仿宋_GBK" w:hAnsi="仿宋" w:cs="仿宋"/>
                <w:sz w:val="24"/>
                <w:szCs w:val="24"/>
              </w:rPr>
            </w:pPr>
            <w:r>
              <w:rPr>
                <w:rFonts w:hint="eastAsia" w:ascii="方正仿宋_GBK" w:hAnsi="仿宋" w:cs="仿宋"/>
                <w:sz w:val="24"/>
                <w:szCs w:val="24"/>
              </w:rPr>
              <w:t>8、区交通局组织协调救援力量和装备的远程投送工作。</w:t>
            </w:r>
          </w:p>
          <w:p>
            <w:pPr>
              <w:spacing w:line="320" w:lineRule="exact"/>
              <w:ind w:firstLine="480" w:firstLineChars="200"/>
              <w:rPr>
                <w:rFonts w:ascii="方正仿宋_GBK" w:hAnsi="仿宋" w:cs="仿宋"/>
                <w:sz w:val="24"/>
                <w:szCs w:val="24"/>
              </w:rPr>
            </w:pPr>
            <w:r>
              <w:rPr>
                <w:rFonts w:hint="eastAsia" w:ascii="方正仿宋_GBK" w:hAnsi="仿宋" w:cs="仿宋"/>
                <w:sz w:val="24"/>
                <w:szCs w:val="24"/>
              </w:rPr>
              <w:t>9、区应急局会同国网江北电力公司、区经济信息委、区国资委负责供水、供电、供气等生命线工程的抢险抢修。</w:t>
            </w:r>
          </w:p>
          <w:p>
            <w:pPr>
              <w:rPr>
                <w:rFonts w:ascii="方正仿宋_GBK" w:hAnsi="仿宋" w:cs="仿宋"/>
                <w:sz w:val="24"/>
                <w:szCs w:val="24"/>
              </w:rPr>
            </w:pPr>
          </w:p>
          <w:p>
            <w:pPr>
              <w:rPr>
                <w:rFonts w:ascii="方正仿宋_GBK" w:hAnsi="仿宋" w:cs="仿宋"/>
                <w:sz w:val="24"/>
                <w:szCs w:val="24"/>
              </w:rPr>
            </w:pPr>
          </w:p>
        </w:tc>
      </w:tr>
    </w:tbl>
    <w:p>
      <w:pPr>
        <w:pStyle w:val="2"/>
        <w:jc w:val="center"/>
        <w:rPr>
          <w:rFonts w:ascii="方正小标宋_GBK" w:hAnsi="仿宋" w:eastAsia="方正小标宋_GBK" w:cs="仿宋"/>
          <w:color w:val="auto"/>
          <w:sz w:val="36"/>
          <w:szCs w:val="36"/>
          <w:shd w:val="clear" w:color="auto" w:fill="FFFFFF"/>
        </w:rPr>
      </w:pPr>
      <w:r>
        <w:rPr>
          <w:rFonts w:hint="eastAsia" w:ascii="方正小标宋_GBK" w:hAnsi="仿宋" w:eastAsia="方正小标宋_GBK" w:cs="仿宋"/>
          <w:color w:val="auto"/>
          <w:sz w:val="36"/>
          <w:szCs w:val="36"/>
          <w:shd w:val="clear" w:color="auto" w:fill="FFFFFF"/>
        </w:rPr>
        <w:t>各工作组任务清单（三）</w:t>
      </w:r>
    </w:p>
    <w:tbl>
      <w:tblPr>
        <w:tblStyle w:val="37"/>
        <w:tblW w:w="14370" w:type="dxa"/>
        <w:tblInd w:w="-46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00"/>
        <w:gridCol w:w="975"/>
        <w:gridCol w:w="1185"/>
        <w:gridCol w:w="1980"/>
        <w:gridCol w:w="2520"/>
        <w:gridCol w:w="711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0" w:hRule="atLeast"/>
        </w:trPr>
        <w:tc>
          <w:tcPr>
            <w:tcW w:w="600" w:type="dxa"/>
            <w:vMerge w:val="restart"/>
            <w:vAlign w:val="center"/>
          </w:tcPr>
          <w:p>
            <w:pPr>
              <w:spacing w:line="320" w:lineRule="exact"/>
              <w:rPr>
                <w:rFonts w:hint="eastAsia" w:ascii="方正仿宋_GBK" w:hAnsi="仿宋" w:cs="仿宋"/>
                <w:sz w:val="24"/>
                <w:szCs w:val="24"/>
              </w:rPr>
            </w:pPr>
            <w:r>
              <w:rPr>
                <w:rFonts w:hint="eastAsia" w:ascii="方正仿宋_GBK" w:hAnsi="仿宋" w:cs="仿宋"/>
                <w:sz w:val="24"/>
                <w:szCs w:val="24"/>
              </w:rPr>
              <w:t>序号</w:t>
            </w:r>
          </w:p>
        </w:tc>
        <w:tc>
          <w:tcPr>
            <w:tcW w:w="975" w:type="dxa"/>
            <w:vMerge w:val="restart"/>
            <w:vAlign w:val="center"/>
          </w:tcPr>
          <w:p>
            <w:pPr>
              <w:spacing w:line="320" w:lineRule="exact"/>
              <w:rPr>
                <w:rFonts w:hint="eastAsia" w:ascii="方正仿宋_GBK" w:hAnsi="仿宋" w:cs="仿宋"/>
                <w:sz w:val="24"/>
                <w:szCs w:val="24"/>
              </w:rPr>
            </w:pPr>
            <w:r>
              <w:rPr>
                <w:rFonts w:hint="eastAsia" w:ascii="方正仿宋_GBK" w:hAnsi="仿宋" w:cs="仿宋"/>
                <w:sz w:val="24"/>
                <w:szCs w:val="24"/>
              </w:rPr>
              <w:t>工作组</w:t>
            </w:r>
          </w:p>
        </w:tc>
        <w:tc>
          <w:tcPr>
            <w:tcW w:w="1185" w:type="dxa"/>
            <w:vMerge w:val="restart"/>
            <w:vAlign w:val="center"/>
          </w:tcPr>
          <w:p>
            <w:pPr>
              <w:spacing w:line="320" w:lineRule="exact"/>
              <w:rPr>
                <w:rFonts w:hint="eastAsia" w:ascii="方正仿宋_GBK" w:hAnsi="仿宋" w:cs="仿宋"/>
                <w:sz w:val="24"/>
                <w:szCs w:val="24"/>
              </w:rPr>
            </w:pPr>
            <w:r>
              <w:rPr>
                <w:rFonts w:hint="eastAsia" w:ascii="方正仿宋_GBK" w:hAnsi="仿宋" w:cs="仿宋"/>
                <w:sz w:val="24"/>
                <w:szCs w:val="24"/>
              </w:rPr>
              <w:t>牵头单位（联系人/电话）</w:t>
            </w:r>
          </w:p>
        </w:tc>
        <w:tc>
          <w:tcPr>
            <w:tcW w:w="1980" w:type="dxa"/>
            <w:vMerge w:val="restart"/>
            <w:vAlign w:val="center"/>
          </w:tcPr>
          <w:p>
            <w:pPr>
              <w:spacing w:line="320" w:lineRule="exact"/>
              <w:ind w:firstLine="480" w:firstLineChars="200"/>
              <w:rPr>
                <w:rFonts w:hint="eastAsia" w:ascii="方正仿宋_GBK" w:hAnsi="仿宋" w:cs="仿宋"/>
                <w:sz w:val="24"/>
                <w:szCs w:val="24"/>
              </w:rPr>
            </w:pPr>
            <w:r>
              <w:rPr>
                <w:rFonts w:hint="eastAsia" w:ascii="方正仿宋_GBK" w:hAnsi="仿宋" w:cs="仿宋"/>
                <w:sz w:val="24"/>
                <w:szCs w:val="24"/>
              </w:rPr>
              <w:t>成员单位</w:t>
            </w:r>
          </w:p>
        </w:tc>
        <w:tc>
          <w:tcPr>
            <w:tcW w:w="9630" w:type="dxa"/>
            <w:gridSpan w:val="2"/>
            <w:vAlign w:val="center"/>
          </w:tcPr>
          <w:p>
            <w:pPr>
              <w:spacing w:line="320" w:lineRule="exact"/>
              <w:ind w:firstLine="480" w:firstLineChars="200"/>
              <w:rPr>
                <w:rFonts w:hint="eastAsia" w:ascii="方正仿宋_GBK" w:hAnsi="仿宋" w:cs="仿宋"/>
                <w:sz w:val="24"/>
                <w:szCs w:val="24"/>
              </w:rPr>
            </w:pPr>
            <w:r>
              <w:rPr>
                <w:rFonts w:hint="eastAsia" w:ascii="方正仿宋_GBK" w:hAnsi="仿宋" w:cs="仿宋"/>
                <w:sz w:val="24"/>
                <w:szCs w:val="24"/>
              </w:rPr>
              <w:t>工作清单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600" w:type="dxa"/>
            <w:vMerge w:val="continue"/>
            <w:vAlign w:val="center"/>
          </w:tcPr>
          <w:p>
            <w:pPr>
              <w:spacing w:line="320" w:lineRule="exact"/>
              <w:ind w:firstLine="480" w:firstLineChars="200"/>
              <w:rPr>
                <w:rFonts w:hint="eastAsia" w:ascii="方正仿宋_GBK" w:hAnsi="仿宋" w:cs="仿宋"/>
                <w:sz w:val="24"/>
                <w:szCs w:val="24"/>
              </w:rPr>
            </w:pPr>
          </w:p>
        </w:tc>
        <w:tc>
          <w:tcPr>
            <w:tcW w:w="975" w:type="dxa"/>
            <w:vMerge w:val="continue"/>
            <w:vAlign w:val="center"/>
          </w:tcPr>
          <w:p>
            <w:pPr>
              <w:spacing w:line="320" w:lineRule="exact"/>
              <w:ind w:firstLine="480" w:firstLineChars="200"/>
              <w:rPr>
                <w:rFonts w:hint="eastAsia" w:ascii="方正仿宋_GBK" w:hAnsi="仿宋" w:cs="仿宋"/>
                <w:sz w:val="24"/>
                <w:szCs w:val="24"/>
              </w:rPr>
            </w:pPr>
          </w:p>
        </w:tc>
        <w:tc>
          <w:tcPr>
            <w:tcW w:w="1185" w:type="dxa"/>
            <w:vMerge w:val="continue"/>
            <w:vAlign w:val="center"/>
          </w:tcPr>
          <w:p>
            <w:pPr>
              <w:spacing w:line="320" w:lineRule="exact"/>
              <w:ind w:firstLine="480" w:firstLineChars="200"/>
              <w:rPr>
                <w:rFonts w:hint="eastAsia" w:ascii="方正仿宋_GBK" w:hAnsi="仿宋" w:cs="仿宋"/>
                <w:sz w:val="24"/>
                <w:szCs w:val="24"/>
              </w:rPr>
            </w:pPr>
          </w:p>
        </w:tc>
        <w:tc>
          <w:tcPr>
            <w:tcW w:w="1980" w:type="dxa"/>
            <w:vMerge w:val="continue"/>
            <w:vAlign w:val="center"/>
          </w:tcPr>
          <w:p>
            <w:pPr>
              <w:spacing w:line="320" w:lineRule="exact"/>
              <w:ind w:firstLine="480" w:firstLineChars="200"/>
              <w:rPr>
                <w:rFonts w:hint="eastAsia" w:ascii="方正仿宋_GBK" w:hAnsi="仿宋" w:cs="仿宋"/>
                <w:sz w:val="24"/>
                <w:szCs w:val="24"/>
              </w:rPr>
            </w:pPr>
          </w:p>
        </w:tc>
        <w:tc>
          <w:tcPr>
            <w:tcW w:w="2520" w:type="dxa"/>
            <w:vAlign w:val="center"/>
          </w:tcPr>
          <w:p>
            <w:pPr>
              <w:spacing w:line="320" w:lineRule="exact"/>
              <w:ind w:firstLine="480" w:firstLineChars="200"/>
              <w:rPr>
                <w:rFonts w:hint="eastAsia" w:ascii="方正仿宋_GBK" w:hAnsi="仿宋" w:cs="仿宋"/>
                <w:sz w:val="24"/>
                <w:szCs w:val="24"/>
              </w:rPr>
            </w:pPr>
            <w:r>
              <w:rPr>
                <w:rFonts w:hint="eastAsia" w:ascii="方正仿宋_GBK" w:hAnsi="仿宋" w:cs="仿宋"/>
                <w:sz w:val="24"/>
                <w:szCs w:val="24"/>
              </w:rPr>
              <w:t>一级清单</w:t>
            </w:r>
          </w:p>
        </w:tc>
        <w:tc>
          <w:tcPr>
            <w:tcW w:w="7110" w:type="dxa"/>
            <w:vAlign w:val="center"/>
          </w:tcPr>
          <w:p>
            <w:pPr>
              <w:spacing w:line="320" w:lineRule="exact"/>
              <w:ind w:firstLine="480" w:firstLineChars="200"/>
              <w:rPr>
                <w:rFonts w:hint="eastAsia" w:ascii="方正仿宋_GBK" w:hAnsi="仿宋" w:cs="仿宋"/>
                <w:sz w:val="24"/>
                <w:szCs w:val="24"/>
              </w:rPr>
            </w:pPr>
            <w:r>
              <w:rPr>
                <w:rFonts w:hint="eastAsia" w:ascii="方正仿宋_GBK" w:hAnsi="仿宋" w:cs="仿宋"/>
                <w:sz w:val="24"/>
                <w:szCs w:val="24"/>
              </w:rPr>
              <w:t>二级清单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00" w:type="dxa"/>
            <w:vAlign w:val="center"/>
          </w:tcPr>
          <w:p>
            <w:pPr>
              <w:spacing w:line="320" w:lineRule="exact"/>
              <w:ind w:firstLine="480" w:firstLineChars="200"/>
              <w:rPr>
                <w:rFonts w:hint="eastAsia" w:ascii="方正仿宋_GBK" w:hAnsi="仿宋" w:cs="仿宋"/>
                <w:sz w:val="24"/>
                <w:szCs w:val="24"/>
              </w:rPr>
            </w:pPr>
            <w:r>
              <w:rPr>
                <w:rFonts w:hint="eastAsia" w:ascii="方正仿宋_GBK" w:hAnsi="仿宋" w:cs="仿宋"/>
                <w:sz w:val="24"/>
                <w:szCs w:val="24"/>
              </w:rPr>
              <w:t>3</w:t>
            </w:r>
          </w:p>
        </w:tc>
        <w:tc>
          <w:tcPr>
            <w:tcW w:w="975" w:type="dxa"/>
            <w:vAlign w:val="center"/>
          </w:tcPr>
          <w:p>
            <w:pPr>
              <w:spacing w:line="320" w:lineRule="exact"/>
              <w:ind w:firstLine="480" w:firstLineChars="200"/>
              <w:rPr>
                <w:rFonts w:hint="eastAsia" w:ascii="方正仿宋_GBK" w:hAnsi="仿宋" w:cs="仿宋"/>
                <w:sz w:val="24"/>
                <w:szCs w:val="24"/>
              </w:rPr>
            </w:pPr>
          </w:p>
          <w:p>
            <w:pPr>
              <w:spacing w:line="320" w:lineRule="exact"/>
              <w:rPr>
                <w:rFonts w:hint="eastAsia" w:ascii="方正仿宋_GBK" w:hAnsi="仿宋" w:cs="仿宋"/>
                <w:sz w:val="24"/>
                <w:szCs w:val="24"/>
              </w:rPr>
            </w:pPr>
            <w:r>
              <w:rPr>
                <w:rFonts w:hint="eastAsia" w:ascii="方正仿宋_GBK" w:hAnsi="仿宋" w:cs="仿宋"/>
                <w:sz w:val="24"/>
                <w:szCs w:val="24"/>
              </w:rPr>
              <w:t>灾情监测研判组</w:t>
            </w:r>
          </w:p>
          <w:p>
            <w:pPr>
              <w:spacing w:line="320" w:lineRule="exact"/>
              <w:ind w:firstLine="480" w:firstLineChars="200"/>
              <w:rPr>
                <w:rFonts w:hint="eastAsia" w:ascii="方正仿宋_GBK" w:hAnsi="仿宋" w:cs="仿宋"/>
                <w:sz w:val="24"/>
                <w:szCs w:val="24"/>
              </w:rPr>
            </w:pPr>
          </w:p>
        </w:tc>
        <w:tc>
          <w:tcPr>
            <w:tcW w:w="1185" w:type="dxa"/>
            <w:vAlign w:val="center"/>
          </w:tcPr>
          <w:p>
            <w:pPr>
              <w:spacing w:line="320" w:lineRule="exact"/>
              <w:rPr>
                <w:rFonts w:hint="eastAsia" w:ascii="方正仿宋_GBK" w:hAnsi="仿宋" w:cs="仿宋"/>
                <w:sz w:val="24"/>
                <w:szCs w:val="24"/>
              </w:rPr>
            </w:pPr>
            <w:r>
              <w:rPr>
                <w:rFonts w:hint="eastAsia" w:ascii="方正仿宋_GBK" w:hAnsi="仿宋" w:cs="仿宋"/>
                <w:sz w:val="24"/>
                <w:szCs w:val="24"/>
              </w:rPr>
              <w:t>区应急局</w:t>
            </w:r>
          </w:p>
        </w:tc>
        <w:tc>
          <w:tcPr>
            <w:tcW w:w="1980" w:type="dxa"/>
            <w:vAlign w:val="center"/>
          </w:tcPr>
          <w:p>
            <w:pPr>
              <w:spacing w:line="320" w:lineRule="exact"/>
              <w:ind w:firstLine="480" w:firstLineChars="200"/>
              <w:rPr>
                <w:rFonts w:hint="eastAsia" w:ascii="方正仿宋_GBK" w:hAnsi="仿宋" w:cs="仿宋"/>
                <w:sz w:val="24"/>
                <w:szCs w:val="24"/>
              </w:rPr>
            </w:pPr>
            <w:r>
              <w:rPr>
                <w:rFonts w:hint="eastAsia" w:ascii="方正仿宋_GBK" w:hAnsi="仿宋" w:cs="仿宋"/>
                <w:sz w:val="24"/>
                <w:szCs w:val="24"/>
              </w:rPr>
              <w:t>区科技局、区经济信息委、区规划自然资源局、区生态环境局、区住房城乡建委、区城市管理局、区交通局、区水利局、区气象局、区发展改革委、国网江北电力公司等部门（单位）和受灾镇街政府。</w:t>
            </w:r>
          </w:p>
          <w:p>
            <w:pPr>
              <w:spacing w:line="320" w:lineRule="exact"/>
              <w:ind w:firstLine="480" w:firstLineChars="200"/>
              <w:rPr>
                <w:rFonts w:hint="eastAsia" w:ascii="方正仿宋_GBK" w:hAnsi="仿宋" w:cs="仿宋"/>
                <w:sz w:val="24"/>
                <w:szCs w:val="24"/>
              </w:rPr>
            </w:pPr>
          </w:p>
        </w:tc>
        <w:tc>
          <w:tcPr>
            <w:tcW w:w="2520" w:type="dxa"/>
            <w:vAlign w:val="center"/>
          </w:tcPr>
          <w:p>
            <w:pPr>
              <w:spacing w:line="280" w:lineRule="exact"/>
              <w:ind w:firstLine="440" w:firstLineChars="200"/>
              <w:rPr>
                <w:rFonts w:hint="eastAsia" w:ascii="方正仿宋_GBK" w:hAnsi="仿宋" w:cs="仿宋"/>
                <w:sz w:val="22"/>
                <w:szCs w:val="24"/>
              </w:rPr>
            </w:pPr>
            <w:r>
              <w:rPr>
                <w:rFonts w:hint="eastAsia" w:ascii="方正仿宋_GBK" w:hAnsi="仿宋" w:cs="仿宋"/>
                <w:sz w:val="22"/>
                <w:szCs w:val="24"/>
              </w:rPr>
              <w:t>密切监视震情发展，汇总震情，做好余震监测防范；汇总气象信息，做好气象后续趋势判断及预测；及时组织扑救火灾，处置危化品泄漏事故，做好灾区防火以及灾区安全生产隐患和环境风险排查、防范工作；对重大地质灾害进行监测预警；加强河湖水质监测和危险化学品等的污染防控，保障灾区水库安全和饮用水源安全；对易于发生次生灾害的重大危险源、重要目标物、重大关键基础实施，采取紧急处置措施并加强监控，特别要保障军工科研等关键设施安全；加强灾区环境监测，减轻或消除环境污染危害。</w:t>
            </w:r>
          </w:p>
        </w:tc>
        <w:tc>
          <w:tcPr>
            <w:tcW w:w="7110" w:type="dxa"/>
            <w:vAlign w:val="center"/>
          </w:tcPr>
          <w:p>
            <w:pPr>
              <w:spacing w:line="260" w:lineRule="exact"/>
              <w:ind w:firstLine="440" w:firstLineChars="200"/>
              <w:rPr>
                <w:rFonts w:hint="eastAsia" w:ascii="方正仿宋_GBK" w:hAnsi="仿宋" w:cs="仿宋"/>
                <w:sz w:val="22"/>
                <w:szCs w:val="24"/>
              </w:rPr>
            </w:pPr>
            <w:r>
              <w:rPr>
                <w:rFonts w:hint="eastAsia" w:ascii="方正仿宋_GBK" w:hAnsi="仿宋" w:cs="仿宋"/>
                <w:sz w:val="22"/>
                <w:szCs w:val="24"/>
              </w:rPr>
              <w:t>1、区应急局负责开展地震速报预警、灾情快速评估、余震监测，组织震情会商，提出震情趋势判定意见；</w:t>
            </w:r>
          </w:p>
          <w:p>
            <w:pPr>
              <w:spacing w:line="260" w:lineRule="exact"/>
              <w:ind w:firstLine="440" w:firstLineChars="200"/>
              <w:rPr>
                <w:rFonts w:hint="eastAsia" w:ascii="方正仿宋_GBK" w:hAnsi="仿宋" w:cs="仿宋"/>
                <w:sz w:val="22"/>
                <w:szCs w:val="24"/>
              </w:rPr>
            </w:pPr>
            <w:r>
              <w:rPr>
                <w:rFonts w:hint="eastAsia" w:ascii="方正仿宋_GBK" w:hAnsi="仿宋" w:cs="仿宋"/>
                <w:sz w:val="22"/>
                <w:szCs w:val="24"/>
              </w:rPr>
              <w:t>2、区气象局负责震区气象实时监测及预报，及时发布天气预警信息和相关防御指引，为救援救灾工作提供气象保障；</w:t>
            </w:r>
          </w:p>
          <w:p>
            <w:pPr>
              <w:spacing w:line="260" w:lineRule="exact"/>
              <w:ind w:firstLine="440" w:firstLineChars="200"/>
              <w:rPr>
                <w:rFonts w:hint="eastAsia" w:ascii="方正仿宋_GBK" w:hAnsi="仿宋" w:cs="仿宋"/>
                <w:sz w:val="22"/>
                <w:szCs w:val="24"/>
              </w:rPr>
            </w:pPr>
            <w:r>
              <w:rPr>
                <w:rFonts w:hint="eastAsia" w:ascii="方正仿宋_GBK" w:hAnsi="仿宋" w:cs="仿宋"/>
                <w:sz w:val="22"/>
                <w:szCs w:val="24"/>
              </w:rPr>
              <w:t>3、区应急局负责指导防范处置地震造成的火灾事故及危化品泄漏、尾矿坝垮塌、矿井塌方等安全生产事故的次生灾害，做好灾区防火以及灾区安全生产隐患排查、防范工作；</w:t>
            </w:r>
          </w:p>
          <w:p>
            <w:pPr>
              <w:spacing w:line="260" w:lineRule="exact"/>
              <w:ind w:firstLine="440" w:firstLineChars="200"/>
              <w:rPr>
                <w:rFonts w:hint="eastAsia" w:ascii="方正仿宋_GBK" w:hAnsi="仿宋" w:cs="仿宋"/>
                <w:sz w:val="22"/>
                <w:szCs w:val="24"/>
              </w:rPr>
            </w:pPr>
            <w:r>
              <w:rPr>
                <w:rFonts w:hint="eastAsia" w:ascii="方正仿宋_GBK" w:hAnsi="仿宋" w:cs="仿宋"/>
                <w:sz w:val="22"/>
                <w:szCs w:val="24"/>
              </w:rPr>
              <w:t>4、区应急局、区科技局、区经济信息委、区规划自然资源局、区住房城乡建委、区城市管理局、区交通局、区水利局、区发展改革委负责调度相关技术力量和设备，密切监视灾情发展；</w:t>
            </w:r>
          </w:p>
          <w:p>
            <w:pPr>
              <w:spacing w:line="260" w:lineRule="exact"/>
              <w:ind w:firstLine="440" w:firstLineChars="200"/>
              <w:rPr>
                <w:rFonts w:hint="eastAsia" w:ascii="方正仿宋_GBK" w:hAnsi="仿宋" w:cs="仿宋"/>
                <w:sz w:val="22"/>
                <w:szCs w:val="24"/>
              </w:rPr>
            </w:pPr>
            <w:r>
              <w:rPr>
                <w:rFonts w:hint="eastAsia" w:ascii="方正仿宋_GBK" w:hAnsi="仿宋" w:cs="仿宋"/>
                <w:sz w:val="22"/>
                <w:szCs w:val="24"/>
              </w:rPr>
              <w:t>5、区规划自然资源局负责地震造成的山体崩塌、滑坡、泥石流、地面塌陷、地裂缝、滚石等次生地质灾害应急救援的技术支撑工作，做好灾区地质灾害隐患风险排查与应急测绘保障工作；</w:t>
            </w:r>
          </w:p>
          <w:p>
            <w:pPr>
              <w:spacing w:line="260" w:lineRule="exact"/>
              <w:ind w:firstLine="440" w:firstLineChars="200"/>
              <w:rPr>
                <w:rFonts w:hint="eastAsia" w:ascii="方正仿宋_GBK" w:hAnsi="仿宋" w:cs="仿宋"/>
                <w:sz w:val="22"/>
                <w:szCs w:val="24"/>
              </w:rPr>
            </w:pPr>
            <w:r>
              <w:rPr>
                <w:rFonts w:hint="eastAsia" w:ascii="方正仿宋_GBK" w:hAnsi="仿宋" w:cs="仿宋"/>
                <w:sz w:val="22"/>
                <w:szCs w:val="24"/>
              </w:rPr>
              <w:t>6、区生态环境局负责根据实际情况，加强灾区大气、饮用水、土壤等生态环境监测，指导防范处置地震造成的突发生态环境事件等次生生态环境灾害，做好灾区生态环境风险隐患排查工作；</w:t>
            </w:r>
          </w:p>
          <w:p>
            <w:pPr>
              <w:spacing w:line="260" w:lineRule="exact"/>
              <w:ind w:firstLine="440" w:firstLineChars="200"/>
              <w:rPr>
                <w:rFonts w:hint="eastAsia" w:ascii="方正仿宋_GBK" w:hAnsi="仿宋" w:cs="仿宋"/>
                <w:sz w:val="22"/>
                <w:szCs w:val="24"/>
              </w:rPr>
            </w:pPr>
            <w:r>
              <w:rPr>
                <w:rFonts w:hint="eastAsia" w:ascii="方正仿宋_GBK" w:hAnsi="仿宋" w:cs="仿宋"/>
                <w:sz w:val="22"/>
                <w:szCs w:val="24"/>
              </w:rPr>
              <w:t>7、区住房城乡建委负责对灾区重要建筑物采取紧急处置措施并加强监控；</w:t>
            </w:r>
          </w:p>
          <w:p>
            <w:pPr>
              <w:spacing w:line="260" w:lineRule="exact"/>
              <w:ind w:firstLine="440" w:firstLineChars="200"/>
              <w:rPr>
                <w:rFonts w:hint="eastAsia" w:ascii="方正仿宋_GBK" w:hAnsi="仿宋" w:cs="仿宋"/>
                <w:sz w:val="22"/>
                <w:szCs w:val="24"/>
              </w:rPr>
            </w:pPr>
            <w:r>
              <w:rPr>
                <w:rFonts w:hint="eastAsia" w:ascii="方正仿宋_GBK" w:hAnsi="仿宋" w:cs="仿宋"/>
                <w:sz w:val="22"/>
                <w:szCs w:val="24"/>
              </w:rPr>
              <w:t>8、区交通局负责对灾区重大关键交通设施采取紧急处置措施并加强监控；</w:t>
            </w:r>
          </w:p>
          <w:p>
            <w:pPr>
              <w:spacing w:line="260" w:lineRule="exact"/>
              <w:ind w:firstLine="416" w:firstLineChars="200"/>
              <w:rPr>
                <w:rFonts w:hint="eastAsia" w:ascii="方正仿宋_GBK" w:hAnsi="仿宋" w:cs="仿宋"/>
                <w:spacing w:val="-6"/>
                <w:sz w:val="22"/>
                <w:szCs w:val="24"/>
              </w:rPr>
            </w:pPr>
            <w:r>
              <w:rPr>
                <w:rFonts w:hint="eastAsia" w:ascii="方正仿宋_GBK" w:hAnsi="仿宋" w:cs="仿宋"/>
                <w:spacing w:val="-6"/>
                <w:sz w:val="22"/>
                <w:szCs w:val="24"/>
              </w:rPr>
              <w:t>9、区水利局负责组织开展震区水利工程设施风险隐患排查，做好堤防、水库险情等次生灾害应急抢险技术支撑；做好地震造成的堰塞湖险情水文应急监测、应急处置方案技术支撑；指导震区开展水文应急监测及预报；</w:t>
            </w:r>
          </w:p>
          <w:p>
            <w:pPr>
              <w:spacing w:line="260" w:lineRule="exact"/>
              <w:ind w:firstLine="440" w:firstLineChars="200"/>
              <w:rPr>
                <w:rFonts w:hint="eastAsia" w:ascii="方正仿宋_GBK" w:hAnsi="仿宋" w:cs="仿宋"/>
                <w:sz w:val="22"/>
                <w:szCs w:val="24"/>
              </w:rPr>
            </w:pPr>
            <w:r>
              <w:rPr>
                <w:rFonts w:hint="eastAsia" w:ascii="方正仿宋_GBK" w:hAnsi="仿宋" w:cs="仿宋"/>
                <w:sz w:val="22"/>
                <w:szCs w:val="24"/>
              </w:rPr>
              <w:t>10、区经济信息委、区发展改革委、国网江北电力公司负责对灾区重大关键电力设施采取紧急处置措施并加强监控，做好灾区油气管道保护工作。</w:t>
            </w:r>
          </w:p>
        </w:tc>
      </w:tr>
    </w:tbl>
    <w:p>
      <w:pPr>
        <w:pStyle w:val="2"/>
        <w:jc w:val="center"/>
        <w:rPr>
          <w:rFonts w:ascii="仿宋" w:hAnsi="仿宋" w:eastAsia="仿宋" w:cs="仿宋"/>
          <w:color w:val="auto"/>
          <w:sz w:val="36"/>
          <w:szCs w:val="36"/>
          <w:shd w:val="clear" w:color="auto" w:fill="FFFFFF"/>
        </w:rPr>
      </w:pPr>
    </w:p>
    <w:p>
      <w:pPr>
        <w:pStyle w:val="2"/>
        <w:jc w:val="center"/>
        <w:rPr>
          <w:rFonts w:ascii="方正小标宋_GBK" w:hAnsi="仿宋" w:eastAsia="方正小标宋_GBK" w:cs="仿宋"/>
          <w:color w:val="auto"/>
          <w:sz w:val="36"/>
          <w:szCs w:val="36"/>
          <w:shd w:val="clear" w:color="auto" w:fill="FFFFFF"/>
        </w:rPr>
      </w:pPr>
      <w:r>
        <w:rPr>
          <w:rFonts w:hint="eastAsia" w:ascii="方正小标宋_GBK" w:hAnsi="仿宋" w:eastAsia="方正小标宋_GBK" w:cs="仿宋"/>
          <w:color w:val="auto"/>
          <w:sz w:val="36"/>
          <w:szCs w:val="36"/>
          <w:shd w:val="clear" w:color="auto" w:fill="FFFFFF"/>
        </w:rPr>
        <w:t>各工作组任务清单（四）</w:t>
      </w:r>
    </w:p>
    <w:tbl>
      <w:tblPr>
        <w:tblStyle w:val="37"/>
        <w:tblW w:w="0" w:type="auto"/>
        <w:tblInd w:w="-46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00"/>
        <w:gridCol w:w="975"/>
        <w:gridCol w:w="1185"/>
        <w:gridCol w:w="1980"/>
        <w:gridCol w:w="2520"/>
        <w:gridCol w:w="711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0" w:hRule="atLeast"/>
        </w:trPr>
        <w:tc>
          <w:tcPr>
            <w:tcW w:w="600" w:type="dxa"/>
            <w:vMerge w:val="restart"/>
            <w:vAlign w:val="center"/>
          </w:tcPr>
          <w:p>
            <w:pPr>
              <w:pStyle w:val="2"/>
              <w:spacing w:line="400" w:lineRule="exact"/>
              <w:jc w:val="center"/>
              <w:rPr>
                <w:rFonts w:hint="eastAsia" w:ascii="方正仿宋_GBK" w:hAnsi="仿宋" w:eastAsia="方正仿宋_GBK" w:cs="仿宋"/>
                <w:color w:val="auto"/>
                <w:shd w:val="clear" w:color="auto" w:fill="FFFFFF"/>
              </w:rPr>
            </w:pPr>
            <w:r>
              <w:rPr>
                <w:rFonts w:hint="eastAsia" w:ascii="方正仿宋_GBK" w:hAnsi="仿宋" w:eastAsia="方正仿宋_GBK" w:cs="仿宋"/>
                <w:color w:val="auto"/>
                <w:kern w:val="2"/>
                <w:shd w:val="clear" w:color="auto" w:fill="FFFFFF"/>
              </w:rPr>
              <w:t>序号</w:t>
            </w:r>
          </w:p>
        </w:tc>
        <w:tc>
          <w:tcPr>
            <w:tcW w:w="975" w:type="dxa"/>
            <w:vMerge w:val="restart"/>
            <w:vAlign w:val="center"/>
          </w:tcPr>
          <w:p>
            <w:pPr>
              <w:pStyle w:val="2"/>
              <w:spacing w:line="400" w:lineRule="exact"/>
              <w:jc w:val="center"/>
              <w:rPr>
                <w:rFonts w:hint="eastAsia" w:ascii="方正仿宋_GBK" w:hAnsi="仿宋" w:eastAsia="方正仿宋_GBK" w:cs="仿宋"/>
                <w:color w:val="auto"/>
                <w:shd w:val="clear" w:color="auto" w:fill="FFFFFF"/>
              </w:rPr>
            </w:pPr>
            <w:r>
              <w:rPr>
                <w:rFonts w:hint="eastAsia" w:ascii="方正仿宋_GBK" w:hAnsi="仿宋" w:eastAsia="方正仿宋_GBK" w:cs="仿宋"/>
                <w:color w:val="auto"/>
                <w:kern w:val="2"/>
                <w:shd w:val="clear" w:color="auto" w:fill="FFFFFF"/>
              </w:rPr>
              <w:t>工作组</w:t>
            </w:r>
          </w:p>
        </w:tc>
        <w:tc>
          <w:tcPr>
            <w:tcW w:w="1185" w:type="dxa"/>
            <w:vMerge w:val="restart"/>
            <w:vAlign w:val="center"/>
          </w:tcPr>
          <w:p>
            <w:pPr>
              <w:pStyle w:val="2"/>
              <w:spacing w:line="320" w:lineRule="exact"/>
              <w:jc w:val="center"/>
              <w:rPr>
                <w:rFonts w:hint="eastAsia" w:ascii="方正仿宋_GBK" w:hAnsi="仿宋" w:eastAsia="方正仿宋_GBK" w:cs="仿宋"/>
                <w:color w:val="auto"/>
                <w:shd w:val="clear" w:color="auto" w:fill="FFFFFF"/>
              </w:rPr>
            </w:pPr>
            <w:r>
              <w:rPr>
                <w:rFonts w:hint="eastAsia" w:ascii="方正仿宋_GBK" w:hAnsi="仿宋" w:eastAsia="方正仿宋_GBK" w:cs="仿宋"/>
                <w:color w:val="auto"/>
                <w:kern w:val="2"/>
                <w:shd w:val="clear" w:color="auto" w:fill="FFFFFF"/>
              </w:rPr>
              <w:t>牵头单位（联系人/电话）</w:t>
            </w:r>
          </w:p>
        </w:tc>
        <w:tc>
          <w:tcPr>
            <w:tcW w:w="1980" w:type="dxa"/>
            <w:vMerge w:val="restart"/>
            <w:vAlign w:val="center"/>
          </w:tcPr>
          <w:p>
            <w:pPr>
              <w:pStyle w:val="2"/>
              <w:spacing w:line="400" w:lineRule="exact"/>
              <w:jc w:val="center"/>
              <w:rPr>
                <w:rFonts w:hint="eastAsia" w:ascii="方正仿宋_GBK" w:hAnsi="仿宋" w:eastAsia="方正仿宋_GBK" w:cs="仿宋"/>
                <w:color w:val="auto"/>
                <w:shd w:val="clear" w:color="auto" w:fill="FFFFFF"/>
              </w:rPr>
            </w:pPr>
            <w:r>
              <w:rPr>
                <w:rFonts w:hint="eastAsia" w:ascii="方正仿宋_GBK" w:hAnsi="仿宋" w:eastAsia="方正仿宋_GBK" w:cs="仿宋"/>
                <w:color w:val="auto"/>
                <w:kern w:val="2"/>
                <w:shd w:val="clear" w:color="auto" w:fill="FFFFFF"/>
              </w:rPr>
              <w:t>成员单位</w:t>
            </w:r>
          </w:p>
        </w:tc>
        <w:tc>
          <w:tcPr>
            <w:tcW w:w="9630" w:type="dxa"/>
            <w:gridSpan w:val="2"/>
            <w:vAlign w:val="center"/>
          </w:tcPr>
          <w:p>
            <w:pPr>
              <w:pStyle w:val="2"/>
              <w:spacing w:line="400" w:lineRule="exact"/>
              <w:jc w:val="center"/>
              <w:rPr>
                <w:rFonts w:hint="eastAsia" w:ascii="方正仿宋_GBK" w:hAnsi="仿宋" w:eastAsia="方正仿宋_GBK" w:cs="仿宋"/>
                <w:color w:val="auto"/>
                <w:shd w:val="clear" w:color="auto" w:fill="FFFFFF"/>
              </w:rPr>
            </w:pPr>
            <w:r>
              <w:rPr>
                <w:rFonts w:hint="eastAsia" w:ascii="方正仿宋_GBK" w:hAnsi="仿宋" w:eastAsia="方正仿宋_GBK" w:cs="仿宋"/>
                <w:color w:val="auto"/>
                <w:kern w:val="2"/>
                <w:shd w:val="clear" w:color="auto" w:fill="FFFFFF"/>
              </w:rPr>
              <w:t>工作清单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600" w:type="dxa"/>
            <w:vMerge w:val="continue"/>
            <w:vAlign w:val="center"/>
          </w:tcPr>
          <w:p>
            <w:pPr>
              <w:pStyle w:val="2"/>
              <w:spacing w:line="400" w:lineRule="exact"/>
              <w:jc w:val="center"/>
              <w:rPr>
                <w:rFonts w:hint="eastAsia" w:ascii="方正仿宋_GBK" w:hAnsi="仿宋" w:eastAsia="方正仿宋_GBK" w:cs="仿宋"/>
                <w:color w:val="auto"/>
                <w:shd w:val="clear" w:color="auto" w:fill="FFFFFF"/>
              </w:rPr>
            </w:pPr>
          </w:p>
        </w:tc>
        <w:tc>
          <w:tcPr>
            <w:tcW w:w="975" w:type="dxa"/>
            <w:vMerge w:val="continue"/>
            <w:vAlign w:val="center"/>
          </w:tcPr>
          <w:p>
            <w:pPr>
              <w:pStyle w:val="2"/>
              <w:spacing w:line="400" w:lineRule="exact"/>
              <w:jc w:val="center"/>
              <w:rPr>
                <w:rFonts w:hint="eastAsia" w:ascii="方正仿宋_GBK" w:hAnsi="仿宋" w:eastAsia="方正仿宋_GBK" w:cs="仿宋"/>
                <w:color w:val="auto"/>
                <w:shd w:val="clear" w:color="auto" w:fill="FFFFFF"/>
              </w:rPr>
            </w:pPr>
          </w:p>
        </w:tc>
        <w:tc>
          <w:tcPr>
            <w:tcW w:w="1185" w:type="dxa"/>
            <w:vMerge w:val="continue"/>
            <w:vAlign w:val="center"/>
          </w:tcPr>
          <w:p>
            <w:pPr>
              <w:pStyle w:val="2"/>
              <w:spacing w:line="400" w:lineRule="exact"/>
              <w:jc w:val="center"/>
              <w:rPr>
                <w:rFonts w:hint="eastAsia" w:ascii="方正仿宋_GBK" w:hAnsi="仿宋" w:eastAsia="方正仿宋_GBK" w:cs="仿宋"/>
                <w:color w:val="auto"/>
                <w:shd w:val="clear" w:color="auto" w:fill="FFFFFF"/>
              </w:rPr>
            </w:pPr>
          </w:p>
        </w:tc>
        <w:tc>
          <w:tcPr>
            <w:tcW w:w="1980" w:type="dxa"/>
            <w:vMerge w:val="continue"/>
            <w:vAlign w:val="center"/>
          </w:tcPr>
          <w:p>
            <w:pPr>
              <w:pStyle w:val="2"/>
              <w:spacing w:line="400" w:lineRule="exact"/>
              <w:jc w:val="center"/>
              <w:rPr>
                <w:rFonts w:hint="eastAsia" w:ascii="方正仿宋_GBK" w:hAnsi="仿宋" w:eastAsia="方正仿宋_GBK" w:cs="仿宋"/>
                <w:color w:val="auto"/>
                <w:shd w:val="clear" w:color="auto" w:fill="FFFFFF"/>
              </w:rPr>
            </w:pPr>
          </w:p>
        </w:tc>
        <w:tc>
          <w:tcPr>
            <w:tcW w:w="2520" w:type="dxa"/>
            <w:vAlign w:val="center"/>
          </w:tcPr>
          <w:p>
            <w:pPr>
              <w:pStyle w:val="2"/>
              <w:spacing w:line="400" w:lineRule="exact"/>
              <w:jc w:val="center"/>
              <w:rPr>
                <w:rFonts w:hint="eastAsia" w:ascii="方正仿宋_GBK" w:hAnsi="仿宋" w:eastAsia="方正仿宋_GBK" w:cs="仿宋"/>
                <w:color w:val="auto"/>
                <w:shd w:val="clear" w:color="auto" w:fill="FFFFFF"/>
              </w:rPr>
            </w:pPr>
            <w:r>
              <w:rPr>
                <w:rFonts w:hint="eastAsia" w:ascii="方正仿宋_GBK" w:hAnsi="仿宋" w:eastAsia="方正仿宋_GBK" w:cs="仿宋"/>
                <w:color w:val="auto"/>
                <w:kern w:val="2"/>
                <w:shd w:val="clear" w:color="auto" w:fill="FFFFFF"/>
              </w:rPr>
              <w:t>一级清单</w:t>
            </w:r>
          </w:p>
        </w:tc>
        <w:tc>
          <w:tcPr>
            <w:tcW w:w="7110" w:type="dxa"/>
            <w:vAlign w:val="center"/>
          </w:tcPr>
          <w:p>
            <w:pPr>
              <w:pStyle w:val="2"/>
              <w:spacing w:line="400" w:lineRule="exact"/>
              <w:jc w:val="center"/>
              <w:rPr>
                <w:rFonts w:hint="eastAsia" w:ascii="方正仿宋_GBK" w:hAnsi="仿宋" w:eastAsia="方正仿宋_GBK" w:cs="仿宋"/>
                <w:color w:val="auto"/>
                <w:shd w:val="clear" w:color="auto" w:fill="FFFFFF"/>
              </w:rPr>
            </w:pPr>
            <w:r>
              <w:rPr>
                <w:rFonts w:hint="eastAsia" w:ascii="方正仿宋_GBK" w:hAnsi="仿宋" w:eastAsia="方正仿宋_GBK" w:cs="仿宋"/>
                <w:color w:val="auto"/>
                <w:kern w:val="2"/>
                <w:shd w:val="clear" w:color="auto" w:fill="FFFFFF"/>
              </w:rPr>
              <w:t>二级清单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20" w:hRule="atLeast"/>
        </w:trPr>
        <w:tc>
          <w:tcPr>
            <w:tcW w:w="600" w:type="dxa"/>
            <w:vAlign w:val="center"/>
          </w:tcPr>
          <w:p>
            <w:pPr>
              <w:pStyle w:val="2"/>
              <w:spacing w:line="400" w:lineRule="exact"/>
              <w:jc w:val="center"/>
              <w:rPr>
                <w:rFonts w:hint="eastAsia" w:ascii="方正仿宋_GBK" w:hAnsi="仿宋" w:eastAsia="方正仿宋_GBK" w:cs="仿宋"/>
                <w:color w:val="auto"/>
                <w:shd w:val="clear" w:color="auto" w:fill="FFFFFF"/>
              </w:rPr>
            </w:pPr>
            <w:r>
              <w:rPr>
                <w:rFonts w:hint="eastAsia" w:ascii="方正仿宋_GBK" w:hAnsi="仿宋" w:eastAsia="方正仿宋_GBK" w:cs="仿宋"/>
                <w:color w:val="auto"/>
                <w:kern w:val="2"/>
                <w:shd w:val="clear" w:color="auto" w:fill="FFFFFF"/>
              </w:rPr>
              <w:t>4</w:t>
            </w:r>
          </w:p>
        </w:tc>
        <w:tc>
          <w:tcPr>
            <w:tcW w:w="975" w:type="dxa"/>
            <w:vAlign w:val="center"/>
          </w:tcPr>
          <w:p>
            <w:pPr>
              <w:pStyle w:val="34"/>
              <w:widowControl w:val="0"/>
              <w:spacing w:beforeAutospacing="0" w:afterAutospacing="0" w:line="320" w:lineRule="exact"/>
              <w:rPr>
                <w:rFonts w:hint="eastAsia" w:ascii="方正仿宋_GBK" w:hAnsi="仿宋" w:eastAsia="方正仿宋_GBK" w:cs="仿宋"/>
                <w:shd w:val="clear" w:color="auto" w:fill="FFFFFF"/>
              </w:rPr>
            </w:pPr>
            <w:r>
              <w:rPr>
                <w:rFonts w:hint="eastAsia" w:ascii="方正仿宋_GBK" w:hAnsi="仿宋" w:eastAsia="方正仿宋_GBK" w:cs="仿宋"/>
              </w:rPr>
              <w:t>医疗救助组</w:t>
            </w:r>
          </w:p>
        </w:tc>
        <w:tc>
          <w:tcPr>
            <w:tcW w:w="1185" w:type="dxa"/>
            <w:vAlign w:val="center"/>
          </w:tcPr>
          <w:p>
            <w:pPr>
              <w:pStyle w:val="2"/>
              <w:spacing w:line="400" w:lineRule="exact"/>
              <w:jc w:val="both"/>
              <w:rPr>
                <w:rFonts w:hint="eastAsia" w:ascii="方正仿宋_GBK" w:hAnsi="仿宋" w:eastAsia="方正仿宋_GBK" w:cs="仿宋"/>
                <w:color w:val="auto"/>
                <w:shd w:val="clear" w:color="auto" w:fill="FFFFFF"/>
              </w:rPr>
            </w:pPr>
            <w:r>
              <w:rPr>
                <w:rFonts w:hint="eastAsia" w:ascii="方正仿宋_GBK" w:hAnsi="仿宋" w:eastAsia="方正仿宋_GBK" w:cs="仿宋"/>
                <w:color w:val="auto"/>
                <w:kern w:val="2"/>
              </w:rPr>
              <w:t>区卫生健康委</w:t>
            </w:r>
            <w:r>
              <w:rPr>
                <w:rFonts w:hint="eastAsia" w:ascii="方正仿宋_GBK" w:hAnsi="仿宋" w:eastAsia="方正仿宋_GBK" w:cs="仿宋"/>
                <w:color w:val="auto"/>
                <w:kern w:val="2"/>
              </w:rPr>
              <w:br w:type="textWrapping"/>
            </w:r>
          </w:p>
        </w:tc>
        <w:tc>
          <w:tcPr>
            <w:tcW w:w="1980" w:type="dxa"/>
            <w:vAlign w:val="center"/>
          </w:tcPr>
          <w:p>
            <w:pPr>
              <w:ind w:firstLine="480" w:firstLineChars="200"/>
              <w:rPr>
                <w:rFonts w:hint="eastAsia" w:ascii="方正仿宋_GBK" w:hAnsi="仿宋" w:cs="仿宋"/>
                <w:sz w:val="24"/>
                <w:szCs w:val="24"/>
              </w:rPr>
            </w:pPr>
            <w:r>
              <w:rPr>
                <w:rFonts w:hint="eastAsia" w:ascii="方正仿宋_GBK" w:hAnsi="仿宋" w:cs="仿宋"/>
                <w:sz w:val="24"/>
                <w:szCs w:val="24"/>
              </w:rPr>
              <w:t>区发展改革委、区经济信息委、区民政局、区国资委、区交通局、区农业农村委、区生态环境局、区市场监管局、区红十字会等部门（单位）和受灾镇街政府。</w:t>
            </w:r>
          </w:p>
          <w:p>
            <w:pPr>
              <w:pStyle w:val="2"/>
              <w:spacing w:line="400" w:lineRule="exact"/>
              <w:ind w:firstLine="480" w:firstLineChars="200"/>
              <w:jc w:val="both"/>
              <w:rPr>
                <w:rFonts w:hint="eastAsia" w:ascii="方正仿宋_GBK" w:hAnsi="仿宋" w:eastAsia="方正仿宋_GBK" w:cs="仿宋"/>
                <w:color w:val="auto"/>
                <w:shd w:val="clear" w:color="auto" w:fill="FFFFFF"/>
              </w:rPr>
            </w:pPr>
          </w:p>
        </w:tc>
        <w:tc>
          <w:tcPr>
            <w:tcW w:w="2520" w:type="dxa"/>
            <w:vAlign w:val="center"/>
          </w:tcPr>
          <w:p>
            <w:pPr>
              <w:ind w:firstLine="480" w:firstLineChars="200"/>
              <w:rPr>
                <w:rFonts w:hint="eastAsia" w:ascii="方正仿宋_GBK" w:hAnsi="仿宋" w:cs="仿宋"/>
                <w:sz w:val="24"/>
                <w:szCs w:val="24"/>
              </w:rPr>
            </w:pPr>
            <w:r>
              <w:rPr>
                <w:rFonts w:hint="eastAsia" w:ascii="方正仿宋_GBK" w:hAnsi="仿宋" w:cs="仿宋"/>
                <w:sz w:val="24"/>
                <w:szCs w:val="24"/>
              </w:rPr>
              <w:t>组派紧急医学救援队伍，调集医疗器械、药品等物资，对受伤人员进行救治和转运后送；检查、监测灾区饮用水水源，强化灾后食品质量安全监管，防范和控制各种传染病等疫病的暴发流行；做好伤员、灾区群众和救援人员的医疗服务与心理援助；制定实施疫情防控方案，根据当地疫病流行情况开展相应重大疫病防控。</w:t>
            </w:r>
          </w:p>
          <w:p>
            <w:pPr>
              <w:ind w:firstLine="480" w:firstLineChars="200"/>
              <w:rPr>
                <w:rFonts w:hint="eastAsia" w:ascii="方正仿宋_GBK" w:hAnsi="仿宋" w:cs="仿宋"/>
                <w:sz w:val="24"/>
                <w:szCs w:val="24"/>
                <w:shd w:val="clear" w:color="auto" w:fill="FFFFFF"/>
              </w:rPr>
            </w:pPr>
          </w:p>
        </w:tc>
        <w:tc>
          <w:tcPr>
            <w:tcW w:w="7110" w:type="dxa"/>
            <w:vAlign w:val="center"/>
          </w:tcPr>
          <w:p>
            <w:pPr>
              <w:spacing w:line="400" w:lineRule="exact"/>
              <w:ind w:firstLine="480" w:firstLineChars="200"/>
              <w:rPr>
                <w:rFonts w:hint="eastAsia" w:ascii="方正仿宋_GBK" w:hAnsi="仿宋" w:cs="仿宋"/>
                <w:sz w:val="24"/>
                <w:szCs w:val="24"/>
              </w:rPr>
            </w:pPr>
            <w:r>
              <w:rPr>
                <w:rFonts w:hint="eastAsia" w:ascii="方正仿宋_GBK" w:hAnsi="仿宋" w:cs="仿宋"/>
                <w:sz w:val="24"/>
                <w:szCs w:val="24"/>
              </w:rPr>
              <w:t>1、区卫生健康委、区民政局、区红十字会负责组派紧急医学救援队伍，对受伤人员进行救治；</w:t>
            </w:r>
          </w:p>
          <w:p>
            <w:pPr>
              <w:spacing w:line="400" w:lineRule="exact"/>
              <w:ind w:firstLine="480" w:firstLineChars="200"/>
              <w:rPr>
                <w:rFonts w:hint="eastAsia" w:ascii="方正仿宋_GBK" w:hAnsi="仿宋" w:cs="仿宋"/>
                <w:sz w:val="24"/>
                <w:szCs w:val="24"/>
              </w:rPr>
            </w:pPr>
            <w:r>
              <w:rPr>
                <w:rFonts w:hint="eastAsia" w:ascii="方正仿宋_GBK" w:hAnsi="仿宋" w:cs="仿宋"/>
                <w:sz w:val="24"/>
                <w:szCs w:val="24"/>
              </w:rPr>
              <w:t>2、区卫生健康委、区交通局负责紧急医学救援人员和物资投送、伤员患者转移后送；</w:t>
            </w:r>
          </w:p>
          <w:p>
            <w:pPr>
              <w:spacing w:line="400" w:lineRule="exact"/>
              <w:ind w:firstLine="480" w:firstLineChars="200"/>
              <w:rPr>
                <w:rFonts w:hint="eastAsia" w:ascii="方正仿宋_GBK" w:hAnsi="仿宋" w:cs="仿宋"/>
                <w:sz w:val="24"/>
                <w:szCs w:val="24"/>
              </w:rPr>
            </w:pPr>
            <w:r>
              <w:rPr>
                <w:rFonts w:hint="eastAsia" w:ascii="方正仿宋_GBK" w:hAnsi="仿宋" w:cs="仿宋"/>
                <w:sz w:val="24"/>
                <w:szCs w:val="24"/>
              </w:rPr>
              <w:t>3、区卫生健康委、区民政局、区生态环境局、区市场监管局、区红十字会负责做好伤员、灾区群众和救援人员的医疗服务与心理援助，检查、监测灾区饮用水源和食品，防范和控制各种传染病的暴发流行；</w:t>
            </w:r>
          </w:p>
          <w:p>
            <w:pPr>
              <w:spacing w:line="400" w:lineRule="exact"/>
              <w:ind w:firstLine="480" w:firstLineChars="200"/>
              <w:rPr>
                <w:rFonts w:hint="eastAsia" w:ascii="方正仿宋_GBK" w:hAnsi="仿宋" w:cs="仿宋"/>
                <w:sz w:val="24"/>
                <w:szCs w:val="24"/>
              </w:rPr>
            </w:pPr>
            <w:r>
              <w:rPr>
                <w:rFonts w:hint="eastAsia" w:ascii="方正仿宋_GBK" w:hAnsi="仿宋" w:cs="仿宋"/>
                <w:sz w:val="24"/>
                <w:szCs w:val="24"/>
              </w:rPr>
              <w:t>4、区卫生健康委、区民政局、区农业农村委负责制定实施疾病防控方案，根据当地疫病流行情况开展相应重大疫病防控，做好遇难人员遗体消杀工作。区农业农村委配合做好人畜共患病防控的相关工作；</w:t>
            </w:r>
          </w:p>
          <w:p>
            <w:pPr>
              <w:spacing w:line="400" w:lineRule="exact"/>
              <w:ind w:firstLine="480" w:firstLineChars="200"/>
              <w:rPr>
                <w:rFonts w:hint="eastAsia" w:ascii="方正仿宋_GBK" w:hAnsi="仿宋" w:cs="仿宋"/>
                <w:sz w:val="24"/>
                <w:szCs w:val="24"/>
                <w:shd w:val="clear" w:color="auto" w:fill="FFFFFF"/>
              </w:rPr>
            </w:pPr>
            <w:r>
              <w:rPr>
                <w:rFonts w:hint="eastAsia" w:ascii="方正仿宋_GBK" w:hAnsi="仿宋" w:cs="仿宋"/>
                <w:sz w:val="24"/>
                <w:szCs w:val="24"/>
              </w:rPr>
              <w:t>5、区发展改革委、区经济信息委、区国资委、区交通局负责统筹、调集、转运医疗器械、药品等物资，指导帮助有关企业增产转产，保障灾区医疗物资及药品供应。</w:t>
            </w:r>
          </w:p>
        </w:tc>
      </w:tr>
    </w:tbl>
    <w:p>
      <w:pPr>
        <w:pStyle w:val="2"/>
        <w:jc w:val="center"/>
        <w:rPr>
          <w:rFonts w:ascii="方正小标宋_GBK" w:hAnsi="仿宋" w:eastAsia="方正小标宋_GBK" w:cs="仿宋"/>
          <w:color w:val="auto"/>
          <w:sz w:val="36"/>
          <w:szCs w:val="36"/>
          <w:shd w:val="clear" w:color="auto" w:fill="FFFFFF"/>
        </w:rPr>
      </w:pPr>
      <w:r>
        <w:rPr>
          <w:rFonts w:hint="eastAsia" w:ascii="方正小标宋_GBK" w:hAnsi="仿宋" w:eastAsia="方正小标宋_GBK" w:cs="仿宋"/>
          <w:color w:val="auto"/>
          <w:sz w:val="36"/>
          <w:szCs w:val="36"/>
          <w:shd w:val="clear" w:color="auto" w:fill="FFFFFF"/>
        </w:rPr>
        <w:t>各工作组任务清单（五）</w:t>
      </w:r>
    </w:p>
    <w:tbl>
      <w:tblPr>
        <w:tblStyle w:val="37"/>
        <w:tblW w:w="0" w:type="auto"/>
        <w:tblInd w:w="-46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00"/>
        <w:gridCol w:w="975"/>
        <w:gridCol w:w="1185"/>
        <w:gridCol w:w="1980"/>
        <w:gridCol w:w="2520"/>
        <w:gridCol w:w="711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0" w:hRule="atLeast"/>
        </w:trPr>
        <w:tc>
          <w:tcPr>
            <w:tcW w:w="600" w:type="dxa"/>
            <w:vMerge w:val="restart"/>
            <w:vAlign w:val="center"/>
          </w:tcPr>
          <w:p>
            <w:pPr>
              <w:pStyle w:val="2"/>
              <w:spacing w:line="400" w:lineRule="exact"/>
              <w:jc w:val="center"/>
              <w:rPr>
                <w:rFonts w:hint="eastAsia" w:ascii="方正仿宋_GBK" w:hAnsi="仿宋" w:eastAsia="方正仿宋_GBK" w:cs="仿宋"/>
                <w:color w:val="auto"/>
                <w:shd w:val="clear" w:color="auto" w:fill="FFFFFF"/>
              </w:rPr>
            </w:pPr>
            <w:r>
              <w:rPr>
                <w:rFonts w:hint="eastAsia" w:ascii="方正仿宋_GBK" w:hAnsi="仿宋" w:eastAsia="方正仿宋_GBK" w:cs="仿宋"/>
                <w:color w:val="auto"/>
                <w:kern w:val="2"/>
                <w:shd w:val="clear" w:color="auto" w:fill="FFFFFF"/>
              </w:rPr>
              <w:t>序号</w:t>
            </w:r>
          </w:p>
        </w:tc>
        <w:tc>
          <w:tcPr>
            <w:tcW w:w="975" w:type="dxa"/>
            <w:vMerge w:val="restart"/>
            <w:vAlign w:val="center"/>
          </w:tcPr>
          <w:p>
            <w:pPr>
              <w:pStyle w:val="2"/>
              <w:spacing w:line="400" w:lineRule="exact"/>
              <w:jc w:val="center"/>
              <w:rPr>
                <w:rFonts w:hint="eastAsia" w:ascii="方正仿宋_GBK" w:hAnsi="仿宋" w:eastAsia="方正仿宋_GBK" w:cs="仿宋"/>
                <w:color w:val="auto"/>
                <w:shd w:val="clear" w:color="auto" w:fill="FFFFFF"/>
              </w:rPr>
            </w:pPr>
            <w:r>
              <w:rPr>
                <w:rFonts w:hint="eastAsia" w:ascii="方正仿宋_GBK" w:hAnsi="仿宋" w:eastAsia="方正仿宋_GBK" w:cs="仿宋"/>
                <w:color w:val="auto"/>
                <w:kern w:val="2"/>
                <w:shd w:val="clear" w:color="auto" w:fill="FFFFFF"/>
              </w:rPr>
              <w:t>工作组</w:t>
            </w:r>
          </w:p>
        </w:tc>
        <w:tc>
          <w:tcPr>
            <w:tcW w:w="1185" w:type="dxa"/>
            <w:vMerge w:val="restart"/>
            <w:vAlign w:val="center"/>
          </w:tcPr>
          <w:p>
            <w:pPr>
              <w:pStyle w:val="2"/>
              <w:spacing w:line="320" w:lineRule="exact"/>
              <w:jc w:val="center"/>
              <w:rPr>
                <w:rFonts w:hint="eastAsia" w:ascii="方正仿宋_GBK" w:hAnsi="仿宋" w:eastAsia="方正仿宋_GBK" w:cs="仿宋"/>
                <w:color w:val="auto"/>
                <w:shd w:val="clear" w:color="auto" w:fill="FFFFFF"/>
              </w:rPr>
            </w:pPr>
            <w:r>
              <w:rPr>
                <w:rFonts w:hint="eastAsia" w:ascii="方正仿宋_GBK" w:hAnsi="仿宋" w:eastAsia="方正仿宋_GBK" w:cs="仿宋"/>
                <w:color w:val="auto"/>
                <w:kern w:val="2"/>
                <w:shd w:val="clear" w:color="auto" w:fill="FFFFFF"/>
              </w:rPr>
              <w:t>牵头单位（联系人/电话）</w:t>
            </w:r>
          </w:p>
        </w:tc>
        <w:tc>
          <w:tcPr>
            <w:tcW w:w="1980" w:type="dxa"/>
            <w:vMerge w:val="restart"/>
            <w:vAlign w:val="center"/>
          </w:tcPr>
          <w:p>
            <w:pPr>
              <w:pStyle w:val="2"/>
              <w:spacing w:line="400" w:lineRule="exact"/>
              <w:jc w:val="center"/>
              <w:rPr>
                <w:rFonts w:hint="eastAsia" w:ascii="方正仿宋_GBK" w:hAnsi="仿宋" w:eastAsia="方正仿宋_GBK" w:cs="仿宋"/>
                <w:color w:val="auto"/>
                <w:shd w:val="clear" w:color="auto" w:fill="FFFFFF"/>
              </w:rPr>
            </w:pPr>
            <w:r>
              <w:rPr>
                <w:rFonts w:hint="eastAsia" w:ascii="方正仿宋_GBK" w:hAnsi="仿宋" w:eastAsia="方正仿宋_GBK" w:cs="仿宋"/>
                <w:color w:val="auto"/>
                <w:kern w:val="2"/>
                <w:shd w:val="clear" w:color="auto" w:fill="FFFFFF"/>
              </w:rPr>
              <w:t>成员单位</w:t>
            </w:r>
          </w:p>
        </w:tc>
        <w:tc>
          <w:tcPr>
            <w:tcW w:w="9630" w:type="dxa"/>
            <w:gridSpan w:val="2"/>
            <w:vAlign w:val="center"/>
          </w:tcPr>
          <w:p>
            <w:pPr>
              <w:pStyle w:val="2"/>
              <w:spacing w:line="400" w:lineRule="exact"/>
              <w:jc w:val="center"/>
              <w:rPr>
                <w:rFonts w:hint="eastAsia" w:ascii="方正仿宋_GBK" w:hAnsi="仿宋" w:eastAsia="方正仿宋_GBK" w:cs="仿宋"/>
                <w:color w:val="auto"/>
                <w:shd w:val="clear" w:color="auto" w:fill="FFFFFF"/>
              </w:rPr>
            </w:pPr>
            <w:r>
              <w:rPr>
                <w:rFonts w:hint="eastAsia" w:ascii="方正仿宋_GBK" w:hAnsi="仿宋" w:eastAsia="方正仿宋_GBK" w:cs="仿宋"/>
                <w:color w:val="auto"/>
                <w:kern w:val="2"/>
                <w:shd w:val="clear" w:color="auto" w:fill="FFFFFF"/>
              </w:rPr>
              <w:t>工作清单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600" w:type="dxa"/>
            <w:vMerge w:val="continue"/>
            <w:vAlign w:val="center"/>
          </w:tcPr>
          <w:p>
            <w:pPr>
              <w:pStyle w:val="2"/>
              <w:spacing w:line="400" w:lineRule="exact"/>
              <w:jc w:val="center"/>
              <w:rPr>
                <w:rFonts w:hint="eastAsia" w:ascii="方正仿宋_GBK" w:hAnsi="仿宋" w:eastAsia="方正仿宋_GBK" w:cs="仿宋"/>
                <w:color w:val="auto"/>
                <w:shd w:val="clear" w:color="auto" w:fill="FFFFFF"/>
              </w:rPr>
            </w:pPr>
          </w:p>
        </w:tc>
        <w:tc>
          <w:tcPr>
            <w:tcW w:w="975" w:type="dxa"/>
            <w:vMerge w:val="continue"/>
            <w:vAlign w:val="center"/>
          </w:tcPr>
          <w:p>
            <w:pPr>
              <w:pStyle w:val="2"/>
              <w:spacing w:line="400" w:lineRule="exact"/>
              <w:jc w:val="center"/>
              <w:rPr>
                <w:rFonts w:hint="eastAsia" w:ascii="方正仿宋_GBK" w:hAnsi="仿宋" w:eastAsia="方正仿宋_GBK" w:cs="仿宋"/>
                <w:color w:val="auto"/>
                <w:shd w:val="clear" w:color="auto" w:fill="FFFFFF"/>
              </w:rPr>
            </w:pPr>
          </w:p>
        </w:tc>
        <w:tc>
          <w:tcPr>
            <w:tcW w:w="1185" w:type="dxa"/>
            <w:vMerge w:val="continue"/>
            <w:vAlign w:val="center"/>
          </w:tcPr>
          <w:p>
            <w:pPr>
              <w:pStyle w:val="2"/>
              <w:spacing w:line="400" w:lineRule="exact"/>
              <w:jc w:val="center"/>
              <w:rPr>
                <w:rFonts w:hint="eastAsia" w:ascii="方正仿宋_GBK" w:hAnsi="仿宋" w:eastAsia="方正仿宋_GBK" w:cs="仿宋"/>
                <w:color w:val="auto"/>
                <w:shd w:val="clear" w:color="auto" w:fill="FFFFFF"/>
              </w:rPr>
            </w:pPr>
          </w:p>
        </w:tc>
        <w:tc>
          <w:tcPr>
            <w:tcW w:w="1980" w:type="dxa"/>
            <w:vMerge w:val="continue"/>
            <w:vAlign w:val="center"/>
          </w:tcPr>
          <w:p>
            <w:pPr>
              <w:pStyle w:val="2"/>
              <w:spacing w:line="400" w:lineRule="exact"/>
              <w:jc w:val="center"/>
              <w:rPr>
                <w:rFonts w:hint="eastAsia" w:ascii="方正仿宋_GBK" w:hAnsi="仿宋" w:eastAsia="方正仿宋_GBK" w:cs="仿宋"/>
                <w:color w:val="auto"/>
                <w:shd w:val="clear" w:color="auto" w:fill="FFFFFF"/>
              </w:rPr>
            </w:pPr>
          </w:p>
        </w:tc>
        <w:tc>
          <w:tcPr>
            <w:tcW w:w="2520" w:type="dxa"/>
            <w:vAlign w:val="center"/>
          </w:tcPr>
          <w:p>
            <w:pPr>
              <w:pStyle w:val="2"/>
              <w:spacing w:line="400" w:lineRule="exact"/>
              <w:jc w:val="center"/>
              <w:rPr>
                <w:rFonts w:hint="eastAsia" w:ascii="方正仿宋_GBK" w:hAnsi="仿宋" w:eastAsia="方正仿宋_GBK" w:cs="仿宋"/>
                <w:color w:val="auto"/>
                <w:shd w:val="clear" w:color="auto" w:fill="FFFFFF"/>
              </w:rPr>
            </w:pPr>
            <w:r>
              <w:rPr>
                <w:rFonts w:hint="eastAsia" w:ascii="方正仿宋_GBK" w:hAnsi="仿宋" w:eastAsia="方正仿宋_GBK" w:cs="仿宋"/>
                <w:color w:val="auto"/>
                <w:kern w:val="2"/>
                <w:shd w:val="clear" w:color="auto" w:fill="FFFFFF"/>
              </w:rPr>
              <w:t>一级清单</w:t>
            </w:r>
          </w:p>
        </w:tc>
        <w:tc>
          <w:tcPr>
            <w:tcW w:w="7110" w:type="dxa"/>
            <w:vAlign w:val="center"/>
          </w:tcPr>
          <w:p>
            <w:pPr>
              <w:pStyle w:val="2"/>
              <w:spacing w:line="400" w:lineRule="exact"/>
              <w:jc w:val="center"/>
              <w:rPr>
                <w:rFonts w:hint="eastAsia" w:ascii="方正仿宋_GBK" w:hAnsi="仿宋" w:eastAsia="方正仿宋_GBK" w:cs="仿宋"/>
                <w:color w:val="auto"/>
                <w:shd w:val="clear" w:color="auto" w:fill="FFFFFF"/>
              </w:rPr>
            </w:pPr>
            <w:r>
              <w:rPr>
                <w:rFonts w:hint="eastAsia" w:ascii="方正仿宋_GBK" w:hAnsi="仿宋" w:eastAsia="方正仿宋_GBK" w:cs="仿宋"/>
                <w:color w:val="auto"/>
                <w:kern w:val="2"/>
                <w:shd w:val="clear" w:color="auto" w:fill="FFFFFF"/>
              </w:rPr>
              <w:t>二级清单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0" w:hRule="atLeast"/>
        </w:trPr>
        <w:tc>
          <w:tcPr>
            <w:tcW w:w="600" w:type="dxa"/>
            <w:vAlign w:val="center"/>
          </w:tcPr>
          <w:p>
            <w:pPr>
              <w:pStyle w:val="2"/>
              <w:spacing w:line="400" w:lineRule="exact"/>
              <w:jc w:val="center"/>
              <w:rPr>
                <w:rFonts w:hint="eastAsia" w:ascii="方正仿宋_GBK" w:hAnsi="仿宋" w:eastAsia="方正仿宋_GBK" w:cs="仿宋"/>
                <w:color w:val="auto"/>
                <w:shd w:val="clear" w:color="auto" w:fill="FFFFFF"/>
              </w:rPr>
            </w:pPr>
            <w:r>
              <w:rPr>
                <w:rFonts w:hint="eastAsia" w:ascii="方正仿宋_GBK" w:hAnsi="仿宋" w:eastAsia="方正仿宋_GBK" w:cs="仿宋"/>
                <w:color w:val="auto"/>
                <w:kern w:val="2"/>
                <w:shd w:val="clear" w:color="auto" w:fill="FFFFFF"/>
              </w:rPr>
              <w:t>5</w:t>
            </w:r>
          </w:p>
        </w:tc>
        <w:tc>
          <w:tcPr>
            <w:tcW w:w="975" w:type="dxa"/>
            <w:vAlign w:val="center"/>
          </w:tcPr>
          <w:p>
            <w:pPr>
              <w:pStyle w:val="34"/>
              <w:widowControl w:val="0"/>
              <w:spacing w:beforeAutospacing="0" w:afterAutospacing="0" w:line="400" w:lineRule="exact"/>
              <w:rPr>
                <w:rFonts w:hint="eastAsia" w:ascii="方正仿宋_GBK" w:hAnsi="仿宋" w:eastAsia="方正仿宋_GBK" w:cs="仿宋"/>
              </w:rPr>
            </w:pPr>
            <w:r>
              <w:rPr>
                <w:rFonts w:hint="eastAsia" w:ascii="方正仿宋_GBK" w:hAnsi="仿宋" w:eastAsia="方正仿宋_GBK" w:cs="仿宋"/>
              </w:rPr>
              <w:t>社会治安组</w:t>
            </w:r>
          </w:p>
        </w:tc>
        <w:tc>
          <w:tcPr>
            <w:tcW w:w="1185" w:type="dxa"/>
            <w:vAlign w:val="center"/>
          </w:tcPr>
          <w:p>
            <w:pPr>
              <w:pStyle w:val="2"/>
              <w:spacing w:line="400" w:lineRule="exact"/>
              <w:jc w:val="both"/>
              <w:rPr>
                <w:rFonts w:hint="eastAsia" w:ascii="方正仿宋_GBK" w:hAnsi="仿宋" w:eastAsia="方正仿宋_GBK" w:cs="仿宋"/>
                <w:color w:val="auto"/>
                <w:shd w:val="clear" w:color="auto" w:fill="FFFFFF"/>
              </w:rPr>
            </w:pPr>
            <w:r>
              <w:rPr>
                <w:rFonts w:hint="eastAsia" w:ascii="方正仿宋_GBK" w:hAnsi="仿宋" w:eastAsia="方正仿宋_GBK" w:cs="仿宋"/>
                <w:color w:val="auto"/>
                <w:kern w:val="2"/>
              </w:rPr>
              <w:t>区公安分局</w:t>
            </w:r>
          </w:p>
        </w:tc>
        <w:tc>
          <w:tcPr>
            <w:tcW w:w="1980" w:type="dxa"/>
            <w:vAlign w:val="center"/>
          </w:tcPr>
          <w:p>
            <w:pPr>
              <w:spacing w:line="400" w:lineRule="exact"/>
              <w:ind w:firstLine="480" w:firstLineChars="200"/>
              <w:rPr>
                <w:rFonts w:hint="eastAsia" w:ascii="方正仿宋_GBK" w:hAnsi="仿宋" w:cs="仿宋"/>
                <w:sz w:val="24"/>
                <w:szCs w:val="24"/>
                <w:shd w:val="clear" w:color="auto" w:fill="FFFFFF"/>
              </w:rPr>
            </w:pPr>
            <w:r>
              <w:rPr>
                <w:rFonts w:hint="eastAsia" w:ascii="方正仿宋_GBK" w:hAnsi="仿宋" w:cs="仿宋"/>
                <w:sz w:val="24"/>
                <w:szCs w:val="24"/>
              </w:rPr>
              <w:t>区卫生健康委、区司法局、区委网信办等部门（单位）和受灾镇街政府。</w:t>
            </w:r>
          </w:p>
        </w:tc>
        <w:tc>
          <w:tcPr>
            <w:tcW w:w="2520" w:type="dxa"/>
            <w:vAlign w:val="center"/>
          </w:tcPr>
          <w:p>
            <w:pPr>
              <w:spacing w:line="400" w:lineRule="exact"/>
              <w:ind w:firstLine="480" w:firstLineChars="200"/>
              <w:rPr>
                <w:rFonts w:hint="eastAsia" w:ascii="方正仿宋_GBK" w:hAnsi="仿宋" w:cs="仿宋"/>
                <w:sz w:val="24"/>
                <w:szCs w:val="24"/>
                <w:shd w:val="clear" w:color="auto" w:fill="FFFFFF"/>
              </w:rPr>
            </w:pPr>
            <w:r>
              <w:rPr>
                <w:rFonts w:hint="eastAsia" w:ascii="方正仿宋_GBK" w:hAnsi="仿宋" w:cs="仿宋"/>
                <w:sz w:val="24"/>
                <w:szCs w:val="24"/>
              </w:rPr>
              <w:t>指导灾区严格治安管理、道路交通管理，加强重点区域、重点单位、重点部位的治安防范工作，维护社会治安、道路交通秩序、生产生活秩序，依法查处打击有关违法犯罪活动，严密防范、妥善处置群体性事件，确保抢险救灾工作顺利进行，切实维护国家政治安全和社会稳定。</w:t>
            </w:r>
          </w:p>
        </w:tc>
        <w:tc>
          <w:tcPr>
            <w:tcW w:w="7110" w:type="dxa"/>
            <w:vAlign w:val="center"/>
          </w:tcPr>
          <w:p>
            <w:pPr>
              <w:spacing w:line="400" w:lineRule="exact"/>
              <w:ind w:firstLine="480" w:firstLineChars="200"/>
              <w:rPr>
                <w:rFonts w:hint="eastAsia" w:ascii="方正仿宋_GBK" w:hAnsi="仿宋" w:cs="仿宋"/>
                <w:sz w:val="24"/>
                <w:szCs w:val="24"/>
              </w:rPr>
            </w:pPr>
            <w:r>
              <w:rPr>
                <w:rFonts w:hint="eastAsia" w:ascii="方正仿宋_GBK" w:hAnsi="仿宋" w:cs="仿宋"/>
                <w:sz w:val="24"/>
                <w:szCs w:val="24"/>
              </w:rPr>
              <w:t>1、区公安分局指导灾区加强治安管理、道路交通管理，严密社会面巡逻防控，维护灾区治安、道路交通秩序；</w:t>
            </w:r>
          </w:p>
          <w:p>
            <w:pPr>
              <w:spacing w:line="400" w:lineRule="exact"/>
              <w:ind w:firstLine="480" w:firstLineChars="200"/>
              <w:rPr>
                <w:rFonts w:hint="eastAsia" w:ascii="方正仿宋_GBK" w:hAnsi="仿宋" w:cs="仿宋"/>
                <w:sz w:val="24"/>
                <w:szCs w:val="24"/>
              </w:rPr>
            </w:pPr>
            <w:r>
              <w:rPr>
                <w:rFonts w:hint="eastAsia" w:ascii="方正仿宋_GBK" w:hAnsi="仿宋" w:cs="仿宋"/>
                <w:sz w:val="24"/>
                <w:szCs w:val="24"/>
              </w:rPr>
              <w:t>2、区公安分局、区卫生健康委、区司法局指导灾区加强灾民安置点、物资储发点和党政机关、医院学校、金融网点、监狱、戒毒所及水电气、危爆物品等重点行业、重点单位治安保卫工作，维护生产、生活秩序；</w:t>
            </w:r>
          </w:p>
          <w:p>
            <w:pPr>
              <w:spacing w:line="400" w:lineRule="exact"/>
              <w:ind w:firstLine="480" w:firstLineChars="200"/>
              <w:rPr>
                <w:rFonts w:hint="eastAsia" w:ascii="方正仿宋_GBK" w:hAnsi="仿宋" w:cs="仿宋"/>
                <w:sz w:val="24"/>
                <w:szCs w:val="24"/>
              </w:rPr>
            </w:pPr>
            <w:r>
              <w:rPr>
                <w:rFonts w:hint="eastAsia" w:ascii="方正仿宋_GBK" w:hAnsi="仿宋" w:cs="仿宋"/>
                <w:sz w:val="24"/>
                <w:szCs w:val="24"/>
              </w:rPr>
              <w:t>3、区公安分局、区委网信办依法查处打击趁灾盗窃、抢劫、聚众哄抢、诈骗、造谣传谣等违法犯罪活动；</w:t>
            </w:r>
          </w:p>
          <w:p>
            <w:pPr>
              <w:spacing w:line="400" w:lineRule="exact"/>
              <w:ind w:firstLine="480" w:firstLineChars="200"/>
              <w:rPr>
                <w:rFonts w:hint="eastAsia" w:ascii="方正仿宋_GBK" w:hAnsi="仿宋" w:cs="仿宋"/>
                <w:sz w:val="24"/>
                <w:szCs w:val="24"/>
              </w:rPr>
            </w:pPr>
            <w:r>
              <w:rPr>
                <w:rFonts w:hint="eastAsia" w:ascii="方正仿宋_GBK" w:hAnsi="仿宋" w:cs="仿宋"/>
                <w:sz w:val="24"/>
                <w:szCs w:val="24"/>
              </w:rPr>
              <w:t>4、区公安分局、区司法局指导灾区有关部门做好涉稳风险监测排查和矛盾纠纷排查化解工作，做好法律服务工作，严密防范、妥善处置群体性事件，维护社会稳定。</w:t>
            </w:r>
          </w:p>
          <w:p>
            <w:pPr>
              <w:spacing w:line="400" w:lineRule="exact"/>
              <w:ind w:firstLine="480" w:firstLineChars="200"/>
              <w:rPr>
                <w:rFonts w:hint="eastAsia" w:ascii="方正仿宋_GBK" w:hAnsi="仿宋" w:cs="仿宋"/>
                <w:sz w:val="24"/>
                <w:szCs w:val="24"/>
                <w:shd w:val="clear" w:color="auto" w:fill="FFFFFF"/>
              </w:rPr>
            </w:pPr>
          </w:p>
        </w:tc>
      </w:tr>
    </w:tbl>
    <w:p>
      <w:pPr>
        <w:rPr>
          <w:rFonts w:ascii="仿宋" w:hAnsi="仿宋" w:eastAsia="仿宋" w:cs="仿宋"/>
          <w:b/>
          <w:sz w:val="24"/>
          <w:szCs w:val="28"/>
        </w:rPr>
      </w:pPr>
    </w:p>
    <w:p>
      <w:pPr>
        <w:rPr>
          <w:rFonts w:ascii="仿宋" w:hAnsi="仿宋" w:eastAsia="仿宋" w:cs="仿宋"/>
          <w:b/>
          <w:sz w:val="24"/>
          <w:szCs w:val="28"/>
        </w:rPr>
      </w:pPr>
    </w:p>
    <w:p>
      <w:pPr>
        <w:pStyle w:val="2"/>
        <w:jc w:val="center"/>
        <w:rPr>
          <w:rFonts w:ascii="方正小标宋_GBK" w:hAnsi="仿宋" w:eastAsia="方正小标宋_GBK" w:cs="仿宋"/>
          <w:color w:val="auto"/>
          <w:sz w:val="36"/>
          <w:szCs w:val="36"/>
          <w:shd w:val="clear" w:color="auto" w:fill="FFFFFF"/>
        </w:rPr>
      </w:pPr>
      <w:r>
        <w:rPr>
          <w:rFonts w:hint="eastAsia" w:ascii="方正小标宋_GBK" w:hAnsi="仿宋" w:eastAsia="方正小标宋_GBK" w:cs="仿宋"/>
          <w:color w:val="auto"/>
          <w:sz w:val="36"/>
          <w:szCs w:val="36"/>
          <w:shd w:val="clear" w:color="auto" w:fill="FFFFFF"/>
        </w:rPr>
        <w:t>各工作组任务清单（六）</w:t>
      </w:r>
    </w:p>
    <w:tbl>
      <w:tblPr>
        <w:tblStyle w:val="37"/>
        <w:tblW w:w="0" w:type="auto"/>
        <w:tblInd w:w="-46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00"/>
        <w:gridCol w:w="975"/>
        <w:gridCol w:w="1185"/>
        <w:gridCol w:w="1980"/>
        <w:gridCol w:w="2520"/>
        <w:gridCol w:w="711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0" w:hRule="atLeast"/>
        </w:trPr>
        <w:tc>
          <w:tcPr>
            <w:tcW w:w="600" w:type="dxa"/>
            <w:vMerge w:val="restart"/>
            <w:vAlign w:val="center"/>
          </w:tcPr>
          <w:p>
            <w:pPr>
              <w:pStyle w:val="2"/>
              <w:spacing w:line="400" w:lineRule="exact"/>
              <w:jc w:val="center"/>
              <w:rPr>
                <w:rFonts w:hint="eastAsia" w:ascii="方正仿宋_GBK" w:hAnsi="仿宋" w:eastAsia="方正仿宋_GBK" w:cs="仿宋"/>
                <w:color w:val="auto"/>
                <w:shd w:val="clear" w:color="auto" w:fill="FFFFFF"/>
              </w:rPr>
            </w:pPr>
            <w:r>
              <w:rPr>
                <w:rFonts w:hint="eastAsia" w:ascii="方正仿宋_GBK" w:hAnsi="仿宋" w:eastAsia="方正仿宋_GBK" w:cs="仿宋"/>
                <w:color w:val="auto"/>
                <w:kern w:val="2"/>
                <w:shd w:val="clear" w:color="auto" w:fill="FFFFFF"/>
              </w:rPr>
              <w:t>序号</w:t>
            </w:r>
          </w:p>
        </w:tc>
        <w:tc>
          <w:tcPr>
            <w:tcW w:w="975" w:type="dxa"/>
            <w:vMerge w:val="restart"/>
            <w:vAlign w:val="center"/>
          </w:tcPr>
          <w:p>
            <w:pPr>
              <w:pStyle w:val="2"/>
              <w:spacing w:line="400" w:lineRule="exact"/>
              <w:jc w:val="center"/>
              <w:rPr>
                <w:rFonts w:hint="eastAsia" w:ascii="方正仿宋_GBK" w:hAnsi="仿宋" w:eastAsia="方正仿宋_GBK" w:cs="仿宋"/>
                <w:color w:val="auto"/>
                <w:shd w:val="clear" w:color="auto" w:fill="FFFFFF"/>
              </w:rPr>
            </w:pPr>
            <w:r>
              <w:rPr>
                <w:rFonts w:hint="eastAsia" w:ascii="方正仿宋_GBK" w:hAnsi="仿宋" w:eastAsia="方正仿宋_GBK" w:cs="仿宋"/>
                <w:color w:val="auto"/>
                <w:kern w:val="2"/>
                <w:shd w:val="clear" w:color="auto" w:fill="FFFFFF"/>
              </w:rPr>
              <w:t>工作组</w:t>
            </w:r>
          </w:p>
        </w:tc>
        <w:tc>
          <w:tcPr>
            <w:tcW w:w="1185" w:type="dxa"/>
            <w:vMerge w:val="restart"/>
            <w:vAlign w:val="center"/>
          </w:tcPr>
          <w:p>
            <w:pPr>
              <w:pStyle w:val="2"/>
              <w:spacing w:line="320" w:lineRule="exact"/>
              <w:jc w:val="center"/>
              <w:rPr>
                <w:rFonts w:hint="eastAsia" w:ascii="方正仿宋_GBK" w:hAnsi="仿宋" w:eastAsia="方正仿宋_GBK" w:cs="仿宋"/>
                <w:color w:val="auto"/>
                <w:shd w:val="clear" w:color="auto" w:fill="FFFFFF"/>
              </w:rPr>
            </w:pPr>
            <w:r>
              <w:rPr>
                <w:rFonts w:hint="eastAsia" w:ascii="方正仿宋_GBK" w:hAnsi="仿宋" w:eastAsia="方正仿宋_GBK" w:cs="仿宋"/>
                <w:color w:val="auto"/>
                <w:kern w:val="2"/>
                <w:shd w:val="clear" w:color="auto" w:fill="FFFFFF"/>
              </w:rPr>
              <w:t>牵头单位（联系人/电话）</w:t>
            </w:r>
          </w:p>
        </w:tc>
        <w:tc>
          <w:tcPr>
            <w:tcW w:w="1980" w:type="dxa"/>
            <w:vMerge w:val="restart"/>
            <w:vAlign w:val="center"/>
          </w:tcPr>
          <w:p>
            <w:pPr>
              <w:pStyle w:val="2"/>
              <w:spacing w:line="400" w:lineRule="exact"/>
              <w:jc w:val="center"/>
              <w:rPr>
                <w:rFonts w:hint="eastAsia" w:ascii="方正仿宋_GBK" w:hAnsi="仿宋" w:eastAsia="方正仿宋_GBK" w:cs="仿宋"/>
                <w:color w:val="auto"/>
                <w:shd w:val="clear" w:color="auto" w:fill="FFFFFF"/>
              </w:rPr>
            </w:pPr>
            <w:r>
              <w:rPr>
                <w:rFonts w:hint="eastAsia" w:ascii="方正仿宋_GBK" w:hAnsi="仿宋" w:eastAsia="方正仿宋_GBK" w:cs="仿宋"/>
                <w:color w:val="auto"/>
                <w:kern w:val="2"/>
                <w:shd w:val="clear" w:color="auto" w:fill="FFFFFF"/>
              </w:rPr>
              <w:t>成员单位</w:t>
            </w:r>
          </w:p>
        </w:tc>
        <w:tc>
          <w:tcPr>
            <w:tcW w:w="9630" w:type="dxa"/>
            <w:gridSpan w:val="2"/>
            <w:vAlign w:val="center"/>
          </w:tcPr>
          <w:p>
            <w:pPr>
              <w:pStyle w:val="2"/>
              <w:spacing w:line="400" w:lineRule="exact"/>
              <w:jc w:val="center"/>
              <w:rPr>
                <w:rFonts w:hint="eastAsia" w:ascii="方正仿宋_GBK" w:hAnsi="仿宋" w:eastAsia="方正仿宋_GBK" w:cs="仿宋"/>
                <w:color w:val="auto"/>
                <w:shd w:val="clear" w:color="auto" w:fill="FFFFFF"/>
              </w:rPr>
            </w:pPr>
            <w:r>
              <w:rPr>
                <w:rFonts w:hint="eastAsia" w:ascii="方正仿宋_GBK" w:hAnsi="仿宋" w:eastAsia="方正仿宋_GBK" w:cs="仿宋"/>
                <w:color w:val="auto"/>
                <w:kern w:val="2"/>
                <w:shd w:val="clear" w:color="auto" w:fill="FFFFFF"/>
              </w:rPr>
              <w:t>工作清单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600" w:type="dxa"/>
            <w:vMerge w:val="continue"/>
            <w:vAlign w:val="center"/>
          </w:tcPr>
          <w:p>
            <w:pPr>
              <w:pStyle w:val="2"/>
              <w:spacing w:line="400" w:lineRule="exact"/>
              <w:jc w:val="center"/>
              <w:rPr>
                <w:rFonts w:hint="eastAsia" w:ascii="方正仿宋_GBK" w:hAnsi="仿宋" w:eastAsia="方正仿宋_GBK" w:cs="仿宋"/>
                <w:color w:val="auto"/>
                <w:shd w:val="clear" w:color="auto" w:fill="FFFFFF"/>
              </w:rPr>
            </w:pPr>
          </w:p>
        </w:tc>
        <w:tc>
          <w:tcPr>
            <w:tcW w:w="975" w:type="dxa"/>
            <w:vMerge w:val="continue"/>
            <w:vAlign w:val="center"/>
          </w:tcPr>
          <w:p>
            <w:pPr>
              <w:pStyle w:val="2"/>
              <w:spacing w:line="400" w:lineRule="exact"/>
              <w:jc w:val="center"/>
              <w:rPr>
                <w:rFonts w:hint="eastAsia" w:ascii="方正仿宋_GBK" w:hAnsi="仿宋" w:eastAsia="方正仿宋_GBK" w:cs="仿宋"/>
                <w:color w:val="auto"/>
                <w:shd w:val="clear" w:color="auto" w:fill="FFFFFF"/>
              </w:rPr>
            </w:pPr>
          </w:p>
        </w:tc>
        <w:tc>
          <w:tcPr>
            <w:tcW w:w="1185" w:type="dxa"/>
            <w:vMerge w:val="continue"/>
            <w:vAlign w:val="center"/>
          </w:tcPr>
          <w:p>
            <w:pPr>
              <w:pStyle w:val="2"/>
              <w:spacing w:line="400" w:lineRule="exact"/>
              <w:jc w:val="center"/>
              <w:rPr>
                <w:rFonts w:hint="eastAsia" w:ascii="方正仿宋_GBK" w:hAnsi="仿宋" w:eastAsia="方正仿宋_GBK" w:cs="仿宋"/>
                <w:color w:val="auto"/>
                <w:shd w:val="clear" w:color="auto" w:fill="FFFFFF"/>
              </w:rPr>
            </w:pPr>
          </w:p>
        </w:tc>
        <w:tc>
          <w:tcPr>
            <w:tcW w:w="1980" w:type="dxa"/>
            <w:vMerge w:val="continue"/>
            <w:vAlign w:val="center"/>
          </w:tcPr>
          <w:p>
            <w:pPr>
              <w:pStyle w:val="2"/>
              <w:spacing w:line="400" w:lineRule="exact"/>
              <w:jc w:val="center"/>
              <w:rPr>
                <w:rFonts w:hint="eastAsia" w:ascii="方正仿宋_GBK" w:hAnsi="仿宋" w:eastAsia="方正仿宋_GBK" w:cs="仿宋"/>
                <w:color w:val="auto"/>
                <w:shd w:val="clear" w:color="auto" w:fill="FFFFFF"/>
              </w:rPr>
            </w:pPr>
          </w:p>
        </w:tc>
        <w:tc>
          <w:tcPr>
            <w:tcW w:w="2520" w:type="dxa"/>
            <w:vAlign w:val="center"/>
          </w:tcPr>
          <w:p>
            <w:pPr>
              <w:pStyle w:val="2"/>
              <w:spacing w:line="400" w:lineRule="exact"/>
              <w:jc w:val="center"/>
              <w:rPr>
                <w:rFonts w:hint="eastAsia" w:ascii="方正仿宋_GBK" w:hAnsi="仿宋" w:eastAsia="方正仿宋_GBK" w:cs="仿宋"/>
                <w:color w:val="auto"/>
                <w:shd w:val="clear" w:color="auto" w:fill="FFFFFF"/>
              </w:rPr>
            </w:pPr>
            <w:r>
              <w:rPr>
                <w:rFonts w:hint="eastAsia" w:ascii="方正仿宋_GBK" w:hAnsi="仿宋" w:eastAsia="方正仿宋_GBK" w:cs="仿宋"/>
                <w:color w:val="auto"/>
                <w:kern w:val="2"/>
                <w:shd w:val="clear" w:color="auto" w:fill="FFFFFF"/>
              </w:rPr>
              <w:t>一级清单</w:t>
            </w:r>
          </w:p>
        </w:tc>
        <w:tc>
          <w:tcPr>
            <w:tcW w:w="7110" w:type="dxa"/>
            <w:vAlign w:val="center"/>
          </w:tcPr>
          <w:p>
            <w:pPr>
              <w:pStyle w:val="2"/>
              <w:spacing w:line="400" w:lineRule="exact"/>
              <w:jc w:val="center"/>
              <w:rPr>
                <w:rFonts w:hint="eastAsia" w:ascii="方正仿宋_GBK" w:hAnsi="仿宋" w:eastAsia="方正仿宋_GBK" w:cs="仿宋"/>
                <w:color w:val="auto"/>
                <w:shd w:val="clear" w:color="auto" w:fill="FFFFFF"/>
              </w:rPr>
            </w:pPr>
            <w:r>
              <w:rPr>
                <w:rFonts w:hint="eastAsia" w:ascii="方正仿宋_GBK" w:hAnsi="仿宋" w:eastAsia="方正仿宋_GBK" w:cs="仿宋"/>
                <w:color w:val="auto"/>
                <w:kern w:val="2"/>
                <w:shd w:val="clear" w:color="auto" w:fill="FFFFFF"/>
              </w:rPr>
              <w:t>二级清单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60" w:hRule="atLeast"/>
        </w:trPr>
        <w:tc>
          <w:tcPr>
            <w:tcW w:w="600" w:type="dxa"/>
            <w:vAlign w:val="center"/>
          </w:tcPr>
          <w:p>
            <w:pPr>
              <w:pStyle w:val="2"/>
              <w:spacing w:line="440" w:lineRule="exact"/>
              <w:jc w:val="center"/>
              <w:rPr>
                <w:rFonts w:hint="eastAsia" w:ascii="方正仿宋_GBK" w:hAnsi="仿宋" w:eastAsia="方正仿宋_GBK" w:cs="仿宋"/>
                <w:color w:val="auto"/>
                <w:shd w:val="clear" w:color="auto" w:fill="FFFFFF"/>
              </w:rPr>
            </w:pPr>
            <w:r>
              <w:rPr>
                <w:rFonts w:hint="eastAsia" w:ascii="方正仿宋_GBK" w:hAnsi="仿宋" w:eastAsia="方正仿宋_GBK" w:cs="仿宋"/>
                <w:color w:val="auto"/>
                <w:kern w:val="2"/>
                <w:shd w:val="clear" w:color="auto" w:fill="FFFFFF"/>
              </w:rPr>
              <w:t>6</w:t>
            </w:r>
          </w:p>
        </w:tc>
        <w:tc>
          <w:tcPr>
            <w:tcW w:w="975" w:type="dxa"/>
            <w:vAlign w:val="center"/>
          </w:tcPr>
          <w:p>
            <w:pPr>
              <w:pStyle w:val="34"/>
              <w:widowControl w:val="0"/>
              <w:spacing w:beforeAutospacing="0" w:afterAutospacing="0" w:line="440" w:lineRule="exact"/>
              <w:jc w:val="both"/>
              <w:rPr>
                <w:rFonts w:hint="eastAsia" w:ascii="方正仿宋_GBK" w:hAnsi="仿宋" w:eastAsia="方正仿宋_GBK" w:cs="仿宋"/>
                <w:bCs/>
              </w:rPr>
            </w:pPr>
            <w:r>
              <w:rPr>
                <w:rFonts w:hint="eastAsia" w:ascii="方正仿宋_GBK" w:hAnsi="仿宋" w:eastAsia="方正仿宋_GBK" w:cs="仿宋"/>
                <w:bCs/>
              </w:rPr>
              <w:t>交通保障组</w:t>
            </w:r>
          </w:p>
          <w:p>
            <w:pPr>
              <w:pStyle w:val="34"/>
              <w:widowControl w:val="0"/>
              <w:spacing w:beforeAutospacing="0" w:afterAutospacing="0" w:line="440" w:lineRule="exact"/>
              <w:jc w:val="both"/>
              <w:rPr>
                <w:rFonts w:hint="eastAsia" w:ascii="方正仿宋_GBK" w:hAnsi="仿宋" w:eastAsia="方正仿宋_GBK" w:cs="仿宋"/>
              </w:rPr>
            </w:pPr>
          </w:p>
        </w:tc>
        <w:tc>
          <w:tcPr>
            <w:tcW w:w="1185" w:type="dxa"/>
            <w:vAlign w:val="center"/>
          </w:tcPr>
          <w:p>
            <w:pPr>
              <w:pStyle w:val="2"/>
              <w:spacing w:line="440" w:lineRule="exact"/>
              <w:jc w:val="both"/>
              <w:rPr>
                <w:rFonts w:hint="eastAsia" w:ascii="方正仿宋_GBK" w:hAnsi="仿宋" w:eastAsia="方正仿宋_GBK" w:cs="仿宋"/>
                <w:color w:val="auto"/>
                <w:shd w:val="clear" w:color="auto" w:fill="FFFFFF"/>
              </w:rPr>
            </w:pPr>
            <w:r>
              <w:rPr>
                <w:rFonts w:hint="eastAsia" w:ascii="方正仿宋_GBK" w:hAnsi="仿宋" w:eastAsia="方正仿宋_GBK" w:cs="仿宋"/>
                <w:color w:val="auto"/>
                <w:kern w:val="2"/>
              </w:rPr>
              <w:t>区交通局</w:t>
            </w:r>
          </w:p>
        </w:tc>
        <w:tc>
          <w:tcPr>
            <w:tcW w:w="1980" w:type="dxa"/>
            <w:vAlign w:val="center"/>
          </w:tcPr>
          <w:p>
            <w:pPr>
              <w:spacing w:line="440" w:lineRule="exact"/>
              <w:ind w:firstLine="480" w:firstLineChars="200"/>
              <w:rPr>
                <w:rFonts w:hint="eastAsia" w:ascii="方正仿宋_GBK" w:hAnsi="仿宋" w:cs="仿宋"/>
                <w:sz w:val="24"/>
                <w:szCs w:val="24"/>
                <w:shd w:val="clear" w:color="auto" w:fill="FFFFFF"/>
              </w:rPr>
            </w:pPr>
            <w:r>
              <w:rPr>
                <w:rFonts w:hint="eastAsia" w:ascii="方正仿宋_GBK" w:hAnsi="仿宋" w:cs="仿宋"/>
                <w:sz w:val="24"/>
                <w:szCs w:val="24"/>
              </w:rPr>
              <w:t>区公安分局、区应急局等部门（单位）和受灾镇街政府。</w:t>
            </w:r>
          </w:p>
        </w:tc>
        <w:tc>
          <w:tcPr>
            <w:tcW w:w="2520" w:type="dxa"/>
            <w:vAlign w:val="center"/>
          </w:tcPr>
          <w:p>
            <w:pPr>
              <w:spacing w:line="440" w:lineRule="exact"/>
              <w:ind w:firstLine="480" w:firstLineChars="200"/>
              <w:rPr>
                <w:rFonts w:hint="eastAsia" w:ascii="方正仿宋_GBK" w:hAnsi="仿宋" w:cs="仿宋"/>
                <w:sz w:val="24"/>
                <w:szCs w:val="24"/>
                <w:shd w:val="clear" w:color="auto" w:fill="FFFFFF"/>
              </w:rPr>
            </w:pPr>
            <w:r>
              <w:rPr>
                <w:rFonts w:hint="eastAsia" w:ascii="方正仿宋_GBK" w:hAnsi="仿宋" w:cs="仿宋"/>
                <w:sz w:val="24"/>
                <w:szCs w:val="24"/>
              </w:rPr>
              <w:t>制定向灾区投送应急救援力量、各种设施抢修力量和物资的交通运输保障方案；协调运力，优先保证应急抢险救援人员和救灾物资的运输需要；指导灾区交通设施抢修恢复和保通，恢复灾区交通秩序。</w:t>
            </w:r>
          </w:p>
        </w:tc>
        <w:tc>
          <w:tcPr>
            <w:tcW w:w="7110" w:type="dxa"/>
            <w:vAlign w:val="center"/>
          </w:tcPr>
          <w:p>
            <w:pPr>
              <w:spacing w:line="440" w:lineRule="exact"/>
              <w:ind w:firstLine="480" w:firstLineChars="200"/>
              <w:rPr>
                <w:rFonts w:hint="eastAsia" w:ascii="方正仿宋_GBK" w:hAnsi="仿宋" w:cs="仿宋"/>
                <w:sz w:val="24"/>
                <w:szCs w:val="24"/>
              </w:rPr>
            </w:pPr>
            <w:r>
              <w:rPr>
                <w:rFonts w:hint="eastAsia" w:ascii="方正仿宋_GBK" w:hAnsi="仿宋" w:cs="仿宋"/>
                <w:sz w:val="24"/>
                <w:szCs w:val="24"/>
              </w:rPr>
              <w:t>1、区交通局制定向灾区投送应急救援力量、各种设施抢修力量和物资的交通运输保障方案；</w:t>
            </w:r>
          </w:p>
          <w:p>
            <w:pPr>
              <w:spacing w:line="440" w:lineRule="exact"/>
              <w:ind w:firstLine="480" w:firstLineChars="200"/>
              <w:rPr>
                <w:rFonts w:hint="eastAsia" w:ascii="方正仿宋_GBK" w:hAnsi="仿宋" w:cs="仿宋"/>
                <w:sz w:val="24"/>
                <w:szCs w:val="24"/>
              </w:rPr>
            </w:pPr>
            <w:r>
              <w:rPr>
                <w:rFonts w:hint="eastAsia" w:ascii="方正仿宋_GBK" w:hAnsi="仿宋" w:cs="仿宋"/>
                <w:sz w:val="24"/>
                <w:szCs w:val="24"/>
              </w:rPr>
              <w:t>2、区交通局负责组织指导抢修维护公路、水路、铁路、桥梁、隧道、机场等交通设施；</w:t>
            </w:r>
          </w:p>
          <w:p>
            <w:pPr>
              <w:spacing w:line="440" w:lineRule="exact"/>
              <w:ind w:firstLine="480" w:firstLineChars="200"/>
              <w:rPr>
                <w:rFonts w:hint="eastAsia" w:ascii="方正仿宋_GBK" w:hAnsi="仿宋" w:cs="仿宋"/>
                <w:sz w:val="24"/>
                <w:szCs w:val="24"/>
              </w:rPr>
            </w:pPr>
            <w:r>
              <w:rPr>
                <w:rFonts w:hint="eastAsia" w:ascii="方正仿宋_GBK" w:hAnsi="仿宋" w:cs="仿宋"/>
                <w:sz w:val="24"/>
                <w:szCs w:val="24"/>
              </w:rPr>
              <w:t>3、区交通局负责指导协调运力优先保证应急抢险救援人员和救灾物资的运输需要；</w:t>
            </w:r>
          </w:p>
          <w:p>
            <w:pPr>
              <w:spacing w:line="440" w:lineRule="exact"/>
              <w:ind w:firstLine="480" w:firstLineChars="200"/>
              <w:rPr>
                <w:rFonts w:hint="eastAsia" w:ascii="方正仿宋_GBK" w:hAnsi="仿宋" w:cs="仿宋"/>
                <w:sz w:val="24"/>
                <w:szCs w:val="24"/>
              </w:rPr>
            </w:pPr>
            <w:r>
              <w:rPr>
                <w:rFonts w:hint="eastAsia" w:ascii="方正仿宋_GBK" w:hAnsi="仿宋" w:cs="仿宋"/>
                <w:sz w:val="24"/>
                <w:szCs w:val="24"/>
              </w:rPr>
              <w:t>4、区公安分局指导灾区公安机关协调受灾区县指挥机构实施灾区道路交通管制和恢复灾区道路交通秩序，配合交通运输部门建立应急救援“绿色通道”机制；</w:t>
            </w:r>
          </w:p>
          <w:p>
            <w:pPr>
              <w:spacing w:line="440" w:lineRule="exact"/>
              <w:ind w:firstLine="480" w:firstLineChars="200"/>
              <w:rPr>
                <w:rFonts w:hint="eastAsia" w:ascii="方正仿宋_GBK" w:hAnsi="仿宋" w:cs="仿宋"/>
                <w:sz w:val="24"/>
                <w:szCs w:val="24"/>
                <w:shd w:val="clear" w:color="auto" w:fill="FFFFFF"/>
              </w:rPr>
            </w:pPr>
            <w:r>
              <w:rPr>
                <w:rFonts w:hint="eastAsia" w:ascii="方正仿宋_GBK" w:hAnsi="仿宋" w:cs="仿宋"/>
                <w:sz w:val="24"/>
                <w:szCs w:val="24"/>
              </w:rPr>
              <w:t>5、区应急局负责组织实施救援队伍和救灾物资远程投送工作。</w:t>
            </w:r>
          </w:p>
        </w:tc>
      </w:tr>
    </w:tbl>
    <w:p>
      <w:pPr>
        <w:rPr>
          <w:rFonts w:ascii="仿宋" w:hAnsi="仿宋" w:eastAsia="仿宋" w:cs="仿宋"/>
          <w:b/>
          <w:sz w:val="24"/>
          <w:szCs w:val="28"/>
        </w:rPr>
      </w:pPr>
    </w:p>
    <w:p>
      <w:pPr>
        <w:pStyle w:val="2"/>
        <w:jc w:val="center"/>
        <w:rPr>
          <w:rFonts w:ascii="仿宋" w:hAnsi="仿宋" w:eastAsia="仿宋" w:cs="仿宋"/>
          <w:color w:val="auto"/>
          <w:sz w:val="36"/>
          <w:szCs w:val="36"/>
          <w:shd w:val="clear" w:color="auto" w:fill="FFFFFF"/>
        </w:rPr>
      </w:pPr>
      <w:r>
        <w:rPr>
          <w:rFonts w:hint="eastAsia" w:ascii="方正小标宋_GBK" w:hAnsi="仿宋" w:eastAsia="方正小标宋_GBK" w:cs="仿宋"/>
          <w:color w:val="auto"/>
          <w:sz w:val="36"/>
          <w:szCs w:val="36"/>
          <w:shd w:val="clear" w:color="auto" w:fill="FFFFFF"/>
        </w:rPr>
        <w:t>各工作组任务清单（七）</w:t>
      </w:r>
    </w:p>
    <w:tbl>
      <w:tblPr>
        <w:tblStyle w:val="37"/>
        <w:tblW w:w="0" w:type="auto"/>
        <w:tblInd w:w="-46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00"/>
        <w:gridCol w:w="975"/>
        <w:gridCol w:w="1185"/>
        <w:gridCol w:w="1980"/>
        <w:gridCol w:w="2520"/>
        <w:gridCol w:w="711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600" w:type="dxa"/>
            <w:vMerge w:val="restart"/>
            <w:vAlign w:val="center"/>
          </w:tcPr>
          <w:p>
            <w:pPr>
              <w:pStyle w:val="2"/>
              <w:spacing w:line="400" w:lineRule="exact"/>
              <w:jc w:val="center"/>
              <w:rPr>
                <w:rFonts w:hint="eastAsia" w:ascii="方正仿宋_GBK" w:hAnsi="仿宋" w:eastAsia="方正仿宋_GBK" w:cs="仿宋"/>
                <w:color w:val="auto"/>
                <w:shd w:val="clear" w:color="auto" w:fill="FFFFFF"/>
              </w:rPr>
            </w:pPr>
            <w:r>
              <w:rPr>
                <w:rFonts w:hint="eastAsia" w:ascii="方正仿宋_GBK" w:hAnsi="仿宋" w:eastAsia="方正仿宋_GBK" w:cs="仿宋"/>
                <w:color w:val="auto"/>
                <w:kern w:val="2"/>
                <w:shd w:val="clear" w:color="auto" w:fill="FFFFFF"/>
              </w:rPr>
              <w:t>序号</w:t>
            </w:r>
          </w:p>
        </w:tc>
        <w:tc>
          <w:tcPr>
            <w:tcW w:w="975" w:type="dxa"/>
            <w:vMerge w:val="restart"/>
            <w:vAlign w:val="center"/>
          </w:tcPr>
          <w:p>
            <w:pPr>
              <w:pStyle w:val="2"/>
              <w:spacing w:line="400" w:lineRule="exact"/>
              <w:jc w:val="center"/>
              <w:rPr>
                <w:rFonts w:hint="eastAsia" w:ascii="方正仿宋_GBK" w:hAnsi="仿宋" w:eastAsia="方正仿宋_GBK" w:cs="仿宋"/>
                <w:color w:val="auto"/>
                <w:shd w:val="clear" w:color="auto" w:fill="FFFFFF"/>
              </w:rPr>
            </w:pPr>
            <w:r>
              <w:rPr>
                <w:rFonts w:hint="eastAsia" w:ascii="方正仿宋_GBK" w:hAnsi="仿宋" w:eastAsia="方正仿宋_GBK" w:cs="仿宋"/>
                <w:color w:val="auto"/>
                <w:kern w:val="2"/>
                <w:shd w:val="clear" w:color="auto" w:fill="FFFFFF"/>
              </w:rPr>
              <w:t>工作组</w:t>
            </w:r>
          </w:p>
        </w:tc>
        <w:tc>
          <w:tcPr>
            <w:tcW w:w="1185" w:type="dxa"/>
            <w:vMerge w:val="restart"/>
            <w:vAlign w:val="center"/>
          </w:tcPr>
          <w:p>
            <w:pPr>
              <w:pStyle w:val="2"/>
              <w:spacing w:line="320" w:lineRule="exact"/>
              <w:jc w:val="center"/>
              <w:rPr>
                <w:rFonts w:hint="eastAsia" w:ascii="方正仿宋_GBK" w:hAnsi="仿宋" w:eastAsia="方正仿宋_GBK" w:cs="仿宋"/>
                <w:color w:val="auto"/>
                <w:shd w:val="clear" w:color="auto" w:fill="FFFFFF"/>
              </w:rPr>
            </w:pPr>
            <w:r>
              <w:rPr>
                <w:rFonts w:hint="eastAsia" w:ascii="方正仿宋_GBK" w:hAnsi="仿宋" w:eastAsia="方正仿宋_GBK" w:cs="仿宋"/>
                <w:color w:val="auto"/>
                <w:kern w:val="2"/>
                <w:shd w:val="clear" w:color="auto" w:fill="FFFFFF"/>
              </w:rPr>
              <w:t>牵头单位（联系人/电话）</w:t>
            </w:r>
          </w:p>
        </w:tc>
        <w:tc>
          <w:tcPr>
            <w:tcW w:w="1980" w:type="dxa"/>
            <w:vMerge w:val="restart"/>
            <w:vAlign w:val="center"/>
          </w:tcPr>
          <w:p>
            <w:pPr>
              <w:pStyle w:val="2"/>
              <w:spacing w:line="400" w:lineRule="exact"/>
              <w:jc w:val="center"/>
              <w:rPr>
                <w:rFonts w:hint="eastAsia" w:ascii="方正仿宋_GBK" w:hAnsi="仿宋" w:eastAsia="方正仿宋_GBK" w:cs="仿宋"/>
                <w:color w:val="auto"/>
                <w:shd w:val="clear" w:color="auto" w:fill="FFFFFF"/>
              </w:rPr>
            </w:pPr>
            <w:r>
              <w:rPr>
                <w:rFonts w:hint="eastAsia" w:ascii="方正仿宋_GBK" w:hAnsi="仿宋" w:eastAsia="方正仿宋_GBK" w:cs="仿宋"/>
                <w:color w:val="auto"/>
                <w:kern w:val="2"/>
                <w:shd w:val="clear" w:color="auto" w:fill="FFFFFF"/>
              </w:rPr>
              <w:t>成员单位</w:t>
            </w:r>
          </w:p>
        </w:tc>
        <w:tc>
          <w:tcPr>
            <w:tcW w:w="9630" w:type="dxa"/>
            <w:gridSpan w:val="2"/>
            <w:vAlign w:val="center"/>
          </w:tcPr>
          <w:p>
            <w:pPr>
              <w:pStyle w:val="2"/>
              <w:spacing w:line="400" w:lineRule="exact"/>
              <w:jc w:val="center"/>
              <w:rPr>
                <w:rFonts w:hint="eastAsia" w:ascii="方正仿宋_GBK" w:hAnsi="仿宋" w:eastAsia="方正仿宋_GBK" w:cs="仿宋"/>
                <w:color w:val="auto"/>
                <w:shd w:val="clear" w:color="auto" w:fill="FFFFFF"/>
              </w:rPr>
            </w:pPr>
            <w:r>
              <w:rPr>
                <w:rFonts w:hint="eastAsia" w:ascii="方正仿宋_GBK" w:hAnsi="仿宋" w:eastAsia="方正仿宋_GBK" w:cs="仿宋"/>
                <w:color w:val="auto"/>
                <w:kern w:val="2"/>
                <w:shd w:val="clear" w:color="auto" w:fill="FFFFFF"/>
              </w:rPr>
              <w:t>工作清单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600" w:type="dxa"/>
            <w:vMerge w:val="continue"/>
            <w:vAlign w:val="center"/>
          </w:tcPr>
          <w:p>
            <w:pPr>
              <w:pStyle w:val="2"/>
              <w:spacing w:line="400" w:lineRule="exact"/>
              <w:jc w:val="center"/>
              <w:rPr>
                <w:rFonts w:hint="eastAsia" w:ascii="方正仿宋_GBK" w:hAnsi="仿宋" w:eastAsia="方正仿宋_GBK" w:cs="仿宋"/>
                <w:color w:val="auto"/>
                <w:shd w:val="clear" w:color="auto" w:fill="FFFFFF"/>
              </w:rPr>
            </w:pPr>
          </w:p>
        </w:tc>
        <w:tc>
          <w:tcPr>
            <w:tcW w:w="975" w:type="dxa"/>
            <w:vMerge w:val="continue"/>
            <w:vAlign w:val="center"/>
          </w:tcPr>
          <w:p>
            <w:pPr>
              <w:pStyle w:val="2"/>
              <w:spacing w:line="400" w:lineRule="exact"/>
              <w:jc w:val="center"/>
              <w:rPr>
                <w:rFonts w:hint="eastAsia" w:ascii="方正仿宋_GBK" w:hAnsi="仿宋" w:eastAsia="方正仿宋_GBK" w:cs="仿宋"/>
                <w:color w:val="auto"/>
                <w:shd w:val="clear" w:color="auto" w:fill="FFFFFF"/>
              </w:rPr>
            </w:pPr>
          </w:p>
        </w:tc>
        <w:tc>
          <w:tcPr>
            <w:tcW w:w="1185" w:type="dxa"/>
            <w:vMerge w:val="continue"/>
            <w:vAlign w:val="center"/>
          </w:tcPr>
          <w:p>
            <w:pPr>
              <w:pStyle w:val="2"/>
              <w:spacing w:line="400" w:lineRule="exact"/>
              <w:jc w:val="center"/>
              <w:rPr>
                <w:rFonts w:hint="eastAsia" w:ascii="方正仿宋_GBK" w:hAnsi="仿宋" w:eastAsia="方正仿宋_GBK" w:cs="仿宋"/>
                <w:color w:val="auto"/>
                <w:shd w:val="clear" w:color="auto" w:fill="FFFFFF"/>
              </w:rPr>
            </w:pPr>
          </w:p>
        </w:tc>
        <w:tc>
          <w:tcPr>
            <w:tcW w:w="1980" w:type="dxa"/>
            <w:vMerge w:val="continue"/>
            <w:vAlign w:val="center"/>
          </w:tcPr>
          <w:p>
            <w:pPr>
              <w:pStyle w:val="2"/>
              <w:spacing w:line="400" w:lineRule="exact"/>
              <w:jc w:val="center"/>
              <w:rPr>
                <w:rFonts w:hint="eastAsia" w:ascii="方正仿宋_GBK" w:hAnsi="仿宋" w:eastAsia="方正仿宋_GBK" w:cs="仿宋"/>
                <w:color w:val="auto"/>
                <w:shd w:val="clear" w:color="auto" w:fill="FFFFFF"/>
              </w:rPr>
            </w:pPr>
          </w:p>
        </w:tc>
        <w:tc>
          <w:tcPr>
            <w:tcW w:w="2520" w:type="dxa"/>
            <w:vAlign w:val="center"/>
          </w:tcPr>
          <w:p>
            <w:pPr>
              <w:pStyle w:val="2"/>
              <w:spacing w:line="400" w:lineRule="exact"/>
              <w:jc w:val="center"/>
              <w:rPr>
                <w:rFonts w:hint="eastAsia" w:ascii="方正仿宋_GBK" w:hAnsi="仿宋" w:eastAsia="方正仿宋_GBK" w:cs="仿宋"/>
                <w:color w:val="auto"/>
                <w:shd w:val="clear" w:color="auto" w:fill="FFFFFF"/>
              </w:rPr>
            </w:pPr>
            <w:r>
              <w:rPr>
                <w:rFonts w:hint="eastAsia" w:ascii="方正仿宋_GBK" w:hAnsi="仿宋" w:eastAsia="方正仿宋_GBK" w:cs="仿宋"/>
                <w:color w:val="auto"/>
                <w:kern w:val="2"/>
                <w:shd w:val="clear" w:color="auto" w:fill="FFFFFF"/>
              </w:rPr>
              <w:t>一级清单</w:t>
            </w:r>
          </w:p>
        </w:tc>
        <w:tc>
          <w:tcPr>
            <w:tcW w:w="7110" w:type="dxa"/>
            <w:vAlign w:val="center"/>
          </w:tcPr>
          <w:p>
            <w:pPr>
              <w:pStyle w:val="2"/>
              <w:spacing w:line="400" w:lineRule="exact"/>
              <w:jc w:val="center"/>
              <w:rPr>
                <w:rFonts w:hint="eastAsia" w:ascii="方正仿宋_GBK" w:hAnsi="仿宋" w:eastAsia="方正仿宋_GBK" w:cs="仿宋"/>
                <w:color w:val="auto"/>
                <w:shd w:val="clear" w:color="auto" w:fill="FFFFFF"/>
              </w:rPr>
            </w:pPr>
            <w:r>
              <w:rPr>
                <w:rFonts w:hint="eastAsia" w:ascii="方正仿宋_GBK" w:hAnsi="仿宋" w:eastAsia="方正仿宋_GBK" w:cs="仿宋"/>
                <w:color w:val="auto"/>
                <w:kern w:val="2"/>
                <w:shd w:val="clear" w:color="auto" w:fill="FFFFFF"/>
              </w:rPr>
              <w:t>二级清单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12" w:hRule="atLeast"/>
        </w:trPr>
        <w:tc>
          <w:tcPr>
            <w:tcW w:w="600" w:type="dxa"/>
            <w:vAlign w:val="center"/>
          </w:tcPr>
          <w:p>
            <w:pPr>
              <w:pStyle w:val="2"/>
              <w:spacing w:line="400" w:lineRule="exact"/>
              <w:jc w:val="center"/>
              <w:rPr>
                <w:rFonts w:hint="eastAsia" w:ascii="方正仿宋_GBK" w:hAnsi="仿宋" w:eastAsia="方正仿宋_GBK" w:cs="仿宋"/>
                <w:color w:val="auto"/>
                <w:shd w:val="clear" w:color="auto" w:fill="FFFFFF"/>
              </w:rPr>
            </w:pPr>
            <w:r>
              <w:rPr>
                <w:rFonts w:hint="eastAsia" w:ascii="方正仿宋_GBK" w:hAnsi="仿宋" w:eastAsia="方正仿宋_GBK" w:cs="仿宋"/>
                <w:color w:val="auto"/>
                <w:kern w:val="2"/>
                <w:shd w:val="clear" w:color="auto" w:fill="FFFFFF"/>
              </w:rPr>
              <w:t>7</w:t>
            </w:r>
          </w:p>
        </w:tc>
        <w:tc>
          <w:tcPr>
            <w:tcW w:w="975" w:type="dxa"/>
            <w:vAlign w:val="center"/>
          </w:tcPr>
          <w:p>
            <w:pPr>
              <w:pStyle w:val="34"/>
              <w:widowControl w:val="0"/>
              <w:spacing w:beforeAutospacing="0" w:afterAutospacing="0" w:line="400" w:lineRule="exact"/>
              <w:rPr>
                <w:rFonts w:hint="eastAsia" w:ascii="方正仿宋_GBK" w:hAnsi="仿宋" w:eastAsia="方正仿宋_GBK" w:cs="仿宋"/>
                <w:bCs/>
              </w:rPr>
            </w:pPr>
          </w:p>
          <w:p>
            <w:pPr>
              <w:pStyle w:val="34"/>
              <w:widowControl w:val="0"/>
              <w:spacing w:beforeAutospacing="0" w:afterAutospacing="0" w:line="400" w:lineRule="exact"/>
              <w:rPr>
                <w:rFonts w:hint="eastAsia" w:ascii="方正仿宋_GBK" w:hAnsi="仿宋" w:eastAsia="方正仿宋_GBK" w:cs="仿宋"/>
                <w:bCs/>
              </w:rPr>
            </w:pPr>
          </w:p>
          <w:p>
            <w:pPr>
              <w:pStyle w:val="34"/>
              <w:widowControl w:val="0"/>
              <w:spacing w:beforeAutospacing="0" w:afterAutospacing="0" w:line="400" w:lineRule="exact"/>
              <w:rPr>
                <w:rFonts w:hint="eastAsia" w:ascii="方正仿宋_GBK" w:hAnsi="仿宋" w:eastAsia="方正仿宋_GBK" w:cs="仿宋"/>
                <w:bCs/>
              </w:rPr>
            </w:pPr>
            <w:r>
              <w:rPr>
                <w:rFonts w:hint="eastAsia" w:ascii="方正仿宋_GBK" w:hAnsi="仿宋" w:eastAsia="方正仿宋_GBK" w:cs="仿宋"/>
                <w:bCs/>
              </w:rPr>
              <w:t>通信保障组</w:t>
            </w:r>
          </w:p>
          <w:p>
            <w:pPr>
              <w:pStyle w:val="34"/>
              <w:widowControl w:val="0"/>
              <w:spacing w:beforeAutospacing="0" w:afterAutospacing="0" w:line="400" w:lineRule="exact"/>
              <w:rPr>
                <w:rFonts w:hint="eastAsia" w:ascii="方正仿宋_GBK" w:hAnsi="仿宋" w:eastAsia="方正仿宋_GBK" w:cs="仿宋"/>
                <w:bCs/>
              </w:rPr>
            </w:pPr>
          </w:p>
          <w:p>
            <w:pPr>
              <w:pStyle w:val="34"/>
              <w:widowControl w:val="0"/>
              <w:spacing w:beforeAutospacing="0" w:afterAutospacing="0" w:line="400" w:lineRule="exact"/>
              <w:rPr>
                <w:rFonts w:hint="eastAsia" w:ascii="方正仿宋_GBK" w:hAnsi="仿宋" w:eastAsia="方正仿宋_GBK" w:cs="仿宋"/>
              </w:rPr>
            </w:pPr>
          </w:p>
        </w:tc>
        <w:tc>
          <w:tcPr>
            <w:tcW w:w="1185" w:type="dxa"/>
            <w:vAlign w:val="center"/>
          </w:tcPr>
          <w:p>
            <w:pPr>
              <w:pStyle w:val="2"/>
              <w:spacing w:line="400" w:lineRule="exact"/>
              <w:jc w:val="both"/>
              <w:rPr>
                <w:rFonts w:hint="eastAsia" w:ascii="方正仿宋_GBK" w:hAnsi="仿宋" w:eastAsia="方正仿宋_GBK" w:cs="仿宋"/>
                <w:color w:val="auto"/>
                <w:shd w:val="clear" w:color="auto" w:fill="FFFFFF"/>
              </w:rPr>
            </w:pPr>
            <w:r>
              <w:rPr>
                <w:rFonts w:hint="eastAsia" w:ascii="方正仿宋_GBK" w:hAnsi="仿宋" w:eastAsia="方正仿宋_GBK" w:cs="仿宋"/>
                <w:color w:val="auto"/>
                <w:kern w:val="2"/>
              </w:rPr>
              <w:t>区大数据发展局</w:t>
            </w:r>
          </w:p>
        </w:tc>
        <w:tc>
          <w:tcPr>
            <w:tcW w:w="1980" w:type="dxa"/>
            <w:vAlign w:val="center"/>
          </w:tcPr>
          <w:p>
            <w:pPr>
              <w:spacing w:line="400" w:lineRule="exact"/>
              <w:ind w:firstLine="480" w:firstLineChars="200"/>
              <w:rPr>
                <w:rFonts w:hint="eastAsia" w:ascii="方正仿宋_GBK" w:hAnsi="仿宋" w:cs="仿宋"/>
                <w:sz w:val="24"/>
                <w:szCs w:val="24"/>
                <w:shd w:val="clear" w:color="auto" w:fill="FFFFFF"/>
              </w:rPr>
            </w:pPr>
            <w:r>
              <w:rPr>
                <w:rFonts w:hint="eastAsia" w:ascii="方正仿宋_GBK" w:hAnsi="仿宋" w:cs="仿宋"/>
                <w:sz w:val="24"/>
                <w:szCs w:val="24"/>
              </w:rPr>
              <w:t>区应急局等部门（单位）和受灾镇街政府。</w:t>
            </w:r>
          </w:p>
        </w:tc>
        <w:tc>
          <w:tcPr>
            <w:tcW w:w="2520" w:type="dxa"/>
            <w:vAlign w:val="center"/>
          </w:tcPr>
          <w:p>
            <w:pPr>
              <w:spacing w:line="400" w:lineRule="exact"/>
              <w:ind w:firstLine="480" w:firstLineChars="200"/>
              <w:rPr>
                <w:rFonts w:hint="eastAsia" w:ascii="方正仿宋_GBK" w:hAnsi="仿宋" w:cs="仿宋"/>
                <w:sz w:val="24"/>
                <w:szCs w:val="24"/>
                <w:shd w:val="clear" w:color="auto" w:fill="FFFFFF"/>
              </w:rPr>
            </w:pPr>
            <w:r>
              <w:rPr>
                <w:rFonts w:hint="eastAsia" w:ascii="方正仿宋_GBK" w:hAnsi="仿宋" w:cs="仿宋"/>
                <w:sz w:val="24"/>
                <w:szCs w:val="24"/>
              </w:rPr>
              <w:t>指挥调度通信资源和保障力量，组织抢修受损通信设备，保障抗震救灾指挥通信畅通、公众通信网络平稳运行，根据区抗震救灾指挥机构要求向社会发布应急信息，利用通信大数据为救灾决策指挥和灾区精准救援提供支撑。</w:t>
            </w:r>
          </w:p>
        </w:tc>
        <w:tc>
          <w:tcPr>
            <w:tcW w:w="7110" w:type="dxa"/>
            <w:vAlign w:val="center"/>
          </w:tcPr>
          <w:p>
            <w:pPr>
              <w:spacing w:line="400" w:lineRule="exact"/>
              <w:ind w:firstLine="480" w:firstLineChars="200"/>
              <w:rPr>
                <w:rFonts w:hint="eastAsia" w:ascii="方正仿宋_GBK" w:hAnsi="仿宋" w:cs="仿宋"/>
                <w:sz w:val="24"/>
                <w:szCs w:val="24"/>
              </w:rPr>
            </w:pPr>
            <w:r>
              <w:rPr>
                <w:rFonts w:hint="eastAsia" w:ascii="方正仿宋_GBK" w:hAnsi="仿宋" w:cs="仿宋"/>
                <w:sz w:val="24"/>
                <w:szCs w:val="24"/>
              </w:rPr>
              <w:t>1、区大数据发展局负责指挥调度通信资源和保障力量，按照先重点、后一般的顺序，优先保障区政府以及抗震救灾指挥机构等重要通信畅通；</w:t>
            </w:r>
          </w:p>
          <w:p>
            <w:pPr>
              <w:spacing w:line="400" w:lineRule="exact"/>
              <w:ind w:firstLine="480" w:firstLineChars="200"/>
              <w:rPr>
                <w:rFonts w:hint="eastAsia" w:ascii="方正仿宋_GBK" w:hAnsi="仿宋" w:cs="仿宋"/>
                <w:sz w:val="24"/>
                <w:szCs w:val="24"/>
              </w:rPr>
            </w:pPr>
            <w:r>
              <w:rPr>
                <w:rFonts w:hint="eastAsia" w:ascii="方正仿宋_GBK" w:hAnsi="仿宋" w:cs="仿宋"/>
                <w:sz w:val="24"/>
                <w:szCs w:val="24"/>
              </w:rPr>
              <w:t>2、区大数据发展局组织相关电信企业，及时抢修受损通信设备，为地震灾区提供公众通信服务，保障全区公众通信网平稳运行；</w:t>
            </w:r>
          </w:p>
          <w:p>
            <w:pPr>
              <w:spacing w:line="400" w:lineRule="exact"/>
              <w:ind w:firstLine="480" w:firstLineChars="200"/>
              <w:rPr>
                <w:rFonts w:hint="eastAsia" w:ascii="方正仿宋_GBK" w:hAnsi="仿宋" w:cs="仿宋"/>
                <w:sz w:val="24"/>
                <w:szCs w:val="24"/>
              </w:rPr>
            </w:pPr>
            <w:r>
              <w:rPr>
                <w:rFonts w:hint="eastAsia" w:ascii="方正仿宋_GBK" w:hAnsi="仿宋" w:cs="仿宋"/>
                <w:sz w:val="24"/>
                <w:szCs w:val="24"/>
              </w:rPr>
              <w:t>3、区大数据发展局及时向抗震救灾指挥机构通报灾区应急通信保障工作情况，组织基础电信企业，根据抗震救灾指挥机构要求，向社会发布应急信息；</w:t>
            </w:r>
          </w:p>
          <w:p>
            <w:pPr>
              <w:spacing w:line="400" w:lineRule="exact"/>
              <w:ind w:firstLine="480" w:firstLineChars="200"/>
              <w:rPr>
                <w:rFonts w:hint="eastAsia" w:ascii="方正仿宋_GBK" w:hAnsi="仿宋" w:cs="仿宋"/>
                <w:sz w:val="24"/>
                <w:szCs w:val="24"/>
              </w:rPr>
            </w:pPr>
            <w:r>
              <w:rPr>
                <w:rFonts w:hint="eastAsia" w:ascii="方正仿宋_GBK" w:hAnsi="仿宋" w:cs="仿宋"/>
                <w:sz w:val="24"/>
                <w:szCs w:val="24"/>
              </w:rPr>
              <w:t>4、区大数据发展局推动利用通信大数据为抗震救灾指挥决策和灾区精准救援提供支撑；</w:t>
            </w:r>
          </w:p>
          <w:p>
            <w:pPr>
              <w:spacing w:line="400" w:lineRule="exact"/>
              <w:ind w:firstLine="480" w:firstLineChars="200"/>
              <w:rPr>
                <w:rFonts w:hint="eastAsia" w:ascii="方正仿宋_GBK" w:hAnsi="仿宋" w:cs="仿宋"/>
                <w:sz w:val="24"/>
                <w:szCs w:val="24"/>
                <w:shd w:val="clear" w:color="auto" w:fill="FFFFFF"/>
              </w:rPr>
            </w:pPr>
            <w:r>
              <w:rPr>
                <w:rFonts w:hint="eastAsia" w:ascii="方正仿宋_GBK" w:hAnsi="仿宋" w:cs="仿宋"/>
                <w:sz w:val="24"/>
                <w:szCs w:val="24"/>
              </w:rPr>
              <w:t>5、区应急局负责协调解决抗震救灾通信保障所需的交通通行、电力保障、油料供应等。</w:t>
            </w:r>
          </w:p>
        </w:tc>
      </w:tr>
    </w:tbl>
    <w:p>
      <w:pPr>
        <w:ind w:firstLine="640" w:firstLineChars="200"/>
        <w:rPr>
          <w:rFonts w:ascii="仿宋" w:hAnsi="仿宋" w:eastAsia="仿宋" w:cs="仿宋"/>
          <w:szCs w:val="36"/>
          <w:shd w:val="clear" w:color="auto" w:fill="FFFFFF"/>
        </w:rPr>
      </w:pPr>
    </w:p>
    <w:p>
      <w:pPr>
        <w:pStyle w:val="2"/>
        <w:jc w:val="center"/>
        <w:rPr>
          <w:rFonts w:ascii="方正小标宋_GBK" w:hAnsi="仿宋" w:eastAsia="方正小标宋_GBK" w:cs="仿宋"/>
          <w:color w:val="auto"/>
          <w:sz w:val="36"/>
          <w:szCs w:val="36"/>
          <w:shd w:val="clear" w:color="auto" w:fill="FFFFFF"/>
        </w:rPr>
      </w:pPr>
      <w:r>
        <w:rPr>
          <w:rFonts w:hint="eastAsia" w:ascii="方正小标宋_GBK" w:hAnsi="仿宋" w:eastAsia="方正小标宋_GBK" w:cs="仿宋"/>
          <w:color w:val="auto"/>
          <w:sz w:val="36"/>
          <w:szCs w:val="36"/>
          <w:shd w:val="clear" w:color="auto" w:fill="FFFFFF"/>
        </w:rPr>
        <w:t>各工作组任务清单（八）</w:t>
      </w:r>
    </w:p>
    <w:tbl>
      <w:tblPr>
        <w:tblStyle w:val="37"/>
        <w:tblW w:w="0" w:type="auto"/>
        <w:tblInd w:w="-46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00"/>
        <w:gridCol w:w="975"/>
        <w:gridCol w:w="1185"/>
        <w:gridCol w:w="1980"/>
        <w:gridCol w:w="2520"/>
        <w:gridCol w:w="711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600" w:type="dxa"/>
            <w:vMerge w:val="restart"/>
            <w:vAlign w:val="center"/>
          </w:tcPr>
          <w:p>
            <w:pPr>
              <w:pStyle w:val="2"/>
              <w:spacing w:line="400" w:lineRule="exact"/>
              <w:jc w:val="center"/>
              <w:rPr>
                <w:rFonts w:hint="eastAsia" w:ascii="方正仿宋_GBK" w:hAnsi="仿宋" w:eastAsia="方正仿宋_GBK" w:cs="仿宋"/>
                <w:color w:val="auto"/>
                <w:shd w:val="clear" w:color="auto" w:fill="FFFFFF"/>
              </w:rPr>
            </w:pPr>
            <w:r>
              <w:rPr>
                <w:rFonts w:hint="eastAsia" w:ascii="方正仿宋_GBK" w:hAnsi="仿宋" w:eastAsia="方正仿宋_GBK" w:cs="仿宋"/>
                <w:color w:val="auto"/>
                <w:kern w:val="2"/>
                <w:shd w:val="clear" w:color="auto" w:fill="FFFFFF"/>
              </w:rPr>
              <w:t>序号</w:t>
            </w:r>
          </w:p>
        </w:tc>
        <w:tc>
          <w:tcPr>
            <w:tcW w:w="975" w:type="dxa"/>
            <w:vMerge w:val="restart"/>
            <w:vAlign w:val="center"/>
          </w:tcPr>
          <w:p>
            <w:pPr>
              <w:pStyle w:val="2"/>
              <w:spacing w:line="400" w:lineRule="exact"/>
              <w:jc w:val="center"/>
              <w:rPr>
                <w:rFonts w:hint="eastAsia" w:ascii="方正仿宋_GBK" w:hAnsi="仿宋" w:eastAsia="方正仿宋_GBK" w:cs="仿宋"/>
                <w:color w:val="auto"/>
                <w:shd w:val="clear" w:color="auto" w:fill="FFFFFF"/>
              </w:rPr>
            </w:pPr>
            <w:r>
              <w:rPr>
                <w:rFonts w:hint="eastAsia" w:ascii="方正仿宋_GBK" w:hAnsi="仿宋" w:eastAsia="方正仿宋_GBK" w:cs="仿宋"/>
                <w:color w:val="auto"/>
                <w:kern w:val="2"/>
                <w:shd w:val="clear" w:color="auto" w:fill="FFFFFF"/>
              </w:rPr>
              <w:t>工作组</w:t>
            </w:r>
          </w:p>
        </w:tc>
        <w:tc>
          <w:tcPr>
            <w:tcW w:w="1185" w:type="dxa"/>
            <w:vMerge w:val="restart"/>
            <w:vAlign w:val="center"/>
          </w:tcPr>
          <w:p>
            <w:pPr>
              <w:pStyle w:val="2"/>
              <w:spacing w:line="320" w:lineRule="exact"/>
              <w:jc w:val="center"/>
              <w:rPr>
                <w:rFonts w:hint="eastAsia" w:ascii="方正仿宋_GBK" w:hAnsi="仿宋" w:eastAsia="方正仿宋_GBK" w:cs="仿宋"/>
                <w:color w:val="auto"/>
                <w:shd w:val="clear" w:color="auto" w:fill="FFFFFF"/>
              </w:rPr>
            </w:pPr>
            <w:r>
              <w:rPr>
                <w:rFonts w:hint="eastAsia" w:ascii="方正仿宋_GBK" w:hAnsi="仿宋" w:eastAsia="方正仿宋_GBK" w:cs="仿宋"/>
                <w:color w:val="auto"/>
                <w:kern w:val="2"/>
                <w:shd w:val="clear" w:color="auto" w:fill="FFFFFF"/>
              </w:rPr>
              <w:t>牵头单位（联系人/电话）</w:t>
            </w:r>
          </w:p>
        </w:tc>
        <w:tc>
          <w:tcPr>
            <w:tcW w:w="1980" w:type="dxa"/>
            <w:vMerge w:val="restart"/>
            <w:vAlign w:val="center"/>
          </w:tcPr>
          <w:p>
            <w:pPr>
              <w:pStyle w:val="2"/>
              <w:spacing w:line="400" w:lineRule="exact"/>
              <w:jc w:val="center"/>
              <w:rPr>
                <w:rFonts w:hint="eastAsia" w:ascii="方正仿宋_GBK" w:hAnsi="仿宋" w:eastAsia="方正仿宋_GBK" w:cs="仿宋"/>
                <w:color w:val="auto"/>
                <w:shd w:val="clear" w:color="auto" w:fill="FFFFFF"/>
              </w:rPr>
            </w:pPr>
            <w:r>
              <w:rPr>
                <w:rFonts w:hint="eastAsia" w:ascii="方正仿宋_GBK" w:hAnsi="仿宋" w:eastAsia="方正仿宋_GBK" w:cs="仿宋"/>
                <w:color w:val="auto"/>
                <w:kern w:val="2"/>
                <w:shd w:val="clear" w:color="auto" w:fill="FFFFFF"/>
              </w:rPr>
              <w:t>成员单位</w:t>
            </w:r>
          </w:p>
        </w:tc>
        <w:tc>
          <w:tcPr>
            <w:tcW w:w="9630" w:type="dxa"/>
            <w:gridSpan w:val="2"/>
            <w:vAlign w:val="center"/>
          </w:tcPr>
          <w:p>
            <w:pPr>
              <w:pStyle w:val="2"/>
              <w:spacing w:line="400" w:lineRule="exact"/>
              <w:jc w:val="center"/>
              <w:rPr>
                <w:rFonts w:hint="eastAsia" w:ascii="方正仿宋_GBK" w:hAnsi="仿宋" w:eastAsia="方正仿宋_GBK" w:cs="仿宋"/>
                <w:color w:val="auto"/>
                <w:shd w:val="clear" w:color="auto" w:fill="FFFFFF"/>
              </w:rPr>
            </w:pPr>
            <w:r>
              <w:rPr>
                <w:rFonts w:hint="eastAsia" w:ascii="方正仿宋_GBK" w:hAnsi="仿宋" w:eastAsia="方正仿宋_GBK" w:cs="仿宋"/>
                <w:color w:val="auto"/>
                <w:kern w:val="2"/>
                <w:shd w:val="clear" w:color="auto" w:fill="FFFFFF"/>
              </w:rPr>
              <w:t>工作清单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600" w:type="dxa"/>
            <w:vMerge w:val="continue"/>
            <w:vAlign w:val="center"/>
          </w:tcPr>
          <w:p>
            <w:pPr>
              <w:pStyle w:val="2"/>
              <w:spacing w:line="400" w:lineRule="exact"/>
              <w:jc w:val="center"/>
              <w:rPr>
                <w:rFonts w:hint="eastAsia" w:ascii="方正仿宋_GBK" w:hAnsi="仿宋" w:eastAsia="方正仿宋_GBK" w:cs="仿宋"/>
                <w:color w:val="auto"/>
                <w:shd w:val="clear" w:color="auto" w:fill="FFFFFF"/>
              </w:rPr>
            </w:pPr>
          </w:p>
        </w:tc>
        <w:tc>
          <w:tcPr>
            <w:tcW w:w="975" w:type="dxa"/>
            <w:vMerge w:val="continue"/>
            <w:vAlign w:val="center"/>
          </w:tcPr>
          <w:p>
            <w:pPr>
              <w:pStyle w:val="2"/>
              <w:spacing w:line="400" w:lineRule="exact"/>
              <w:jc w:val="center"/>
              <w:rPr>
                <w:rFonts w:hint="eastAsia" w:ascii="方正仿宋_GBK" w:hAnsi="仿宋" w:eastAsia="方正仿宋_GBK" w:cs="仿宋"/>
                <w:color w:val="auto"/>
                <w:shd w:val="clear" w:color="auto" w:fill="FFFFFF"/>
              </w:rPr>
            </w:pPr>
          </w:p>
        </w:tc>
        <w:tc>
          <w:tcPr>
            <w:tcW w:w="1185" w:type="dxa"/>
            <w:vMerge w:val="continue"/>
            <w:vAlign w:val="center"/>
          </w:tcPr>
          <w:p>
            <w:pPr>
              <w:pStyle w:val="2"/>
              <w:spacing w:line="400" w:lineRule="exact"/>
              <w:jc w:val="center"/>
              <w:rPr>
                <w:rFonts w:hint="eastAsia" w:ascii="方正仿宋_GBK" w:hAnsi="仿宋" w:eastAsia="方正仿宋_GBK" w:cs="仿宋"/>
                <w:color w:val="auto"/>
                <w:shd w:val="clear" w:color="auto" w:fill="FFFFFF"/>
              </w:rPr>
            </w:pPr>
          </w:p>
        </w:tc>
        <w:tc>
          <w:tcPr>
            <w:tcW w:w="1980" w:type="dxa"/>
            <w:vMerge w:val="continue"/>
            <w:vAlign w:val="center"/>
          </w:tcPr>
          <w:p>
            <w:pPr>
              <w:pStyle w:val="2"/>
              <w:spacing w:line="400" w:lineRule="exact"/>
              <w:jc w:val="center"/>
              <w:rPr>
                <w:rFonts w:hint="eastAsia" w:ascii="方正仿宋_GBK" w:hAnsi="仿宋" w:eastAsia="方正仿宋_GBK" w:cs="仿宋"/>
                <w:color w:val="auto"/>
                <w:shd w:val="clear" w:color="auto" w:fill="FFFFFF"/>
              </w:rPr>
            </w:pPr>
          </w:p>
        </w:tc>
        <w:tc>
          <w:tcPr>
            <w:tcW w:w="2520" w:type="dxa"/>
            <w:vAlign w:val="center"/>
          </w:tcPr>
          <w:p>
            <w:pPr>
              <w:pStyle w:val="2"/>
              <w:spacing w:line="400" w:lineRule="exact"/>
              <w:jc w:val="center"/>
              <w:rPr>
                <w:rFonts w:hint="eastAsia" w:ascii="方正仿宋_GBK" w:hAnsi="仿宋" w:eastAsia="方正仿宋_GBK" w:cs="仿宋"/>
                <w:color w:val="auto"/>
                <w:shd w:val="clear" w:color="auto" w:fill="FFFFFF"/>
              </w:rPr>
            </w:pPr>
            <w:r>
              <w:rPr>
                <w:rFonts w:hint="eastAsia" w:ascii="方正仿宋_GBK" w:hAnsi="仿宋" w:eastAsia="方正仿宋_GBK" w:cs="仿宋"/>
                <w:color w:val="auto"/>
                <w:kern w:val="2"/>
                <w:shd w:val="clear" w:color="auto" w:fill="FFFFFF"/>
              </w:rPr>
              <w:t>一级清单</w:t>
            </w:r>
          </w:p>
        </w:tc>
        <w:tc>
          <w:tcPr>
            <w:tcW w:w="7110" w:type="dxa"/>
            <w:vAlign w:val="center"/>
          </w:tcPr>
          <w:p>
            <w:pPr>
              <w:pStyle w:val="2"/>
              <w:spacing w:line="400" w:lineRule="exact"/>
              <w:jc w:val="center"/>
              <w:rPr>
                <w:rFonts w:hint="eastAsia" w:ascii="方正仿宋_GBK" w:hAnsi="仿宋" w:eastAsia="方正仿宋_GBK" w:cs="仿宋"/>
                <w:color w:val="auto"/>
                <w:shd w:val="clear" w:color="auto" w:fill="FFFFFF"/>
              </w:rPr>
            </w:pPr>
            <w:r>
              <w:rPr>
                <w:rFonts w:hint="eastAsia" w:ascii="方正仿宋_GBK" w:hAnsi="仿宋" w:eastAsia="方正仿宋_GBK" w:cs="仿宋"/>
                <w:color w:val="auto"/>
                <w:kern w:val="2"/>
                <w:shd w:val="clear" w:color="auto" w:fill="FFFFFF"/>
              </w:rPr>
              <w:t>二级清单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00" w:type="dxa"/>
            <w:vAlign w:val="center"/>
          </w:tcPr>
          <w:p>
            <w:pPr>
              <w:pStyle w:val="2"/>
              <w:spacing w:line="400" w:lineRule="exact"/>
              <w:jc w:val="center"/>
              <w:rPr>
                <w:rFonts w:hint="eastAsia" w:ascii="方正仿宋_GBK" w:hAnsi="仿宋" w:eastAsia="方正仿宋_GBK" w:cs="仿宋"/>
                <w:color w:val="auto"/>
                <w:shd w:val="clear" w:color="auto" w:fill="FFFFFF"/>
              </w:rPr>
            </w:pPr>
            <w:r>
              <w:rPr>
                <w:rFonts w:hint="eastAsia" w:ascii="方正仿宋_GBK" w:hAnsi="仿宋" w:eastAsia="方正仿宋_GBK" w:cs="仿宋"/>
                <w:color w:val="auto"/>
                <w:kern w:val="2"/>
                <w:shd w:val="clear" w:color="auto" w:fill="FFFFFF"/>
              </w:rPr>
              <w:t>8</w:t>
            </w:r>
          </w:p>
        </w:tc>
        <w:tc>
          <w:tcPr>
            <w:tcW w:w="975" w:type="dxa"/>
            <w:vAlign w:val="center"/>
          </w:tcPr>
          <w:p>
            <w:pPr>
              <w:pStyle w:val="34"/>
              <w:widowControl w:val="0"/>
              <w:spacing w:beforeAutospacing="0" w:afterAutospacing="0" w:line="400" w:lineRule="exact"/>
              <w:rPr>
                <w:rFonts w:hint="eastAsia" w:ascii="方正仿宋_GBK" w:hAnsi="仿宋" w:eastAsia="方正仿宋_GBK" w:cs="仿宋"/>
              </w:rPr>
            </w:pPr>
            <w:r>
              <w:rPr>
                <w:rFonts w:hint="eastAsia" w:ascii="方正仿宋_GBK" w:hAnsi="仿宋" w:eastAsia="方正仿宋_GBK" w:cs="仿宋"/>
              </w:rPr>
              <w:t>救灾救助组</w:t>
            </w:r>
          </w:p>
        </w:tc>
        <w:tc>
          <w:tcPr>
            <w:tcW w:w="1185" w:type="dxa"/>
            <w:vAlign w:val="center"/>
          </w:tcPr>
          <w:p>
            <w:pPr>
              <w:pStyle w:val="2"/>
              <w:spacing w:line="400" w:lineRule="exact"/>
              <w:jc w:val="both"/>
              <w:rPr>
                <w:rFonts w:hint="eastAsia" w:ascii="方正仿宋_GBK" w:hAnsi="仿宋" w:eastAsia="方正仿宋_GBK" w:cs="仿宋"/>
                <w:color w:val="auto"/>
                <w:shd w:val="clear" w:color="auto" w:fill="FFFFFF"/>
              </w:rPr>
            </w:pPr>
            <w:r>
              <w:rPr>
                <w:rFonts w:hint="eastAsia" w:ascii="方正仿宋_GBK" w:hAnsi="仿宋" w:eastAsia="方正仿宋_GBK" w:cs="仿宋"/>
                <w:color w:val="auto"/>
                <w:kern w:val="2"/>
              </w:rPr>
              <w:t>区应急局</w:t>
            </w:r>
          </w:p>
        </w:tc>
        <w:tc>
          <w:tcPr>
            <w:tcW w:w="1980" w:type="dxa"/>
            <w:vAlign w:val="center"/>
          </w:tcPr>
          <w:p>
            <w:pPr>
              <w:ind w:firstLine="480" w:firstLineChars="200"/>
              <w:rPr>
                <w:rFonts w:hint="eastAsia" w:ascii="方正仿宋_GBK" w:hAnsi="仿宋" w:cs="仿宋"/>
                <w:sz w:val="24"/>
                <w:szCs w:val="24"/>
                <w:shd w:val="clear" w:color="auto" w:fill="FFFFFF"/>
              </w:rPr>
            </w:pPr>
            <w:r>
              <w:rPr>
                <w:rFonts w:hint="eastAsia" w:ascii="方正仿宋_GBK" w:hAnsi="仿宋" w:cs="仿宋"/>
                <w:sz w:val="24"/>
                <w:szCs w:val="24"/>
              </w:rPr>
              <w:t>区民政局、区教委、区经济信息委、区发展改革委、区财政局、区城市管理局、区交通局、区水利局、区农业农村委、区商务局、区国资委、区气象局、区文化旅游委、国网江北电力公司、区发展改革委、区红十字会等部门（单位）和受灾镇街政府。</w:t>
            </w:r>
          </w:p>
        </w:tc>
        <w:tc>
          <w:tcPr>
            <w:tcW w:w="2520" w:type="dxa"/>
            <w:vAlign w:val="center"/>
          </w:tcPr>
          <w:p>
            <w:pPr>
              <w:ind w:firstLine="480" w:firstLineChars="200"/>
              <w:rPr>
                <w:rFonts w:hint="eastAsia" w:ascii="方正仿宋_GBK" w:hAnsi="仿宋" w:cs="仿宋"/>
                <w:sz w:val="24"/>
                <w:szCs w:val="24"/>
                <w:shd w:val="clear" w:color="auto" w:fill="FFFFFF"/>
              </w:rPr>
            </w:pPr>
            <w:r>
              <w:rPr>
                <w:rFonts w:hint="eastAsia" w:ascii="方正仿宋_GBK" w:hAnsi="仿宋" w:cs="仿宋"/>
                <w:sz w:val="24"/>
                <w:szCs w:val="24"/>
              </w:rPr>
              <w:t>开展受灾群众救助以及相应的资金物资保障工作；抢修维护供电、供水、供气、防洪、广播电视等设施；组织调集和发放各类救灾物资，保障灾民的生活必需品；指导有关地区做好灾民的转移和安置工作；指导救灾捐赠工作；指导做好因灾遇难人员善后工作。</w:t>
            </w:r>
          </w:p>
        </w:tc>
        <w:tc>
          <w:tcPr>
            <w:tcW w:w="7110" w:type="dxa"/>
            <w:vAlign w:val="center"/>
          </w:tcPr>
          <w:p>
            <w:pPr>
              <w:spacing w:line="320" w:lineRule="exact"/>
              <w:ind w:firstLine="480" w:firstLineChars="200"/>
              <w:rPr>
                <w:rFonts w:hint="eastAsia" w:ascii="方正仿宋_GBK" w:hAnsi="仿宋" w:cs="仿宋"/>
                <w:sz w:val="24"/>
                <w:szCs w:val="24"/>
              </w:rPr>
            </w:pPr>
            <w:r>
              <w:rPr>
                <w:rFonts w:hint="eastAsia" w:ascii="方正仿宋_GBK" w:hAnsi="仿宋" w:cs="仿宋"/>
                <w:sz w:val="24"/>
                <w:szCs w:val="24"/>
              </w:rPr>
              <w:t>1、区发展改革委、区农业农村委、区经济信息委、区商务局负责统筹灾区生活必需品市场供应，保障群众基本生活和市场供应需要；</w:t>
            </w:r>
          </w:p>
          <w:p>
            <w:pPr>
              <w:spacing w:line="320" w:lineRule="exact"/>
              <w:ind w:firstLine="480" w:firstLineChars="200"/>
              <w:rPr>
                <w:rFonts w:hint="eastAsia" w:ascii="方正仿宋_GBK" w:hAnsi="仿宋" w:cs="仿宋"/>
                <w:sz w:val="24"/>
                <w:szCs w:val="24"/>
              </w:rPr>
            </w:pPr>
            <w:r>
              <w:rPr>
                <w:rFonts w:hint="eastAsia" w:ascii="方正仿宋_GBK" w:hAnsi="仿宋" w:cs="仿宋"/>
                <w:sz w:val="24"/>
                <w:szCs w:val="24"/>
              </w:rPr>
              <w:t>2、区发展改革委、区经济信息委、区财政局、区国资委负责组织协调帮助有关企业增产转产，保障抗震救灾物资供应；</w:t>
            </w:r>
          </w:p>
          <w:p>
            <w:pPr>
              <w:spacing w:line="320" w:lineRule="exact"/>
              <w:ind w:firstLine="480" w:firstLineChars="200"/>
              <w:rPr>
                <w:rFonts w:hint="eastAsia" w:ascii="方正仿宋_GBK" w:hAnsi="仿宋" w:cs="仿宋"/>
                <w:sz w:val="24"/>
                <w:szCs w:val="24"/>
              </w:rPr>
            </w:pPr>
            <w:r>
              <w:rPr>
                <w:rFonts w:hint="eastAsia" w:ascii="方正仿宋_GBK" w:hAnsi="仿宋" w:cs="仿宋"/>
                <w:sz w:val="24"/>
                <w:szCs w:val="24"/>
              </w:rPr>
              <w:t>3、区应急局、区财政局牵头开展受灾群众救助以及相应的资金物资保障工作；</w:t>
            </w:r>
          </w:p>
          <w:p>
            <w:pPr>
              <w:spacing w:line="320" w:lineRule="exact"/>
              <w:ind w:firstLine="480" w:firstLineChars="200"/>
              <w:rPr>
                <w:rFonts w:hint="eastAsia" w:ascii="方正仿宋_GBK" w:hAnsi="仿宋" w:cs="仿宋"/>
                <w:sz w:val="24"/>
                <w:szCs w:val="24"/>
              </w:rPr>
            </w:pPr>
            <w:r>
              <w:rPr>
                <w:rFonts w:hint="eastAsia" w:ascii="方正仿宋_GBK" w:hAnsi="仿宋" w:cs="仿宋"/>
                <w:sz w:val="24"/>
                <w:szCs w:val="24"/>
              </w:rPr>
              <w:t>4、区应急局、区发展改革委、区商务局、区交通局、区气象局等负责组织调集、转运帐篷和灾区生活必需品等抗震救灾物资，并指导发放；</w:t>
            </w:r>
          </w:p>
          <w:p>
            <w:pPr>
              <w:spacing w:line="320" w:lineRule="exact"/>
              <w:ind w:firstLine="480" w:firstLineChars="200"/>
              <w:rPr>
                <w:rFonts w:hint="eastAsia" w:ascii="方正仿宋_GBK" w:hAnsi="仿宋" w:cs="仿宋"/>
                <w:sz w:val="24"/>
                <w:szCs w:val="24"/>
              </w:rPr>
            </w:pPr>
            <w:r>
              <w:rPr>
                <w:rFonts w:hint="eastAsia" w:ascii="方正仿宋_GBK" w:hAnsi="仿宋" w:cs="仿宋"/>
                <w:sz w:val="24"/>
                <w:szCs w:val="24"/>
              </w:rPr>
              <w:t>5、区应急局、区财政局、区教委负责指导有关地区做好受灾群众的紧急转移和安置工作、过渡期救助和因灾遇难人员家属抚慰,安排下拨中央自然灾害救灾资金，组织动员青年志愿者为救灾救助提供应急志愿服务；</w:t>
            </w:r>
          </w:p>
          <w:p>
            <w:pPr>
              <w:spacing w:line="320" w:lineRule="exact"/>
              <w:ind w:firstLine="480" w:firstLineChars="200"/>
              <w:rPr>
                <w:rFonts w:hint="eastAsia" w:ascii="方正仿宋_GBK" w:hAnsi="仿宋" w:cs="仿宋"/>
                <w:sz w:val="24"/>
                <w:szCs w:val="24"/>
              </w:rPr>
            </w:pPr>
            <w:r>
              <w:rPr>
                <w:rFonts w:hint="eastAsia" w:ascii="方正仿宋_GBK" w:hAnsi="仿宋" w:cs="仿宋"/>
                <w:sz w:val="24"/>
                <w:szCs w:val="24"/>
              </w:rPr>
              <w:t>6、区应急局、区财政局、区民政局、区红十字会负责指导做好区政府和社会救灾捐赠、发放工作；</w:t>
            </w:r>
          </w:p>
          <w:p>
            <w:pPr>
              <w:spacing w:line="320" w:lineRule="exact"/>
              <w:ind w:firstLine="480" w:firstLineChars="200"/>
              <w:rPr>
                <w:rFonts w:hint="eastAsia" w:ascii="方正仿宋_GBK" w:hAnsi="仿宋" w:cs="仿宋"/>
                <w:sz w:val="24"/>
                <w:szCs w:val="24"/>
              </w:rPr>
            </w:pPr>
            <w:r>
              <w:rPr>
                <w:rFonts w:hint="eastAsia" w:ascii="方正仿宋_GBK" w:hAnsi="仿宋" w:cs="仿宋"/>
                <w:sz w:val="24"/>
                <w:szCs w:val="24"/>
              </w:rPr>
              <w:t>7、区经济信息委、区水利局、区城市管理局、区国资委、区文化旅游委、区发展改革委、国网江北电力公司负责指导做好供电、供水、供气、防洪、广播电视等设施的抢修保通；</w:t>
            </w:r>
          </w:p>
          <w:p>
            <w:pPr>
              <w:spacing w:line="320" w:lineRule="exact"/>
              <w:ind w:firstLine="480" w:firstLineChars="200"/>
              <w:rPr>
                <w:rFonts w:hint="eastAsia" w:ascii="方正仿宋_GBK" w:hAnsi="仿宋" w:cs="仿宋"/>
                <w:sz w:val="24"/>
                <w:szCs w:val="24"/>
                <w:shd w:val="clear" w:color="auto" w:fill="FFFFFF"/>
              </w:rPr>
            </w:pPr>
            <w:r>
              <w:rPr>
                <w:rFonts w:hint="eastAsia" w:ascii="方正仿宋_GBK" w:hAnsi="仿宋" w:cs="仿宋"/>
                <w:sz w:val="24"/>
                <w:szCs w:val="24"/>
              </w:rPr>
              <w:t>8、区民政局负责指导受灾区县做好因灾遇难人员遗体处置等善后工作。</w:t>
            </w:r>
          </w:p>
        </w:tc>
      </w:tr>
    </w:tbl>
    <w:p>
      <w:pPr>
        <w:pStyle w:val="2"/>
        <w:jc w:val="center"/>
        <w:rPr>
          <w:rFonts w:ascii="方正小标宋_GBK" w:hAnsi="仿宋" w:eastAsia="方正小标宋_GBK" w:cs="仿宋"/>
          <w:color w:val="auto"/>
          <w:sz w:val="36"/>
          <w:szCs w:val="36"/>
          <w:shd w:val="clear" w:color="auto" w:fill="FFFFFF"/>
        </w:rPr>
      </w:pPr>
      <w:r>
        <w:rPr>
          <w:rFonts w:hint="eastAsia" w:ascii="方正小标宋_GBK" w:hAnsi="仿宋" w:eastAsia="方正小标宋_GBK" w:cs="仿宋"/>
          <w:color w:val="auto"/>
          <w:sz w:val="36"/>
          <w:szCs w:val="36"/>
          <w:shd w:val="clear" w:color="auto" w:fill="FFFFFF"/>
        </w:rPr>
        <w:t>各工作组任务清单（九）</w:t>
      </w:r>
    </w:p>
    <w:tbl>
      <w:tblPr>
        <w:tblStyle w:val="37"/>
        <w:tblW w:w="0" w:type="auto"/>
        <w:tblInd w:w="-46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00"/>
        <w:gridCol w:w="975"/>
        <w:gridCol w:w="1185"/>
        <w:gridCol w:w="1980"/>
        <w:gridCol w:w="2520"/>
        <w:gridCol w:w="711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600" w:type="dxa"/>
            <w:vMerge w:val="restart"/>
            <w:vAlign w:val="center"/>
          </w:tcPr>
          <w:p>
            <w:pPr>
              <w:pStyle w:val="2"/>
              <w:spacing w:line="400" w:lineRule="exact"/>
              <w:jc w:val="center"/>
              <w:rPr>
                <w:rFonts w:hint="eastAsia" w:ascii="方正仿宋_GBK" w:hAnsi="仿宋" w:eastAsia="方正仿宋_GBK" w:cs="仿宋"/>
                <w:color w:val="auto"/>
                <w:shd w:val="clear" w:color="auto" w:fill="FFFFFF"/>
              </w:rPr>
            </w:pPr>
            <w:r>
              <w:rPr>
                <w:rFonts w:hint="eastAsia" w:ascii="方正仿宋_GBK" w:hAnsi="仿宋" w:eastAsia="方正仿宋_GBK" w:cs="仿宋"/>
                <w:color w:val="auto"/>
                <w:kern w:val="2"/>
                <w:shd w:val="clear" w:color="auto" w:fill="FFFFFF"/>
              </w:rPr>
              <w:t>序号</w:t>
            </w:r>
          </w:p>
        </w:tc>
        <w:tc>
          <w:tcPr>
            <w:tcW w:w="975" w:type="dxa"/>
            <w:vMerge w:val="restart"/>
            <w:vAlign w:val="center"/>
          </w:tcPr>
          <w:p>
            <w:pPr>
              <w:pStyle w:val="2"/>
              <w:spacing w:line="400" w:lineRule="exact"/>
              <w:jc w:val="center"/>
              <w:rPr>
                <w:rFonts w:hint="eastAsia" w:ascii="方正仿宋_GBK" w:hAnsi="仿宋" w:eastAsia="方正仿宋_GBK" w:cs="仿宋"/>
                <w:color w:val="auto"/>
                <w:shd w:val="clear" w:color="auto" w:fill="FFFFFF"/>
              </w:rPr>
            </w:pPr>
            <w:r>
              <w:rPr>
                <w:rFonts w:hint="eastAsia" w:ascii="方正仿宋_GBK" w:hAnsi="仿宋" w:eastAsia="方正仿宋_GBK" w:cs="仿宋"/>
                <w:color w:val="auto"/>
                <w:kern w:val="2"/>
                <w:shd w:val="clear" w:color="auto" w:fill="FFFFFF"/>
              </w:rPr>
              <w:t>工作组</w:t>
            </w:r>
          </w:p>
        </w:tc>
        <w:tc>
          <w:tcPr>
            <w:tcW w:w="1185" w:type="dxa"/>
            <w:vMerge w:val="restart"/>
            <w:vAlign w:val="center"/>
          </w:tcPr>
          <w:p>
            <w:pPr>
              <w:pStyle w:val="2"/>
              <w:spacing w:line="320" w:lineRule="exact"/>
              <w:jc w:val="center"/>
              <w:rPr>
                <w:rFonts w:hint="eastAsia" w:ascii="方正仿宋_GBK" w:hAnsi="仿宋" w:eastAsia="方正仿宋_GBK" w:cs="仿宋"/>
                <w:color w:val="auto"/>
                <w:shd w:val="clear" w:color="auto" w:fill="FFFFFF"/>
              </w:rPr>
            </w:pPr>
            <w:r>
              <w:rPr>
                <w:rFonts w:hint="eastAsia" w:ascii="方正仿宋_GBK" w:hAnsi="仿宋" w:eastAsia="方正仿宋_GBK" w:cs="仿宋"/>
                <w:color w:val="auto"/>
                <w:kern w:val="2"/>
                <w:shd w:val="clear" w:color="auto" w:fill="FFFFFF"/>
              </w:rPr>
              <w:t>牵头单位（联系人/电话）</w:t>
            </w:r>
          </w:p>
        </w:tc>
        <w:tc>
          <w:tcPr>
            <w:tcW w:w="1980" w:type="dxa"/>
            <w:vMerge w:val="restart"/>
            <w:vAlign w:val="center"/>
          </w:tcPr>
          <w:p>
            <w:pPr>
              <w:pStyle w:val="2"/>
              <w:spacing w:line="400" w:lineRule="exact"/>
              <w:jc w:val="center"/>
              <w:rPr>
                <w:rFonts w:hint="eastAsia" w:ascii="方正仿宋_GBK" w:hAnsi="仿宋" w:eastAsia="方正仿宋_GBK" w:cs="仿宋"/>
                <w:color w:val="auto"/>
                <w:shd w:val="clear" w:color="auto" w:fill="FFFFFF"/>
              </w:rPr>
            </w:pPr>
            <w:r>
              <w:rPr>
                <w:rFonts w:hint="eastAsia" w:ascii="方正仿宋_GBK" w:hAnsi="仿宋" w:eastAsia="方正仿宋_GBK" w:cs="仿宋"/>
                <w:color w:val="auto"/>
                <w:kern w:val="2"/>
                <w:shd w:val="clear" w:color="auto" w:fill="FFFFFF"/>
              </w:rPr>
              <w:t>成员单位</w:t>
            </w:r>
          </w:p>
        </w:tc>
        <w:tc>
          <w:tcPr>
            <w:tcW w:w="9630" w:type="dxa"/>
            <w:gridSpan w:val="2"/>
            <w:vAlign w:val="center"/>
          </w:tcPr>
          <w:p>
            <w:pPr>
              <w:pStyle w:val="2"/>
              <w:spacing w:line="400" w:lineRule="exact"/>
              <w:jc w:val="center"/>
              <w:rPr>
                <w:rFonts w:hint="eastAsia" w:ascii="方正仿宋_GBK" w:hAnsi="仿宋" w:eastAsia="方正仿宋_GBK" w:cs="仿宋"/>
                <w:color w:val="auto"/>
                <w:shd w:val="clear" w:color="auto" w:fill="FFFFFF"/>
              </w:rPr>
            </w:pPr>
            <w:r>
              <w:rPr>
                <w:rFonts w:hint="eastAsia" w:ascii="方正仿宋_GBK" w:hAnsi="仿宋" w:eastAsia="方正仿宋_GBK" w:cs="仿宋"/>
                <w:color w:val="auto"/>
                <w:kern w:val="2"/>
                <w:shd w:val="clear" w:color="auto" w:fill="FFFFFF"/>
              </w:rPr>
              <w:t>工作清单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600" w:type="dxa"/>
            <w:vMerge w:val="continue"/>
            <w:vAlign w:val="center"/>
          </w:tcPr>
          <w:p>
            <w:pPr>
              <w:pStyle w:val="2"/>
              <w:spacing w:line="400" w:lineRule="exact"/>
              <w:jc w:val="center"/>
              <w:rPr>
                <w:rFonts w:hint="eastAsia" w:ascii="方正仿宋_GBK" w:hAnsi="仿宋" w:eastAsia="方正仿宋_GBK" w:cs="仿宋"/>
                <w:color w:val="auto"/>
                <w:shd w:val="clear" w:color="auto" w:fill="FFFFFF"/>
              </w:rPr>
            </w:pPr>
          </w:p>
        </w:tc>
        <w:tc>
          <w:tcPr>
            <w:tcW w:w="975" w:type="dxa"/>
            <w:vMerge w:val="continue"/>
            <w:vAlign w:val="center"/>
          </w:tcPr>
          <w:p>
            <w:pPr>
              <w:pStyle w:val="2"/>
              <w:spacing w:line="400" w:lineRule="exact"/>
              <w:jc w:val="center"/>
              <w:rPr>
                <w:rFonts w:hint="eastAsia" w:ascii="方正仿宋_GBK" w:hAnsi="仿宋" w:eastAsia="方正仿宋_GBK" w:cs="仿宋"/>
                <w:color w:val="auto"/>
                <w:shd w:val="clear" w:color="auto" w:fill="FFFFFF"/>
              </w:rPr>
            </w:pPr>
          </w:p>
        </w:tc>
        <w:tc>
          <w:tcPr>
            <w:tcW w:w="1185" w:type="dxa"/>
            <w:vMerge w:val="continue"/>
            <w:vAlign w:val="center"/>
          </w:tcPr>
          <w:p>
            <w:pPr>
              <w:pStyle w:val="2"/>
              <w:spacing w:line="400" w:lineRule="exact"/>
              <w:jc w:val="center"/>
              <w:rPr>
                <w:rFonts w:hint="eastAsia" w:ascii="方正仿宋_GBK" w:hAnsi="仿宋" w:eastAsia="方正仿宋_GBK" w:cs="仿宋"/>
                <w:color w:val="auto"/>
                <w:shd w:val="clear" w:color="auto" w:fill="FFFFFF"/>
              </w:rPr>
            </w:pPr>
          </w:p>
        </w:tc>
        <w:tc>
          <w:tcPr>
            <w:tcW w:w="1980" w:type="dxa"/>
            <w:vMerge w:val="continue"/>
            <w:vAlign w:val="center"/>
          </w:tcPr>
          <w:p>
            <w:pPr>
              <w:pStyle w:val="2"/>
              <w:spacing w:line="400" w:lineRule="exact"/>
              <w:jc w:val="center"/>
              <w:rPr>
                <w:rFonts w:hint="eastAsia" w:ascii="方正仿宋_GBK" w:hAnsi="仿宋" w:eastAsia="方正仿宋_GBK" w:cs="仿宋"/>
                <w:color w:val="auto"/>
                <w:shd w:val="clear" w:color="auto" w:fill="FFFFFF"/>
              </w:rPr>
            </w:pPr>
          </w:p>
        </w:tc>
        <w:tc>
          <w:tcPr>
            <w:tcW w:w="2520" w:type="dxa"/>
            <w:vAlign w:val="center"/>
          </w:tcPr>
          <w:p>
            <w:pPr>
              <w:pStyle w:val="2"/>
              <w:spacing w:line="400" w:lineRule="exact"/>
              <w:jc w:val="center"/>
              <w:rPr>
                <w:rFonts w:hint="eastAsia" w:ascii="方正仿宋_GBK" w:hAnsi="仿宋" w:eastAsia="方正仿宋_GBK" w:cs="仿宋"/>
                <w:color w:val="auto"/>
                <w:shd w:val="clear" w:color="auto" w:fill="FFFFFF"/>
              </w:rPr>
            </w:pPr>
            <w:r>
              <w:rPr>
                <w:rFonts w:hint="eastAsia" w:ascii="方正仿宋_GBK" w:hAnsi="仿宋" w:eastAsia="方正仿宋_GBK" w:cs="仿宋"/>
                <w:color w:val="auto"/>
                <w:kern w:val="2"/>
                <w:shd w:val="clear" w:color="auto" w:fill="FFFFFF"/>
              </w:rPr>
              <w:t>一级清单</w:t>
            </w:r>
          </w:p>
        </w:tc>
        <w:tc>
          <w:tcPr>
            <w:tcW w:w="7110" w:type="dxa"/>
            <w:vAlign w:val="center"/>
          </w:tcPr>
          <w:p>
            <w:pPr>
              <w:pStyle w:val="2"/>
              <w:spacing w:line="400" w:lineRule="exact"/>
              <w:jc w:val="center"/>
              <w:rPr>
                <w:rFonts w:hint="eastAsia" w:ascii="方正仿宋_GBK" w:hAnsi="仿宋" w:eastAsia="方正仿宋_GBK" w:cs="仿宋"/>
                <w:color w:val="auto"/>
                <w:shd w:val="clear" w:color="auto" w:fill="FFFFFF"/>
              </w:rPr>
            </w:pPr>
            <w:r>
              <w:rPr>
                <w:rFonts w:hint="eastAsia" w:ascii="方正仿宋_GBK" w:hAnsi="仿宋" w:eastAsia="方正仿宋_GBK" w:cs="仿宋"/>
                <w:color w:val="auto"/>
                <w:kern w:val="2"/>
                <w:shd w:val="clear" w:color="auto" w:fill="FFFFFF"/>
              </w:rPr>
              <w:t>二级清单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75" w:hRule="atLeast"/>
        </w:trPr>
        <w:tc>
          <w:tcPr>
            <w:tcW w:w="600" w:type="dxa"/>
            <w:vAlign w:val="center"/>
          </w:tcPr>
          <w:p>
            <w:pPr>
              <w:pStyle w:val="2"/>
              <w:spacing w:line="400" w:lineRule="exact"/>
              <w:jc w:val="center"/>
              <w:rPr>
                <w:rFonts w:hint="eastAsia" w:ascii="方正仿宋_GBK" w:hAnsi="仿宋" w:eastAsia="方正仿宋_GBK" w:cs="仿宋"/>
                <w:color w:val="auto"/>
                <w:shd w:val="clear" w:color="auto" w:fill="FFFFFF"/>
              </w:rPr>
            </w:pPr>
            <w:r>
              <w:rPr>
                <w:rFonts w:hint="eastAsia" w:ascii="方正仿宋_GBK" w:hAnsi="仿宋" w:eastAsia="方正仿宋_GBK" w:cs="仿宋"/>
                <w:color w:val="auto"/>
                <w:kern w:val="2"/>
                <w:shd w:val="clear" w:color="auto" w:fill="FFFFFF"/>
              </w:rPr>
              <w:t>9</w:t>
            </w:r>
          </w:p>
        </w:tc>
        <w:tc>
          <w:tcPr>
            <w:tcW w:w="975" w:type="dxa"/>
            <w:vAlign w:val="center"/>
          </w:tcPr>
          <w:p>
            <w:pPr>
              <w:pStyle w:val="34"/>
              <w:widowControl w:val="0"/>
              <w:spacing w:beforeAutospacing="0" w:afterAutospacing="0" w:line="400" w:lineRule="exact"/>
              <w:rPr>
                <w:rFonts w:hint="eastAsia" w:ascii="方正仿宋_GBK" w:hAnsi="仿宋" w:eastAsia="方正仿宋_GBK" w:cs="仿宋"/>
              </w:rPr>
            </w:pPr>
            <w:r>
              <w:rPr>
                <w:rFonts w:hint="eastAsia" w:ascii="方正仿宋_GBK" w:hAnsi="仿宋" w:eastAsia="方正仿宋_GBK" w:cs="仿宋"/>
              </w:rPr>
              <w:t>新闻宣传组</w:t>
            </w:r>
          </w:p>
        </w:tc>
        <w:tc>
          <w:tcPr>
            <w:tcW w:w="1185" w:type="dxa"/>
            <w:vAlign w:val="center"/>
          </w:tcPr>
          <w:p>
            <w:pPr>
              <w:pStyle w:val="2"/>
              <w:spacing w:line="400" w:lineRule="exact"/>
              <w:jc w:val="both"/>
              <w:rPr>
                <w:rFonts w:hint="eastAsia" w:ascii="方正仿宋_GBK" w:hAnsi="仿宋" w:eastAsia="方正仿宋_GBK" w:cs="仿宋"/>
                <w:color w:val="auto"/>
                <w:shd w:val="clear" w:color="auto" w:fill="FFFFFF"/>
              </w:rPr>
            </w:pPr>
            <w:r>
              <w:rPr>
                <w:rFonts w:hint="eastAsia" w:ascii="方正仿宋_GBK" w:hAnsi="仿宋" w:eastAsia="方正仿宋_GBK" w:cs="仿宋"/>
                <w:color w:val="auto"/>
                <w:kern w:val="2"/>
              </w:rPr>
              <w:t>区委宣传部</w:t>
            </w:r>
          </w:p>
        </w:tc>
        <w:tc>
          <w:tcPr>
            <w:tcW w:w="1980" w:type="dxa"/>
            <w:vAlign w:val="center"/>
          </w:tcPr>
          <w:p>
            <w:pPr>
              <w:spacing w:line="400" w:lineRule="exact"/>
              <w:ind w:firstLine="480" w:firstLineChars="200"/>
              <w:rPr>
                <w:rFonts w:hint="eastAsia" w:ascii="方正仿宋_GBK" w:hAnsi="仿宋" w:cs="仿宋"/>
                <w:sz w:val="24"/>
                <w:szCs w:val="24"/>
                <w:shd w:val="clear" w:color="auto" w:fill="FFFFFF"/>
              </w:rPr>
            </w:pPr>
            <w:r>
              <w:rPr>
                <w:rFonts w:hint="eastAsia" w:ascii="方正仿宋_GBK" w:hAnsi="仿宋" w:cs="仿宋"/>
                <w:sz w:val="24"/>
                <w:szCs w:val="24"/>
              </w:rPr>
              <w:t>区应急局、区委网信办、区应急局、区文化旅游委等部门和单位。</w:t>
            </w:r>
          </w:p>
        </w:tc>
        <w:tc>
          <w:tcPr>
            <w:tcW w:w="2520" w:type="dxa"/>
            <w:vAlign w:val="center"/>
          </w:tcPr>
          <w:p>
            <w:pPr>
              <w:spacing w:line="400" w:lineRule="exact"/>
              <w:ind w:firstLine="480" w:firstLineChars="200"/>
              <w:rPr>
                <w:rFonts w:hint="eastAsia" w:ascii="方正仿宋_GBK" w:hAnsi="仿宋" w:cs="仿宋"/>
                <w:sz w:val="24"/>
                <w:szCs w:val="24"/>
                <w:shd w:val="clear" w:color="auto" w:fill="FFFFFF"/>
              </w:rPr>
            </w:pPr>
            <w:r>
              <w:rPr>
                <w:rFonts w:hint="eastAsia" w:ascii="方正仿宋_GBK" w:hAnsi="仿宋" w:cs="仿宋"/>
                <w:sz w:val="24"/>
                <w:szCs w:val="24"/>
              </w:rPr>
              <w:t>组织抗震救灾各项新闻报道，及时发布震情、灾情和抗震救灾进展等重要信息；做好社会和网络舆情的收集、研判与引导工作；组织开展对灾区群众的防灾减灾科普宣传和安全提示工作；做好震区境内外记者的管理和服务工作。</w:t>
            </w:r>
          </w:p>
        </w:tc>
        <w:tc>
          <w:tcPr>
            <w:tcW w:w="7110" w:type="dxa"/>
            <w:vAlign w:val="center"/>
          </w:tcPr>
          <w:p>
            <w:pPr>
              <w:spacing w:line="400" w:lineRule="exact"/>
              <w:ind w:firstLine="480" w:firstLineChars="200"/>
              <w:rPr>
                <w:rFonts w:hint="eastAsia" w:ascii="方正仿宋_GBK" w:hAnsi="仿宋" w:cs="仿宋"/>
                <w:sz w:val="24"/>
                <w:szCs w:val="24"/>
              </w:rPr>
            </w:pPr>
            <w:r>
              <w:rPr>
                <w:rFonts w:hint="eastAsia" w:ascii="方正仿宋_GBK" w:hAnsi="仿宋" w:cs="仿宋"/>
                <w:sz w:val="24"/>
                <w:szCs w:val="24"/>
              </w:rPr>
              <w:t>1、区委宣传部统筹信息发布、新闻宣传和舆论引导工作；</w:t>
            </w:r>
          </w:p>
          <w:p>
            <w:pPr>
              <w:spacing w:line="400" w:lineRule="exact"/>
              <w:ind w:firstLine="480" w:firstLineChars="200"/>
              <w:rPr>
                <w:rFonts w:hint="eastAsia" w:ascii="方正仿宋_GBK" w:hAnsi="仿宋" w:cs="仿宋"/>
                <w:sz w:val="24"/>
                <w:szCs w:val="24"/>
              </w:rPr>
            </w:pPr>
            <w:r>
              <w:rPr>
                <w:rFonts w:hint="eastAsia" w:ascii="方正仿宋_GBK" w:hAnsi="仿宋" w:cs="仿宋"/>
                <w:sz w:val="24"/>
                <w:szCs w:val="24"/>
              </w:rPr>
              <w:t>2、区应急局负责组织灾情和抗震救灾信息发布，及时准确发布灾情；</w:t>
            </w:r>
          </w:p>
          <w:p>
            <w:pPr>
              <w:spacing w:line="400" w:lineRule="exact"/>
              <w:ind w:firstLine="480" w:firstLineChars="200"/>
              <w:rPr>
                <w:rFonts w:hint="eastAsia" w:ascii="方正仿宋_GBK" w:hAnsi="仿宋" w:cs="仿宋"/>
                <w:sz w:val="24"/>
                <w:szCs w:val="24"/>
              </w:rPr>
            </w:pPr>
            <w:r>
              <w:rPr>
                <w:rFonts w:hint="eastAsia" w:ascii="方正仿宋_GBK" w:hAnsi="仿宋" w:cs="仿宋"/>
                <w:sz w:val="24"/>
                <w:szCs w:val="24"/>
              </w:rPr>
              <w:t>3、区委宣传部、区应急局负责做好灾区新闻媒体服务管理，适时组织安排新闻媒体采访报道；</w:t>
            </w:r>
          </w:p>
          <w:p>
            <w:pPr>
              <w:spacing w:line="400" w:lineRule="exact"/>
              <w:ind w:firstLine="480" w:firstLineChars="200"/>
              <w:rPr>
                <w:rFonts w:hint="eastAsia" w:ascii="方正仿宋_GBK" w:hAnsi="仿宋" w:cs="仿宋"/>
                <w:sz w:val="24"/>
                <w:szCs w:val="24"/>
              </w:rPr>
            </w:pPr>
            <w:r>
              <w:rPr>
                <w:rFonts w:hint="eastAsia" w:ascii="方正仿宋_GBK" w:hAnsi="仿宋" w:cs="仿宋"/>
                <w:sz w:val="24"/>
                <w:szCs w:val="24"/>
              </w:rPr>
              <w:t>4、区委宣传部、区委网信办、区应急局负责组织开展舆情监测研判，加强舆情管控，正确引导舆论；</w:t>
            </w:r>
          </w:p>
          <w:p>
            <w:pPr>
              <w:spacing w:line="400" w:lineRule="exact"/>
              <w:ind w:firstLine="480" w:firstLineChars="200"/>
              <w:rPr>
                <w:rFonts w:hint="eastAsia" w:ascii="方正仿宋_GBK" w:hAnsi="仿宋" w:cs="仿宋"/>
                <w:sz w:val="24"/>
                <w:szCs w:val="24"/>
              </w:rPr>
            </w:pPr>
            <w:r>
              <w:rPr>
                <w:rFonts w:hint="eastAsia" w:ascii="方正仿宋_GBK" w:hAnsi="仿宋" w:cs="仿宋"/>
                <w:sz w:val="24"/>
                <w:szCs w:val="24"/>
              </w:rPr>
              <w:t>5、区委宣传部、区应急局、区文化旅游委负责做好新闻报道和防震减灾、卫生防疫、次生灾害防范等方面的科普宣传和安全提示工作；</w:t>
            </w:r>
          </w:p>
          <w:p>
            <w:pPr>
              <w:spacing w:line="400" w:lineRule="exact"/>
              <w:ind w:firstLine="480" w:firstLineChars="200"/>
              <w:rPr>
                <w:rFonts w:hint="eastAsia" w:ascii="方正仿宋_GBK" w:hAnsi="仿宋" w:cs="仿宋"/>
                <w:sz w:val="24"/>
                <w:szCs w:val="24"/>
              </w:rPr>
            </w:pPr>
            <w:r>
              <w:rPr>
                <w:rFonts w:hint="eastAsia" w:ascii="方正仿宋_GBK" w:hAnsi="仿宋" w:cs="仿宋"/>
                <w:sz w:val="24"/>
                <w:szCs w:val="24"/>
              </w:rPr>
              <w:t>6、区委宣传部、区应急局负责协调做好区领导同志抗震救灾新闻报道工作；</w:t>
            </w:r>
          </w:p>
          <w:p>
            <w:pPr>
              <w:spacing w:line="400" w:lineRule="exact"/>
              <w:ind w:firstLine="480" w:firstLineChars="200"/>
              <w:rPr>
                <w:rFonts w:hint="eastAsia" w:ascii="方正仿宋_GBK" w:hAnsi="仿宋" w:cs="仿宋"/>
                <w:sz w:val="24"/>
                <w:szCs w:val="24"/>
              </w:rPr>
            </w:pPr>
            <w:r>
              <w:rPr>
                <w:rFonts w:hint="eastAsia" w:ascii="方正仿宋_GBK" w:hAnsi="仿宋" w:cs="仿宋"/>
                <w:sz w:val="24"/>
                <w:szCs w:val="24"/>
              </w:rPr>
              <w:t>7、区文化旅游委负责广播电视传输覆盖保障工作。</w:t>
            </w:r>
          </w:p>
        </w:tc>
      </w:tr>
    </w:tbl>
    <w:p>
      <w:pPr>
        <w:pStyle w:val="2"/>
        <w:rPr>
          <w:rFonts w:ascii="仿宋" w:hAnsi="仿宋" w:eastAsia="仿宋" w:cs="仿宋"/>
          <w:color w:val="auto"/>
          <w:sz w:val="32"/>
          <w:szCs w:val="36"/>
          <w:shd w:val="clear" w:color="auto" w:fill="FFFFFF"/>
        </w:rPr>
      </w:pPr>
    </w:p>
    <w:p>
      <w:pPr>
        <w:pStyle w:val="2"/>
        <w:jc w:val="center"/>
        <w:rPr>
          <w:rFonts w:ascii="方正小标宋_GBK" w:hAnsi="仿宋" w:eastAsia="方正小标宋_GBK" w:cs="仿宋"/>
          <w:color w:val="auto"/>
          <w:sz w:val="36"/>
          <w:szCs w:val="36"/>
          <w:shd w:val="clear" w:color="auto" w:fill="FFFFFF"/>
        </w:rPr>
      </w:pPr>
      <w:r>
        <w:rPr>
          <w:rFonts w:hint="eastAsia" w:ascii="方正小标宋_GBK" w:hAnsi="仿宋" w:eastAsia="方正小标宋_GBK" w:cs="仿宋"/>
          <w:color w:val="auto"/>
          <w:sz w:val="36"/>
          <w:szCs w:val="36"/>
          <w:shd w:val="clear" w:color="auto" w:fill="FFFFFF"/>
        </w:rPr>
        <w:t>各工作组任务清单（十）</w:t>
      </w:r>
    </w:p>
    <w:tbl>
      <w:tblPr>
        <w:tblStyle w:val="37"/>
        <w:tblW w:w="0" w:type="auto"/>
        <w:tblInd w:w="-46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00"/>
        <w:gridCol w:w="975"/>
        <w:gridCol w:w="1185"/>
        <w:gridCol w:w="1980"/>
        <w:gridCol w:w="2520"/>
        <w:gridCol w:w="711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600" w:type="dxa"/>
            <w:vMerge w:val="restart"/>
            <w:vAlign w:val="center"/>
          </w:tcPr>
          <w:p>
            <w:pPr>
              <w:pStyle w:val="2"/>
              <w:spacing w:line="400" w:lineRule="exact"/>
              <w:jc w:val="center"/>
              <w:rPr>
                <w:rFonts w:hint="eastAsia" w:ascii="方正仿宋_GBK" w:hAnsi="仿宋" w:eastAsia="方正仿宋_GBK" w:cs="仿宋"/>
                <w:color w:val="auto"/>
                <w:shd w:val="clear" w:color="auto" w:fill="FFFFFF"/>
              </w:rPr>
            </w:pPr>
            <w:r>
              <w:rPr>
                <w:rFonts w:hint="eastAsia" w:ascii="方正仿宋_GBK" w:hAnsi="仿宋" w:eastAsia="方正仿宋_GBK" w:cs="仿宋"/>
                <w:color w:val="auto"/>
                <w:kern w:val="2"/>
                <w:shd w:val="clear" w:color="auto" w:fill="FFFFFF"/>
              </w:rPr>
              <w:t>序号</w:t>
            </w:r>
          </w:p>
        </w:tc>
        <w:tc>
          <w:tcPr>
            <w:tcW w:w="975" w:type="dxa"/>
            <w:vMerge w:val="restart"/>
            <w:vAlign w:val="center"/>
          </w:tcPr>
          <w:p>
            <w:pPr>
              <w:pStyle w:val="2"/>
              <w:spacing w:line="400" w:lineRule="exact"/>
              <w:jc w:val="center"/>
              <w:rPr>
                <w:rFonts w:hint="eastAsia" w:ascii="方正仿宋_GBK" w:hAnsi="仿宋" w:eastAsia="方正仿宋_GBK" w:cs="仿宋"/>
                <w:color w:val="auto"/>
                <w:shd w:val="clear" w:color="auto" w:fill="FFFFFF"/>
              </w:rPr>
            </w:pPr>
            <w:r>
              <w:rPr>
                <w:rFonts w:hint="eastAsia" w:ascii="方正仿宋_GBK" w:hAnsi="仿宋" w:eastAsia="方正仿宋_GBK" w:cs="仿宋"/>
                <w:color w:val="auto"/>
                <w:kern w:val="2"/>
                <w:shd w:val="clear" w:color="auto" w:fill="FFFFFF"/>
              </w:rPr>
              <w:t>工作组</w:t>
            </w:r>
          </w:p>
        </w:tc>
        <w:tc>
          <w:tcPr>
            <w:tcW w:w="1185" w:type="dxa"/>
            <w:vMerge w:val="restart"/>
            <w:vAlign w:val="center"/>
          </w:tcPr>
          <w:p>
            <w:pPr>
              <w:pStyle w:val="2"/>
              <w:spacing w:line="320" w:lineRule="exact"/>
              <w:jc w:val="center"/>
              <w:rPr>
                <w:rFonts w:hint="eastAsia" w:ascii="方正仿宋_GBK" w:hAnsi="仿宋" w:eastAsia="方正仿宋_GBK" w:cs="仿宋"/>
                <w:color w:val="auto"/>
                <w:shd w:val="clear" w:color="auto" w:fill="FFFFFF"/>
              </w:rPr>
            </w:pPr>
            <w:r>
              <w:rPr>
                <w:rFonts w:hint="eastAsia" w:ascii="方正仿宋_GBK" w:hAnsi="仿宋" w:eastAsia="方正仿宋_GBK" w:cs="仿宋"/>
                <w:color w:val="auto"/>
                <w:kern w:val="2"/>
                <w:shd w:val="clear" w:color="auto" w:fill="FFFFFF"/>
              </w:rPr>
              <w:t>牵头单位（联系人/电话）</w:t>
            </w:r>
          </w:p>
        </w:tc>
        <w:tc>
          <w:tcPr>
            <w:tcW w:w="1980" w:type="dxa"/>
            <w:vMerge w:val="restart"/>
            <w:vAlign w:val="center"/>
          </w:tcPr>
          <w:p>
            <w:pPr>
              <w:pStyle w:val="2"/>
              <w:spacing w:line="400" w:lineRule="exact"/>
              <w:jc w:val="center"/>
              <w:rPr>
                <w:rFonts w:hint="eastAsia" w:ascii="方正仿宋_GBK" w:hAnsi="仿宋" w:eastAsia="方正仿宋_GBK" w:cs="仿宋"/>
                <w:color w:val="auto"/>
                <w:shd w:val="clear" w:color="auto" w:fill="FFFFFF"/>
              </w:rPr>
            </w:pPr>
            <w:r>
              <w:rPr>
                <w:rFonts w:hint="eastAsia" w:ascii="方正仿宋_GBK" w:hAnsi="仿宋" w:eastAsia="方正仿宋_GBK" w:cs="仿宋"/>
                <w:color w:val="auto"/>
                <w:kern w:val="2"/>
                <w:shd w:val="clear" w:color="auto" w:fill="FFFFFF"/>
              </w:rPr>
              <w:t>成员单位</w:t>
            </w:r>
          </w:p>
        </w:tc>
        <w:tc>
          <w:tcPr>
            <w:tcW w:w="9630" w:type="dxa"/>
            <w:gridSpan w:val="2"/>
            <w:vAlign w:val="center"/>
          </w:tcPr>
          <w:p>
            <w:pPr>
              <w:pStyle w:val="2"/>
              <w:spacing w:line="400" w:lineRule="exact"/>
              <w:jc w:val="center"/>
              <w:rPr>
                <w:rFonts w:hint="eastAsia" w:ascii="方正仿宋_GBK" w:hAnsi="仿宋" w:eastAsia="方正仿宋_GBK" w:cs="仿宋"/>
                <w:color w:val="auto"/>
                <w:shd w:val="clear" w:color="auto" w:fill="FFFFFF"/>
              </w:rPr>
            </w:pPr>
            <w:r>
              <w:rPr>
                <w:rFonts w:hint="eastAsia" w:ascii="方正仿宋_GBK" w:hAnsi="仿宋" w:eastAsia="方正仿宋_GBK" w:cs="仿宋"/>
                <w:color w:val="auto"/>
                <w:kern w:val="2"/>
                <w:shd w:val="clear" w:color="auto" w:fill="FFFFFF"/>
              </w:rPr>
              <w:t>工作清单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600" w:type="dxa"/>
            <w:vMerge w:val="continue"/>
            <w:vAlign w:val="center"/>
          </w:tcPr>
          <w:p>
            <w:pPr>
              <w:pStyle w:val="2"/>
              <w:spacing w:line="400" w:lineRule="exact"/>
              <w:jc w:val="center"/>
              <w:rPr>
                <w:rFonts w:hint="eastAsia" w:ascii="方正仿宋_GBK" w:hAnsi="仿宋" w:eastAsia="方正仿宋_GBK" w:cs="仿宋"/>
                <w:color w:val="auto"/>
                <w:shd w:val="clear" w:color="auto" w:fill="FFFFFF"/>
              </w:rPr>
            </w:pPr>
          </w:p>
        </w:tc>
        <w:tc>
          <w:tcPr>
            <w:tcW w:w="975" w:type="dxa"/>
            <w:vMerge w:val="continue"/>
            <w:vAlign w:val="center"/>
          </w:tcPr>
          <w:p>
            <w:pPr>
              <w:pStyle w:val="2"/>
              <w:spacing w:line="400" w:lineRule="exact"/>
              <w:jc w:val="center"/>
              <w:rPr>
                <w:rFonts w:hint="eastAsia" w:ascii="方正仿宋_GBK" w:hAnsi="仿宋" w:eastAsia="方正仿宋_GBK" w:cs="仿宋"/>
                <w:color w:val="auto"/>
                <w:shd w:val="clear" w:color="auto" w:fill="FFFFFF"/>
              </w:rPr>
            </w:pPr>
          </w:p>
        </w:tc>
        <w:tc>
          <w:tcPr>
            <w:tcW w:w="1185" w:type="dxa"/>
            <w:vMerge w:val="continue"/>
            <w:vAlign w:val="center"/>
          </w:tcPr>
          <w:p>
            <w:pPr>
              <w:pStyle w:val="2"/>
              <w:spacing w:line="400" w:lineRule="exact"/>
              <w:jc w:val="center"/>
              <w:rPr>
                <w:rFonts w:hint="eastAsia" w:ascii="方正仿宋_GBK" w:hAnsi="仿宋" w:eastAsia="方正仿宋_GBK" w:cs="仿宋"/>
                <w:color w:val="auto"/>
                <w:shd w:val="clear" w:color="auto" w:fill="FFFFFF"/>
              </w:rPr>
            </w:pPr>
          </w:p>
        </w:tc>
        <w:tc>
          <w:tcPr>
            <w:tcW w:w="1980" w:type="dxa"/>
            <w:vMerge w:val="continue"/>
            <w:vAlign w:val="center"/>
          </w:tcPr>
          <w:p>
            <w:pPr>
              <w:pStyle w:val="2"/>
              <w:spacing w:line="400" w:lineRule="exact"/>
              <w:jc w:val="center"/>
              <w:rPr>
                <w:rFonts w:hint="eastAsia" w:ascii="方正仿宋_GBK" w:hAnsi="仿宋" w:eastAsia="方正仿宋_GBK" w:cs="仿宋"/>
                <w:color w:val="auto"/>
                <w:shd w:val="clear" w:color="auto" w:fill="FFFFFF"/>
              </w:rPr>
            </w:pPr>
          </w:p>
        </w:tc>
        <w:tc>
          <w:tcPr>
            <w:tcW w:w="2520" w:type="dxa"/>
            <w:vAlign w:val="center"/>
          </w:tcPr>
          <w:p>
            <w:pPr>
              <w:pStyle w:val="2"/>
              <w:spacing w:line="400" w:lineRule="exact"/>
              <w:jc w:val="center"/>
              <w:rPr>
                <w:rFonts w:hint="eastAsia" w:ascii="方正仿宋_GBK" w:hAnsi="仿宋" w:eastAsia="方正仿宋_GBK" w:cs="仿宋"/>
                <w:color w:val="auto"/>
                <w:shd w:val="clear" w:color="auto" w:fill="FFFFFF"/>
              </w:rPr>
            </w:pPr>
            <w:r>
              <w:rPr>
                <w:rFonts w:hint="eastAsia" w:ascii="方正仿宋_GBK" w:hAnsi="仿宋" w:eastAsia="方正仿宋_GBK" w:cs="仿宋"/>
                <w:color w:val="auto"/>
                <w:kern w:val="2"/>
                <w:shd w:val="clear" w:color="auto" w:fill="FFFFFF"/>
              </w:rPr>
              <w:t>一级清单</w:t>
            </w:r>
          </w:p>
        </w:tc>
        <w:tc>
          <w:tcPr>
            <w:tcW w:w="7110" w:type="dxa"/>
            <w:vAlign w:val="center"/>
          </w:tcPr>
          <w:p>
            <w:pPr>
              <w:pStyle w:val="2"/>
              <w:spacing w:line="400" w:lineRule="exact"/>
              <w:jc w:val="center"/>
              <w:rPr>
                <w:rFonts w:hint="eastAsia" w:ascii="方正仿宋_GBK" w:hAnsi="仿宋" w:eastAsia="方正仿宋_GBK" w:cs="仿宋"/>
                <w:color w:val="auto"/>
                <w:shd w:val="clear" w:color="auto" w:fill="FFFFFF"/>
              </w:rPr>
            </w:pPr>
            <w:r>
              <w:rPr>
                <w:rFonts w:hint="eastAsia" w:ascii="方正仿宋_GBK" w:hAnsi="仿宋" w:eastAsia="方正仿宋_GBK" w:cs="仿宋"/>
                <w:color w:val="auto"/>
                <w:kern w:val="2"/>
                <w:shd w:val="clear" w:color="auto" w:fill="FFFFFF"/>
              </w:rPr>
              <w:t>二级清单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25" w:hRule="atLeast"/>
        </w:trPr>
        <w:tc>
          <w:tcPr>
            <w:tcW w:w="600" w:type="dxa"/>
            <w:vAlign w:val="center"/>
          </w:tcPr>
          <w:p>
            <w:pPr>
              <w:pStyle w:val="2"/>
              <w:spacing w:line="400" w:lineRule="exact"/>
              <w:jc w:val="center"/>
              <w:rPr>
                <w:rFonts w:hint="eastAsia" w:ascii="方正仿宋_GBK" w:hAnsi="仿宋" w:eastAsia="方正仿宋_GBK" w:cs="仿宋"/>
                <w:color w:val="auto"/>
                <w:shd w:val="clear" w:color="auto" w:fill="FFFFFF"/>
              </w:rPr>
            </w:pPr>
            <w:r>
              <w:rPr>
                <w:rFonts w:hint="eastAsia" w:ascii="方正仿宋_GBK" w:hAnsi="仿宋" w:eastAsia="方正仿宋_GBK" w:cs="仿宋"/>
                <w:color w:val="auto"/>
                <w:kern w:val="2"/>
                <w:shd w:val="clear" w:color="auto" w:fill="FFFFFF"/>
              </w:rPr>
              <w:t>10</w:t>
            </w:r>
          </w:p>
        </w:tc>
        <w:tc>
          <w:tcPr>
            <w:tcW w:w="975" w:type="dxa"/>
            <w:vAlign w:val="center"/>
          </w:tcPr>
          <w:p>
            <w:pPr>
              <w:pStyle w:val="5"/>
              <w:keepNext w:val="0"/>
              <w:keepLines w:val="0"/>
              <w:spacing w:line="240" w:lineRule="auto"/>
              <w:rPr>
                <w:rFonts w:hint="eastAsia" w:ascii="方正仿宋_GBK" w:hAnsi="仿宋" w:eastAsia="方正仿宋_GBK" w:cs="仿宋"/>
                <w:b w:val="0"/>
                <w:bCs w:val="0"/>
                <w:sz w:val="24"/>
                <w:szCs w:val="24"/>
              </w:rPr>
            </w:pPr>
            <w:r>
              <w:rPr>
                <w:rFonts w:hint="eastAsia" w:ascii="方正仿宋_GBK" w:hAnsi="仿宋" w:eastAsia="方正仿宋_GBK" w:cs="仿宋"/>
                <w:b w:val="0"/>
                <w:bCs w:val="0"/>
                <w:sz w:val="24"/>
                <w:szCs w:val="24"/>
              </w:rPr>
              <w:t>震灾调查评估组</w:t>
            </w:r>
          </w:p>
          <w:p>
            <w:pPr>
              <w:pStyle w:val="34"/>
              <w:widowControl w:val="0"/>
              <w:spacing w:beforeAutospacing="0" w:afterAutospacing="0" w:line="400" w:lineRule="exact"/>
              <w:rPr>
                <w:rFonts w:hint="eastAsia" w:ascii="方正仿宋_GBK" w:hAnsi="仿宋" w:eastAsia="方正仿宋_GBK" w:cs="仿宋"/>
              </w:rPr>
            </w:pPr>
          </w:p>
        </w:tc>
        <w:tc>
          <w:tcPr>
            <w:tcW w:w="1185" w:type="dxa"/>
            <w:vAlign w:val="center"/>
          </w:tcPr>
          <w:p>
            <w:pPr>
              <w:pStyle w:val="2"/>
              <w:spacing w:line="400" w:lineRule="exact"/>
              <w:jc w:val="both"/>
              <w:rPr>
                <w:rFonts w:hint="eastAsia" w:ascii="方正仿宋_GBK" w:hAnsi="仿宋" w:eastAsia="方正仿宋_GBK" w:cs="仿宋"/>
                <w:color w:val="auto"/>
                <w:shd w:val="clear" w:color="auto" w:fill="FFFFFF"/>
              </w:rPr>
            </w:pPr>
            <w:r>
              <w:rPr>
                <w:rFonts w:hint="eastAsia" w:ascii="方正仿宋_GBK" w:hAnsi="仿宋" w:eastAsia="方正仿宋_GBK" w:cs="仿宋"/>
                <w:color w:val="auto"/>
                <w:kern w:val="2"/>
              </w:rPr>
              <w:t>区应急局</w:t>
            </w:r>
          </w:p>
        </w:tc>
        <w:tc>
          <w:tcPr>
            <w:tcW w:w="1980" w:type="dxa"/>
            <w:vAlign w:val="center"/>
          </w:tcPr>
          <w:p>
            <w:pPr>
              <w:spacing w:line="400" w:lineRule="exact"/>
              <w:ind w:firstLine="480" w:firstLineChars="200"/>
              <w:rPr>
                <w:rFonts w:hint="eastAsia" w:ascii="方正仿宋_GBK" w:hAnsi="仿宋" w:cs="仿宋"/>
                <w:sz w:val="24"/>
                <w:szCs w:val="24"/>
                <w:shd w:val="clear" w:color="auto" w:fill="FFFFFF"/>
              </w:rPr>
            </w:pPr>
            <w:r>
              <w:rPr>
                <w:rFonts w:hint="eastAsia" w:ascii="方正仿宋_GBK" w:hAnsi="仿宋" w:cs="仿宋"/>
                <w:sz w:val="24"/>
                <w:szCs w:val="24"/>
              </w:rPr>
              <w:t>区应急局、区财政局、区住房城乡建委、区规划自然资源局、区经济信息委、区教委等部门（单位）和受灾镇街政府。</w:t>
            </w:r>
          </w:p>
        </w:tc>
        <w:tc>
          <w:tcPr>
            <w:tcW w:w="2520" w:type="dxa"/>
            <w:vAlign w:val="center"/>
          </w:tcPr>
          <w:p>
            <w:pPr>
              <w:spacing w:line="400" w:lineRule="exact"/>
              <w:ind w:firstLine="480" w:firstLineChars="200"/>
              <w:rPr>
                <w:rFonts w:hint="eastAsia" w:ascii="方正仿宋_GBK" w:hAnsi="仿宋" w:cs="仿宋"/>
                <w:sz w:val="24"/>
                <w:szCs w:val="24"/>
                <w:shd w:val="clear" w:color="auto" w:fill="FFFFFF"/>
              </w:rPr>
            </w:pPr>
            <w:r>
              <w:rPr>
                <w:rFonts w:hint="eastAsia" w:ascii="方正仿宋_GBK" w:hAnsi="仿宋" w:cs="仿宋"/>
                <w:sz w:val="24"/>
                <w:szCs w:val="24"/>
              </w:rPr>
              <w:t>对受损房屋进行排查和安全鉴定；开展震害损失评估和地震科学考察、烈度图圈定；对地震灾害处置工作进行调查总结，编制调查评估报告；指导灾区做好保险理赔和给付，以及应急救援企业的应急补偿。</w:t>
            </w:r>
          </w:p>
        </w:tc>
        <w:tc>
          <w:tcPr>
            <w:tcW w:w="7110" w:type="dxa"/>
            <w:vAlign w:val="center"/>
          </w:tcPr>
          <w:p>
            <w:pPr>
              <w:spacing w:line="440" w:lineRule="exact"/>
              <w:ind w:firstLine="480" w:firstLineChars="200"/>
              <w:rPr>
                <w:rFonts w:hint="eastAsia" w:ascii="方正仿宋_GBK" w:hAnsi="仿宋" w:cs="仿宋"/>
                <w:sz w:val="24"/>
                <w:szCs w:val="24"/>
              </w:rPr>
            </w:pPr>
            <w:r>
              <w:rPr>
                <w:rFonts w:hint="eastAsia" w:ascii="方正仿宋_GBK" w:hAnsi="仿宋" w:cs="仿宋"/>
                <w:sz w:val="24"/>
                <w:szCs w:val="24"/>
              </w:rPr>
              <w:t>1、区住房城乡建委负责对受损房屋进行排查和安全鉴定；</w:t>
            </w:r>
          </w:p>
          <w:p>
            <w:pPr>
              <w:spacing w:line="440" w:lineRule="exact"/>
              <w:ind w:firstLine="480" w:firstLineChars="200"/>
              <w:rPr>
                <w:rFonts w:hint="eastAsia" w:ascii="方正仿宋_GBK" w:hAnsi="仿宋" w:cs="仿宋"/>
                <w:sz w:val="24"/>
                <w:szCs w:val="24"/>
              </w:rPr>
            </w:pPr>
            <w:r>
              <w:rPr>
                <w:rFonts w:hint="eastAsia" w:ascii="方正仿宋_GBK" w:hAnsi="仿宋" w:cs="仿宋"/>
                <w:sz w:val="24"/>
                <w:szCs w:val="24"/>
              </w:rPr>
              <w:t>2、区应急局、区发展改革委、区财政局、区规划自然资源局、区住房城乡建委、区城市管理局、区教委、区经济信息委等负责指导开展灾情调查和灾害损失评估；</w:t>
            </w:r>
          </w:p>
          <w:p>
            <w:pPr>
              <w:spacing w:line="440" w:lineRule="exact"/>
              <w:ind w:firstLine="480" w:firstLineChars="200"/>
              <w:rPr>
                <w:rFonts w:hint="eastAsia" w:ascii="方正仿宋_GBK" w:hAnsi="仿宋" w:cs="仿宋"/>
                <w:sz w:val="24"/>
                <w:szCs w:val="24"/>
              </w:rPr>
            </w:pPr>
            <w:r>
              <w:rPr>
                <w:rFonts w:hint="eastAsia" w:ascii="方正仿宋_GBK" w:hAnsi="仿宋" w:cs="仿宋"/>
                <w:sz w:val="24"/>
                <w:szCs w:val="24"/>
              </w:rPr>
              <w:t>3、区应急局负责地震科学考察，地震烈度圈定；</w:t>
            </w:r>
          </w:p>
          <w:p>
            <w:pPr>
              <w:spacing w:line="440" w:lineRule="exact"/>
              <w:ind w:firstLine="480" w:firstLineChars="200"/>
              <w:rPr>
                <w:rFonts w:hint="eastAsia" w:ascii="方正仿宋_GBK" w:hAnsi="仿宋" w:cs="仿宋"/>
                <w:sz w:val="24"/>
                <w:szCs w:val="24"/>
              </w:rPr>
            </w:pPr>
            <w:r>
              <w:rPr>
                <w:rFonts w:hint="eastAsia" w:ascii="方正仿宋_GBK" w:hAnsi="仿宋" w:cs="仿宋"/>
                <w:sz w:val="24"/>
                <w:szCs w:val="24"/>
              </w:rPr>
              <w:t>4、区应急局负责对地震灾害处置工作进行调查总结，编制调查评估报告；</w:t>
            </w:r>
          </w:p>
          <w:p>
            <w:pPr>
              <w:spacing w:line="440" w:lineRule="exact"/>
              <w:ind w:firstLine="480" w:firstLineChars="200"/>
              <w:rPr>
                <w:rFonts w:hint="eastAsia" w:ascii="方正仿宋_GBK" w:hAnsi="仿宋" w:cs="仿宋"/>
                <w:sz w:val="24"/>
                <w:szCs w:val="24"/>
              </w:rPr>
            </w:pPr>
            <w:r>
              <w:rPr>
                <w:rFonts w:hint="eastAsia" w:ascii="方正仿宋_GBK" w:hAnsi="仿宋" w:cs="仿宋"/>
                <w:sz w:val="24"/>
                <w:szCs w:val="24"/>
              </w:rPr>
              <w:t>5、区财政局指导灾区做好保险理赔和给付，以及应急救援企业的应急补偿。</w:t>
            </w:r>
          </w:p>
        </w:tc>
      </w:tr>
    </w:tbl>
    <w:p>
      <w:pPr>
        <w:pStyle w:val="2"/>
        <w:rPr>
          <w:rFonts w:ascii="仿宋" w:hAnsi="仿宋" w:eastAsia="仿宋" w:cs="仿宋"/>
          <w:color w:val="auto"/>
          <w:sz w:val="32"/>
          <w:szCs w:val="36"/>
          <w:shd w:val="clear" w:color="auto" w:fill="FFFFFF"/>
        </w:rPr>
      </w:pPr>
    </w:p>
    <w:p>
      <w:pPr>
        <w:pStyle w:val="2"/>
        <w:jc w:val="center"/>
        <w:rPr>
          <w:rFonts w:ascii="方正小标宋_GBK" w:hAnsi="仿宋" w:eastAsia="方正小标宋_GBK" w:cs="仿宋"/>
          <w:color w:val="auto"/>
          <w:sz w:val="36"/>
          <w:szCs w:val="36"/>
          <w:shd w:val="clear" w:color="auto" w:fill="FFFFFF"/>
        </w:rPr>
      </w:pPr>
      <w:r>
        <w:rPr>
          <w:rFonts w:hint="eastAsia" w:ascii="方正小标宋_GBK" w:hAnsi="仿宋" w:eastAsia="方正小标宋_GBK" w:cs="仿宋"/>
          <w:color w:val="auto"/>
          <w:sz w:val="36"/>
          <w:szCs w:val="36"/>
          <w:shd w:val="clear" w:color="auto" w:fill="FFFFFF"/>
        </w:rPr>
        <w:t>各工作组任务清单（十一）</w:t>
      </w:r>
    </w:p>
    <w:tbl>
      <w:tblPr>
        <w:tblStyle w:val="37"/>
        <w:tblW w:w="0" w:type="auto"/>
        <w:tblInd w:w="-46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00"/>
        <w:gridCol w:w="975"/>
        <w:gridCol w:w="1185"/>
        <w:gridCol w:w="2235"/>
        <w:gridCol w:w="2265"/>
        <w:gridCol w:w="711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600" w:type="dxa"/>
            <w:vMerge w:val="restart"/>
            <w:vAlign w:val="center"/>
          </w:tcPr>
          <w:p>
            <w:pPr>
              <w:pStyle w:val="2"/>
              <w:spacing w:line="400" w:lineRule="exact"/>
              <w:jc w:val="center"/>
              <w:rPr>
                <w:rFonts w:hint="eastAsia" w:ascii="方正仿宋_GBK" w:hAnsi="仿宋" w:eastAsia="方正仿宋_GBK" w:cs="仿宋"/>
                <w:color w:val="auto"/>
                <w:shd w:val="clear" w:color="auto" w:fill="FFFFFF"/>
              </w:rPr>
            </w:pPr>
            <w:r>
              <w:rPr>
                <w:rFonts w:hint="eastAsia" w:ascii="方正仿宋_GBK" w:hAnsi="仿宋" w:eastAsia="方正仿宋_GBK" w:cs="仿宋"/>
                <w:color w:val="auto"/>
                <w:kern w:val="2"/>
                <w:shd w:val="clear" w:color="auto" w:fill="FFFFFF"/>
              </w:rPr>
              <w:t>序号</w:t>
            </w:r>
          </w:p>
        </w:tc>
        <w:tc>
          <w:tcPr>
            <w:tcW w:w="975" w:type="dxa"/>
            <w:vMerge w:val="restart"/>
            <w:vAlign w:val="center"/>
          </w:tcPr>
          <w:p>
            <w:pPr>
              <w:pStyle w:val="2"/>
              <w:spacing w:line="400" w:lineRule="exact"/>
              <w:jc w:val="center"/>
              <w:rPr>
                <w:rFonts w:hint="eastAsia" w:ascii="方正仿宋_GBK" w:hAnsi="仿宋" w:eastAsia="方正仿宋_GBK" w:cs="仿宋"/>
                <w:color w:val="auto"/>
                <w:shd w:val="clear" w:color="auto" w:fill="FFFFFF"/>
              </w:rPr>
            </w:pPr>
            <w:r>
              <w:rPr>
                <w:rFonts w:hint="eastAsia" w:ascii="方正仿宋_GBK" w:hAnsi="仿宋" w:eastAsia="方正仿宋_GBK" w:cs="仿宋"/>
                <w:color w:val="auto"/>
                <w:kern w:val="2"/>
                <w:shd w:val="clear" w:color="auto" w:fill="FFFFFF"/>
              </w:rPr>
              <w:t>工作组</w:t>
            </w:r>
          </w:p>
        </w:tc>
        <w:tc>
          <w:tcPr>
            <w:tcW w:w="1185" w:type="dxa"/>
            <w:vMerge w:val="restart"/>
            <w:vAlign w:val="center"/>
          </w:tcPr>
          <w:p>
            <w:pPr>
              <w:pStyle w:val="2"/>
              <w:spacing w:line="300" w:lineRule="exact"/>
              <w:jc w:val="center"/>
              <w:rPr>
                <w:rFonts w:hint="eastAsia" w:ascii="方正仿宋_GBK" w:hAnsi="仿宋" w:eastAsia="方正仿宋_GBK" w:cs="仿宋"/>
                <w:color w:val="auto"/>
                <w:shd w:val="clear" w:color="auto" w:fill="FFFFFF"/>
              </w:rPr>
            </w:pPr>
            <w:r>
              <w:rPr>
                <w:rFonts w:hint="eastAsia" w:ascii="方正仿宋_GBK" w:hAnsi="仿宋" w:eastAsia="方正仿宋_GBK" w:cs="仿宋"/>
                <w:color w:val="auto"/>
                <w:kern w:val="2"/>
                <w:shd w:val="clear" w:color="auto" w:fill="FFFFFF"/>
              </w:rPr>
              <w:t>牵头单位（联系人/电话）</w:t>
            </w:r>
          </w:p>
        </w:tc>
        <w:tc>
          <w:tcPr>
            <w:tcW w:w="2235" w:type="dxa"/>
            <w:vMerge w:val="restart"/>
            <w:vAlign w:val="center"/>
          </w:tcPr>
          <w:p>
            <w:pPr>
              <w:pStyle w:val="2"/>
              <w:spacing w:line="400" w:lineRule="exact"/>
              <w:jc w:val="center"/>
              <w:rPr>
                <w:rFonts w:hint="eastAsia" w:ascii="方正仿宋_GBK" w:hAnsi="仿宋" w:eastAsia="方正仿宋_GBK" w:cs="仿宋"/>
                <w:color w:val="auto"/>
                <w:shd w:val="clear" w:color="auto" w:fill="FFFFFF"/>
              </w:rPr>
            </w:pPr>
            <w:r>
              <w:rPr>
                <w:rFonts w:hint="eastAsia" w:ascii="方正仿宋_GBK" w:hAnsi="仿宋" w:eastAsia="方正仿宋_GBK" w:cs="仿宋"/>
                <w:color w:val="auto"/>
                <w:kern w:val="2"/>
                <w:shd w:val="clear" w:color="auto" w:fill="FFFFFF"/>
              </w:rPr>
              <w:t>成员单位</w:t>
            </w:r>
          </w:p>
        </w:tc>
        <w:tc>
          <w:tcPr>
            <w:tcW w:w="9375" w:type="dxa"/>
            <w:gridSpan w:val="2"/>
            <w:vAlign w:val="center"/>
          </w:tcPr>
          <w:p>
            <w:pPr>
              <w:pStyle w:val="2"/>
              <w:spacing w:line="400" w:lineRule="exact"/>
              <w:jc w:val="center"/>
              <w:rPr>
                <w:rFonts w:hint="eastAsia" w:ascii="方正仿宋_GBK" w:hAnsi="仿宋" w:eastAsia="方正仿宋_GBK" w:cs="仿宋"/>
                <w:color w:val="auto"/>
                <w:shd w:val="clear" w:color="auto" w:fill="FFFFFF"/>
              </w:rPr>
            </w:pPr>
            <w:r>
              <w:rPr>
                <w:rFonts w:hint="eastAsia" w:ascii="方正仿宋_GBK" w:hAnsi="仿宋" w:eastAsia="方正仿宋_GBK" w:cs="仿宋"/>
                <w:color w:val="auto"/>
                <w:kern w:val="2"/>
                <w:shd w:val="clear" w:color="auto" w:fill="FFFFFF"/>
              </w:rPr>
              <w:t>工作清单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600" w:type="dxa"/>
            <w:vMerge w:val="continue"/>
            <w:vAlign w:val="center"/>
          </w:tcPr>
          <w:p>
            <w:pPr>
              <w:pStyle w:val="2"/>
              <w:spacing w:line="400" w:lineRule="exact"/>
              <w:jc w:val="center"/>
              <w:rPr>
                <w:rFonts w:hint="eastAsia" w:ascii="方正仿宋_GBK" w:hAnsi="仿宋" w:eastAsia="方正仿宋_GBK" w:cs="仿宋"/>
                <w:color w:val="auto"/>
                <w:shd w:val="clear" w:color="auto" w:fill="FFFFFF"/>
              </w:rPr>
            </w:pPr>
          </w:p>
        </w:tc>
        <w:tc>
          <w:tcPr>
            <w:tcW w:w="975" w:type="dxa"/>
            <w:vMerge w:val="continue"/>
            <w:vAlign w:val="center"/>
          </w:tcPr>
          <w:p>
            <w:pPr>
              <w:pStyle w:val="2"/>
              <w:spacing w:line="400" w:lineRule="exact"/>
              <w:jc w:val="center"/>
              <w:rPr>
                <w:rFonts w:hint="eastAsia" w:ascii="方正仿宋_GBK" w:hAnsi="仿宋" w:eastAsia="方正仿宋_GBK" w:cs="仿宋"/>
                <w:color w:val="auto"/>
                <w:shd w:val="clear" w:color="auto" w:fill="FFFFFF"/>
              </w:rPr>
            </w:pPr>
          </w:p>
        </w:tc>
        <w:tc>
          <w:tcPr>
            <w:tcW w:w="1185" w:type="dxa"/>
            <w:vMerge w:val="continue"/>
            <w:vAlign w:val="center"/>
          </w:tcPr>
          <w:p>
            <w:pPr>
              <w:pStyle w:val="2"/>
              <w:spacing w:line="400" w:lineRule="exact"/>
              <w:jc w:val="center"/>
              <w:rPr>
                <w:rFonts w:hint="eastAsia" w:ascii="方正仿宋_GBK" w:hAnsi="仿宋" w:eastAsia="方正仿宋_GBK" w:cs="仿宋"/>
                <w:color w:val="auto"/>
                <w:shd w:val="clear" w:color="auto" w:fill="FFFFFF"/>
              </w:rPr>
            </w:pPr>
          </w:p>
        </w:tc>
        <w:tc>
          <w:tcPr>
            <w:tcW w:w="2235" w:type="dxa"/>
            <w:vMerge w:val="continue"/>
            <w:vAlign w:val="center"/>
          </w:tcPr>
          <w:p>
            <w:pPr>
              <w:pStyle w:val="2"/>
              <w:spacing w:line="400" w:lineRule="exact"/>
              <w:jc w:val="center"/>
              <w:rPr>
                <w:rFonts w:hint="eastAsia" w:ascii="方正仿宋_GBK" w:hAnsi="仿宋" w:eastAsia="方正仿宋_GBK" w:cs="仿宋"/>
                <w:color w:val="auto"/>
                <w:shd w:val="clear" w:color="auto" w:fill="FFFFFF"/>
              </w:rPr>
            </w:pPr>
          </w:p>
        </w:tc>
        <w:tc>
          <w:tcPr>
            <w:tcW w:w="2265" w:type="dxa"/>
            <w:vAlign w:val="center"/>
          </w:tcPr>
          <w:p>
            <w:pPr>
              <w:pStyle w:val="2"/>
              <w:spacing w:line="400" w:lineRule="exact"/>
              <w:jc w:val="center"/>
              <w:rPr>
                <w:rFonts w:hint="eastAsia" w:ascii="方正仿宋_GBK" w:hAnsi="仿宋" w:eastAsia="方正仿宋_GBK" w:cs="仿宋"/>
                <w:color w:val="auto"/>
                <w:shd w:val="clear" w:color="auto" w:fill="FFFFFF"/>
              </w:rPr>
            </w:pPr>
            <w:r>
              <w:rPr>
                <w:rFonts w:hint="eastAsia" w:ascii="方正仿宋_GBK" w:hAnsi="仿宋" w:eastAsia="方正仿宋_GBK" w:cs="仿宋"/>
                <w:color w:val="auto"/>
                <w:kern w:val="2"/>
                <w:shd w:val="clear" w:color="auto" w:fill="FFFFFF"/>
              </w:rPr>
              <w:t>一级清单</w:t>
            </w:r>
          </w:p>
        </w:tc>
        <w:tc>
          <w:tcPr>
            <w:tcW w:w="7110" w:type="dxa"/>
            <w:vAlign w:val="center"/>
          </w:tcPr>
          <w:p>
            <w:pPr>
              <w:pStyle w:val="2"/>
              <w:spacing w:line="400" w:lineRule="exact"/>
              <w:jc w:val="center"/>
              <w:rPr>
                <w:rFonts w:hint="eastAsia" w:ascii="方正仿宋_GBK" w:hAnsi="仿宋" w:eastAsia="方正仿宋_GBK" w:cs="仿宋"/>
                <w:color w:val="auto"/>
                <w:shd w:val="clear" w:color="auto" w:fill="FFFFFF"/>
              </w:rPr>
            </w:pPr>
            <w:r>
              <w:rPr>
                <w:rFonts w:hint="eastAsia" w:ascii="方正仿宋_GBK" w:hAnsi="仿宋" w:eastAsia="方正仿宋_GBK" w:cs="仿宋"/>
                <w:color w:val="auto"/>
                <w:kern w:val="2"/>
                <w:shd w:val="clear" w:color="auto" w:fill="FFFFFF"/>
              </w:rPr>
              <w:t>二级清单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00" w:type="dxa"/>
            <w:vAlign w:val="center"/>
          </w:tcPr>
          <w:p>
            <w:pPr>
              <w:pStyle w:val="2"/>
              <w:spacing w:line="400" w:lineRule="exact"/>
              <w:jc w:val="center"/>
              <w:rPr>
                <w:rFonts w:hint="eastAsia" w:ascii="方正仿宋_GBK" w:hAnsi="仿宋" w:eastAsia="方正仿宋_GBK" w:cs="仿宋"/>
                <w:color w:val="auto"/>
                <w:shd w:val="clear" w:color="auto" w:fill="FFFFFF"/>
              </w:rPr>
            </w:pPr>
            <w:r>
              <w:rPr>
                <w:rFonts w:hint="eastAsia" w:ascii="方正仿宋_GBK" w:hAnsi="仿宋" w:eastAsia="方正仿宋_GBK" w:cs="仿宋"/>
                <w:color w:val="auto"/>
                <w:kern w:val="2"/>
                <w:shd w:val="clear" w:color="auto" w:fill="FFFFFF"/>
              </w:rPr>
              <w:t>11</w:t>
            </w:r>
          </w:p>
        </w:tc>
        <w:tc>
          <w:tcPr>
            <w:tcW w:w="975" w:type="dxa"/>
            <w:vAlign w:val="center"/>
          </w:tcPr>
          <w:p>
            <w:pPr>
              <w:pStyle w:val="34"/>
              <w:widowControl w:val="0"/>
              <w:spacing w:beforeAutospacing="0" w:afterAutospacing="0" w:line="400" w:lineRule="exact"/>
              <w:rPr>
                <w:rFonts w:hint="eastAsia" w:ascii="方正仿宋_GBK" w:hAnsi="仿宋" w:eastAsia="方正仿宋_GBK" w:cs="仿宋"/>
                <w:bCs/>
              </w:rPr>
            </w:pPr>
            <w:r>
              <w:rPr>
                <w:rFonts w:hint="eastAsia" w:ascii="方正仿宋_GBK" w:hAnsi="仿宋" w:eastAsia="方正仿宋_GBK" w:cs="仿宋"/>
                <w:bCs/>
              </w:rPr>
              <w:t>恢复重建组</w:t>
            </w:r>
          </w:p>
          <w:p>
            <w:pPr>
              <w:pStyle w:val="34"/>
              <w:widowControl w:val="0"/>
              <w:spacing w:beforeAutospacing="0" w:afterAutospacing="0" w:line="400" w:lineRule="exact"/>
              <w:rPr>
                <w:rFonts w:hint="eastAsia" w:ascii="方正仿宋_GBK" w:hAnsi="仿宋" w:eastAsia="方正仿宋_GBK" w:cs="仿宋"/>
              </w:rPr>
            </w:pPr>
          </w:p>
        </w:tc>
        <w:tc>
          <w:tcPr>
            <w:tcW w:w="1185" w:type="dxa"/>
            <w:vAlign w:val="center"/>
          </w:tcPr>
          <w:p>
            <w:pPr>
              <w:pStyle w:val="2"/>
              <w:spacing w:line="400" w:lineRule="exact"/>
              <w:jc w:val="both"/>
              <w:rPr>
                <w:rFonts w:hint="eastAsia" w:ascii="方正仿宋_GBK" w:hAnsi="仿宋" w:eastAsia="方正仿宋_GBK" w:cs="仿宋"/>
                <w:color w:val="auto"/>
                <w:shd w:val="clear" w:color="auto" w:fill="FFFFFF"/>
              </w:rPr>
            </w:pPr>
            <w:r>
              <w:rPr>
                <w:rFonts w:hint="eastAsia" w:ascii="方正仿宋_GBK" w:hAnsi="仿宋" w:eastAsia="方正仿宋_GBK" w:cs="仿宋"/>
                <w:color w:val="auto"/>
                <w:kern w:val="2"/>
              </w:rPr>
              <w:t>区发展改革委</w:t>
            </w:r>
          </w:p>
        </w:tc>
        <w:tc>
          <w:tcPr>
            <w:tcW w:w="2235" w:type="dxa"/>
            <w:vAlign w:val="center"/>
          </w:tcPr>
          <w:p>
            <w:pPr>
              <w:ind w:firstLine="480" w:firstLineChars="200"/>
              <w:rPr>
                <w:rFonts w:hint="eastAsia" w:ascii="方正仿宋_GBK" w:hAnsi="仿宋" w:cs="仿宋"/>
                <w:sz w:val="24"/>
                <w:szCs w:val="24"/>
                <w:shd w:val="clear" w:color="auto" w:fill="FFFFFF"/>
              </w:rPr>
            </w:pPr>
            <w:r>
              <w:rPr>
                <w:rFonts w:hint="eastAsia" w:ascii="方正仿宋_GBK" w:hAnsi="仿宋" w:cs="仿宋"/>
                <w:sz w:val="24"/>
                <w:szCs w:val="24"/>
              </w:rPr>
              <w:t>区财政局、区应急局、区教委、区经济信息委、区司法局、区规划自然资源局、区生态环境局、区住房城乡建委、区城市管理局、区交通局、区水利局、区农业农村委、区商务局、区文化旅游委、区国资委、区气象局、区红十字会、国网江北电力公司等部门（单位）和受灾镇街政府。</w:t>
            </w:r>
          </w:p>
        </w:tc>
        <w:tc>
          <w:tcPr>
            <w:tcW w:w="2265" w:type="dxa"/>
            <w:vAlign w:val="center"/>
          </w:tcPr>
          <w:p>
            <w:pPr>
              <w:spacing w:line="400" w:lineRule="exact"/>
              <w:ind w:firstLine="480" w:firstLineChars="200"/>
              <w:rPr>
                <w:rFonts w:hint="eastAsia" w:ascii="方正仿宋_GBK" w:hAnsi="仿宋" w:cs="仿宋"/>
                <w:sz w:val="24"/>
                <w:szCs w:val="24"/>
                <w:shd w:val="clear" w:color="auto" w:fill="FFFFFF"/>
              </w:rPr>
            </w:pPr>
            <w:r>
              <w:rPr>
                <w:rFonts w:hint="eastAsia" w:ascii="方正仿宋_GBK" w:hAnsi="仿宋" w:cs="仿宋"/>
                <w:sz w:val="24"/>
                <w:szCs w:val="24"/>
              </w:rPr>
              <w:t>对受灾的基础设施、居民住房、学校、工矿商贸和农业损毁情况进行核实；指导制定灾后科学恢复重建抗震规划方案；安排落实有关扶持资金和物资；开展灾区恢复重建筹备工作，做好灾后恢复重建工作，恢复正常生产生活秩序。</w:t>
            </w:r>
          </w:p>
        </w:tc>
        <w:tc>
          <w:tcPr>
            <w:tcW w:w="7110" w:type="dxa"/>
            <w:vAlign w:val="center"/>
          </w:tcPr>
          <w:p>
            <w:pPr>
              <w:spacing w:line="260" w:lineRule="exact"/>
              <w:ind w:firstLine="360" w:firstLineChars="200"/>
              <w:rPr>
                <w:rFonts w:hint="eastAsia" w:ascii="方正仿宋_GBK" w:hAnsi="仿宋" w:cs="仿宋"/>
                <w:sz w:val="18"/>
                <w:szCs w:val="18"/>
              </w:rPr>
            </w:pPr>
            <w:r>
              <w:rPr>
                <w:rFonts w:hint="eastAsia" w:ascii="方正仿宋_GBK" w:hAnsi="仿宋" w:cs="仿宋"/>
                <w:sz w:val="18"/>
                <w:szCs w:val="18"/>
              </w:rPr>
              <w:t>1、区发展改革委负责组织编制或指导地方编制灾后恢复重建规划；</w:t>
            </w:r>
          </w:p>
          <w:p>
            <w:pPr>
              <w:spacing w:line="260" w:lineRule="exact"/>
              <w:ind w:firstLine="360" w:firstLineChars="200"/>
              <w:rPr>
                <w:rFonts w:hint="eastAsia" w:ascii="方正仿宋_GBK" w:hAnsi="仿宋" w:cs="仿宋"/>
                <w:sz w:val="18"/>
                <w:szCs w:val="18"/>
              </w:rPr>
            </w:pPr>
            <w:r>
              <w:rPr>
                <w:rFonts w:hint="eastAsia" w:ascii="方正仿宋_GBK" w:hAnsi="仿宋" w:cs="仿宋"/>
                <w:sz w:val="18"/>
                <w:szCs w:val="18"/>
              </w:rPr>
              <w:t>2、区财政局、区发展改革委等负责安排落实有关扶持政策、项目和资金，为灾区恢复重建提供财政支持；</w:t>
            </w:r>
          </w:p>
          <w:p>
            <w:pPr>
              <w:spacing w:line="260" w:lineRule="exact"/>
              <w:ind w:firstLine="360" w:firstLineChars="200"/>
              <w:rPr>
                <w:rFonts w:hint="eastAsia" w:ascii="方正仿宋_GBK" w:hAnsi="仿宋" w:cs="仿宋"/>
                <w:sz w:val="18"/>
                <w:szCs w:val="18"/>
              </w:rPr>
            </w:pPr>
            <w:r>
              <w:rPr>
                <w:rFonts w:hint="eastAsia" w:ascii="方正仿宋_GBK" w:hAnsi="仿宋" w:cs="仿宋"/>
                <w:sz w:val="18"/>
                <w:szCs w:val="18"/>
              </w:rPr>
              <w:t>3、区应急局负责提供地震动参数区划和活动断层分布信息，为恢复重建选址提供技术支持；</w:t>
            </w:r>
          </w:p>
          <w:p>
            <w:pPr>
              <w:spacing w:line="260" w:lineRule="exact"/>
              <w:ind w:firstLine="360" w:firstLineChars="200"/>
              <w:rPr>
                <w:rFonts w:hint="eastAsia" w:ascii="方正仿宋_GBK" w:hAnsi="仿宋" w:cs="仿宋"/>
                <w:sz w:val="18"/>
                <w:szCs w:val="18"/>
              </w:rPr>
            </w:pPr>
            <w:r>
              <w:rPr>
                <w:rFonts w:hint="eastAsia" w:ascii="方正仿宋_GBK" w:hAnsi="仿宋" w:cs="仿宋"/>
                <w:sz w:val="18"/>
                <w:szCs w:val="18"/>
              </w:rPr>
              <w:t>4、区教委负责对学校的损毁情况进行核实，指导学校制定科学恢复重建方案；</w:t>
            </w:r>
          </w:p>
          <w:p>
            <w:pPr>
              <w:spacing w:line="260" w:lineRule="exact"/>
              <w:ind w:firstLine="360" w:firstLineChars="200"/>
              <w:rPr>
                <w:rFonts w:hint="eastAsia" w:ascii="方正仿宋_GBK" w:hAnsi="仿宋" w:cs="仿宋"/>
                <w:sz w:val="18"/>
                <w:szCs w:val="18"/>
              </w:rPr>
            </w:pPr>
            <w:r>
              <w:rPr>
                <w:rFonts w:hint="eastAsia" w:ascii="方正仿宋_GBK" w:hAnsi="仿宋" w:cs="仿宋"/>
                <w:sz w:val="18"/>
                <w:szCs w:val="18"/>
              </w:rPr>
              <w:t>5、区应急局、区商务局、区国资委、区经济信息委、区司法局等负责对受灾的工矿商贸企业受损情况进行核实，指导制定科学恢复生产方案；</w:t>
            </w:r>
          </w:p>
          <w:p>
            <w:pPr>
              <w:spacing w:line="260" w:lineRule="exact"/>
              <w:ind w:firstLine="360" w:firstLineChars="200"/>
              <w:rPr>
                <w:rFonts w:hint="eastAsia" w:ascii="方正仿宋_GBK" w:hAnsi="仿宋" w:cs="仿宋"/>
                <w:sz w:val="18"/>
                <w:szCs w:val="18"/>
              </w:rPr>
            </w:pPr>
            <w:r>
              <w:rPr>
                <w:rFonts w:hint="eastAsia" w:ascii="方正仿宋_GBK" w:hAnsi="仿宋" w:cs="仿宋"/>
                <w:sz w:val="18"/>
                <w:szCs w:val="18"/>
              </w:rPr>
              <w:t>6、区经济信息委、区水利局、区住房城乡建委、区交通局、区国资委、区发展改革委、区文化旅游委、国网江北电力公司等负责对灾区重点铁路、公路、桥梁、隧道、机场等交通设施和水利、供电、供水、供油、供气、通信、广播电视等重大基础设施毁损情况进行核实，指导制定重建方案；</w:t>
            </w:r>
          </w:p>
          <w:p>
            <w:pPr>
              <w:spacing w:line="260" w:lineRule="exact"/>
              <w:ind w:firstLine="360" w:firstLineChars="200"/>
              <w:rPr>
                <w:rFonts w:hint="eastAsia" w:ascii="方正仿宋_GBK" w:hAnsi="仿宋" w:cs="仿宋"/>
                <w:sz w:val="18"/>
                <w:szCs w:val="18"/>
              </w:rPr>
            </w:pPr>
            <w:r>
              <w:rPr>
                <w:rFonts w:hint="eastAsia" w:ascii="方正仿宋_GBK" w:hAnsi="仿宋" w:cs="仿宋"/>
                <w:sz w:val="18"/>
                <w:szCs w:val="18"/>
              </w:rPr>
              <w:t>7、区规划自然资源局负责指导制定地震次生地质灾害调查、评估、监测预警与应急处置、工程治理方案，指导拟定灾后恢复重建国土空间规划；</w:t>
            </w:r>
          </w:p>
          <w:p>
            <w:pPr>
              <w:spacing w:line="260" w:lineRule="exact"/>
              <w:ind w:firstLine="360" w:firstLineChars="200"/>
              <w:rPr>
                <w:rFonts w:hint="eastAsia" w:ascii="方正仿宋_GBK" w:hAnsi="仿宋" w:cs="仿宋"/>
                <w:sz w:val="18"/>
                <w:szCs w:val="18"/>
              </w:rPr>
            </w:pPr>
            <w:r>
              <w:rPr>
                <w:rFonts w:hint="eastAsia" w:ascii="方正仿宋_GBK" w:hAnsi="仿宋" w:cs="仿宋"/>
                <w:sz w:val="18"/>
                <w:szCs w:val="18"/>
              </w:rPr>
              <w:t>8、区生态环境局、区规划自然资源局、区水利局指导对受灾生态环境损毁情况进行核实，指导制定生态恢复方案；</w:t>
            </w:r>
          </w:p>
          <w:p>
            <w:pPr>
              <w:spacing w:line="260" w:lineRule="exact"/>
              <w:ind w:firstLine="360" w:firstLineChars="200"/>
              <w:rPr>
                <w:rFonts w:hint="eastAsia" w:ascii="方正仿宋_GBK" w:hAnsi="仿宋" w:cs="仿宋"/>
                <w:sz w:val="18"/>
                <w:szCs w:val="18"/>
              </w:rPr>
            </w:pPr>
            <w:r>
              <w:rPr>
                <w:rFonts w:hint="eastAsia" w:ascii="方正仿宋_GBK" w:hAnsi="仿宋" w:cs="仿宋"/>
                <w:sz w:val="18"/>
                <w:szCs w:val="18"/>
              </w:rPr>
              <w:t>9、区住房城乡建委负责指导住房及其他建筑物受损程度、抗震性能鉴定，指导做好住房及其他建筑物的恢复重建；</w:t>
            </w:r>
          </w:p>
          <w:p>
            <w:pPr>
              <w:spacing w:line="260" w:lineRule="exact"/>
              <w:ind w:firstLine="360" w:firstLineChars="200"/>
              <w:rPr>
                <w:rFonts w:hint="eastAsia" w:ascii="方正仿宋_GBK" w:hAnsi="仿宋" w:cs="仿宋"/>
                <w:sz w:val="18"/>
                <w:szCs w:val="18"/>
              </w:rPr>
            </w:pPr>
            <w:r>
              <w:rPr>
                <w:rFonts w:hint="eastAsia" w:ascii="方正仿宋_GBK" w:hAnsi="仿宋" w:cs="仿宋"/>
                <w:sz w:val="18"/>
                <w:szCs w:val="18"/>
              </w:rPr>
              <w:t>10、区农业农村委负责对受灾的农业损毁情况进行核实，指导制定科学恢复生产方案；</w:t>
            </w:r>
          </w:p>
          <w:p>
            <w:pPr>
              <w:spacing w:line="260" w:lineRule="exact"/>
              <w:ind w:firstLine="360" w:firstLineChars="200"/>
              <w:rPr>
                <w:rFonts w:hint="eastAsia" w:ascii="方正仿宋_GBK" w:hAnsi="仿宋" w:cs="仿宋"/>
                <w:sz w:val="18"/>
                <w:szCs w:val="18"/>
              </w:rPr>
            </w:pPr>
            <w:r>
              <w:rPr>
                <w:rFonts w:hint="eastAsia" w:ascii="方正仿宋_GBK" w:hAnsi="仿宋" w:cs="仿宋"/>
                <w:sz w:val="18"/>
                <w:szCs w:val="18"/>
              </w:rPr>
              <w:t>11、区文化旅游委负责对灾区旅游景区及文物古迹受损情况进行核实，指导制定科学重建方案；</w:t>
            </w:r>
          </w:p>
          <w:p>
            <w:pPr>
              <w:spacing w:line="260" w:lineRule="exact"/>
              <w:ind w:firstLine="360" w:firstLineChars="200"/>
              <w:rPr>
                <w:rFonts w:hint="eastAsia" w:ascii="方正仿宋_GBK" w:hAnsi="仿宋" w:cs="仿宋"/>
                <w:sz w:val="18"/>
                <w:szCs w:val="18"/>
              </w:rPr>
            </w:pPr>
            <w:r>
              <w:rPr>
                <w:rFonts w:hint="eastAsia" w:ascii="方正仿宋_GBK" w:hAnsi="仿宋" w:cs="仿宋"/>
                <w:sz w:val="18"/>
                <w:szCs w:val="18"/>
              </w:rPr>
              <w:t>12、区气象局负责对恢复重建地区的气候进行可行性论证；</w:t>
            </w:r>
          </w:p>
          <w:p>
            <w:pPr>
              <w:spacing w:line="260" w:lineRule="exact"/>
              <w:ind w:firstLine="360" w:firstLineChars="200"/>
              <w:rPr>
                <w:rFonts w:hint="eastAsia" w:ascii="方正仿宋_GBK" w:hAnsi="仿宋" w:cs="仿宋"/>
                <w:sz w:val="18"/>
                <w:szCs w:val="18"/>
              </w:rPr>
            </w:pPr>
            <w:r>
              <w:rPr>
                <w:rFonts w:hint="eastAsia" w:ascii="方正仿宋_GBK" w:hAnsi="仿宋" w:cs="仿宋"/>
                <w:sz w:val="18"/>
                <w:szCs w:val="18"/>
              </w:rPr>
              <w:t>13、区红十字会负责动员全区红十字系统募集社会资金，参与灾后恢复重建工作；</w:t>
            </w:r>
          </w:p>
          <w:p>
            <w:pPr>
              <w:spacing w:line="260" w:lineRule="exact"/>
              <w:ind w:firstLine="360" w:firstLineChars="200"/>
              <w:rPr>
                <w:rFonts w:hint="eastAsia" w:ascii="方正仿宋_GBK" w:hAnsi="仿宋" w:cs="仿宋"/>
                <w:szCs w:val="21"/>
              </w:rPr>
            </w:pPr>
            <w:r>
              <w:rPr>
                <w:rFonts w:hint="eastAsia" w:ascii="方正仿宋_GBK" w:hAnsi="仿宋" w:cs="仿宋"/>
                <w:sz w:val="18"/>
                <w:szCs w:val="18"/>
              </w:rPr>
              <w:t>14、根据灾后恢复重建规划和当地经济社会发展水平，有计划、分步骤地组织实施本行政区域灾后恢复重建工作。</w:t>
            </w:r>
          </w:p>
        </w:tc>
      </w:tr>
    </w:tbl>
    <w:p>
      <w:pPr>
        <w:adjustRightInd w:val="0"/>
        <w:snapToGrid w:val="0"/>
        <w:spacing w:line="600" w:lineRule="exact"/>
        <w:jc w:val="left"/>
        <w:outlineLvl w:val="0"/>
        <w:rPr>
          <w:rFonts w:ascii="方正仿宋_GBK" w:hAnsi="仿宋" w:cs="仿宋"/>
          <w:kern w:val="0"/>
          <w:szCs w:val="32"/>
        </w:rPr>
      </w:pPr>
      <w:bookmarkStart w:id="69" w:name="_Toc29971"/>
      <w:r>
        <w:rPr>
          <w:rFonts w:hint="eastAsia" w:ascii="方正仿宋_GBK" w:hAnsi="仿宋" w:cs="仿宋"/>
          <w:kern w:val="0"/>
          <w:szCs w:val="32"/>
        </w:rPr>
        <w:t>附件6 渝北区地震灾害避难场所及逃生路线汇总表</w:t>
      </w:r>
      <w:bookmarkEnd w:id="69"/>
    </w:p>
    <w:p>
      <w:pPr>
        <w:pStyle w:val="2"/>
        <w:rPr>
          <w:rFonts w:hint="eastAsia"/>
        </w:rPr>
      </w:pPr>
    </w:p>
    <w:tbl>
      <w:tblPr>
        <w:tblStyle w:val="36"/>
        <w:tblW w:w="12516" w:type="dxa"/>
        <w:jc w:val="center"/>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
      <w:tblGrid>
        <w:gridCol w:w="990"/>
        <w:gridCol w:w="1259"/>
        <w:gridCol w:w="1080"/>
        <w:gridCol w:w="2622"/>
        <w:gridCol w:w="1315"/>
        <w:gridCol w:w="1236"/>
        <w:gridCol w:w="4014"/>
      </w:tblGrid>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14" w:hRule="atLeast"/>
          <w:tblHeader/>
          <w:jc w:val="center"/>
        </w:trPr>
        <w:tc>
          <w:tcPr>
            <w:tcW w:w="990" w:type="dxa"/>
            <w:vAlign w:val="center"/>
          </w:tcPr>
          <w:p>
            <w:pPr>
              <w:widowControl/>
              <w:spacing w:line="300" w:lineRule="exact"/>
              <w:jc w:val="center"/>
              <w:rPr>
                <w:rFonts w:hint="eastAsia" w:ascii="方正仿宋_GBK" w:hAnsi="仿宋" w:cs="仿宋"/>
                <w:kern w:val="0"/>
                <w:sz w:val="24"/>
                <w:szCs w:val="24"/>
              </w:rPr>
            </w:pPr>
            <w:r>
              <w:rPr>
                <w:rFonts w:hint="eastAsia" w:ascii="方正仿宋_GBK" w:hAnsi="仿宋" w:cs="仿宋"/>
                <w:kern w:val="0"/>
                <w:sz w:val="24"/>
                <w:szCs w:val="24"/>
              </w:rPr>
              <w:t>行政区</w:t>
            </w:r>
          </w:p>
        </w:tc>
        <w:tc>
          <w:tcPr>
            <w:tcW w:w="1259" w:type="dxa"/>
            <w:vAlign w:val="center"/>
          </w:tcPr>
          <w:p>
            <w:pPr>
              <w:widowControl/>
              <w:spacing w:line="300" w:lineRule="exact"/>
              <w:jc w:val="center"/>
              <w:rPr>
                <w:rFonts w:hint="eastAsia" w:ascii="方正仿宋_GBK" w:hAnsi="仿宋" w:cs="仿宋"/>
                <w:kern w:val="0"/>
                <w:sz w:val="24"/>
                <w:szCs w:val="24"/>
              </w:rPr>
            </w:pPr>
            <w:r>
              <w:rPr>
                <w:rFonts w:hint="eastAsia" w:ascii="方正仿宋_GBK" w:hAnsi="仿宋" w:cs="仿宋"/>
                <w:kern w:val="0"/>
                <w:sz w:val="24"/>
                <w:szCs w:val="24"/>
              </w:rPr>
              <w:t>街道名称</w:t>
            </w:r>
          </w:p>
        </w:tc>
        <w:tc>
          <w:tcPr>
            <w:tcW w:w="1080" w:type="dxa"/>
            <w:vAlign w:val="center"/>
          </w:tcPr>
          <w:p>
            <w:pPr>
              <w:widowControl/>
              <w:spacing w:line="300" w:lineRule="exact"/>
              <w:jc w:val="center"/>
              <w:rPr>
                <w:rFonts w:hint="eastAsia" w:ascii="方正仿宋_GBK" w:hAnsi="仿宋" w:cs="仿宋"/>
                <w:kern w:val="0"/>
                <w:sz w:val="24"/>
                <w:szCs w:val="24"/>
              </w:rPr>
            </w:pPr>
            <w:r>
              <w:rPr>
                <w:rFonts w:hint="eastAsia" w:ascii="方正仿宋_GBK" w:hAnsi="仿宋" w:cs="仿宋"/>
                <w:kern w:val="0"/>
                <w:sz w:val="24"/>
                <w:szCs w:val="24"/>
              </w:rPr>
              <w:t>转移人口（人）</w:t>
            </w:r>
          </w:p>
        </w:tc>
        <w:tc>
          <w:tcPr>
            <w:tcW w:w="2622" w:type="dxa"/>
            <w:vAlign w:val="center"/>
          </w:tcPr>
          <w:p>
            <w:pPr>
              <w:widowControl/>
              <w:spacing w:line="300" w:lineRule="exact"/>
              <w:jc w:val="center"/>
              <w:rPr>
                <w:rFonts w:hint="eastAsia" w:ascii="方正仿宋_GBK" w:hAnsi="仿宋" w:cs="仿宋"/>
                <w:kern w:val="0"/>
                <w:sz w:val="24"/>
                <w:szCs w:val="24"/>
              </w:rPr>
            </w:pPr>
            <w:r>
              <w:rPr>
                <w:rFonts w:hint="eastAsia" w:ascii="方正仿宋_GBK" w:hAnsi="仿宋" w:cs="仿宋"/>
                <w:kern w:val="0"/>
                <w:sz w:val="24"/>
                <w:szCs w:val="24"/>
              </w:rPr>
              <w:t>避难场所</w:t>
            </w:r>
          </w:p>
        </w:tc>
        <w:tc>
          <w:tcPr>
            <w:tcW w:w="1315" w:type="dxa"/>
            <w:vAlign w:val="center"/>
          </w:tcPr>
          <w:p>
            <w:pPr>
              <w:widowControl/>
              <w:spacing w:line="300" w:lineRule="exact"/>
              <w:jc w:val="center"/>
              <w:rPr>
                <w:rFonts w:hint="eastAsia" w:ascii="方正仿宋_GBK" w:hAnsi="仿宋" w:cs="仿宋"/>
                <w:kern w:val="0"/>
                <w:sz w:val="24"/>
                <w:szCs w:val="24"/>
              </w:rPr>
            </w:pPr>
            <w:r>
              <w:rPr>
                <w:rFonts w:hint="eastAsia" w:ascii="方正仿宋_GBK" w:hAnsi="仿宋" w:cs="仿宋"/>
                <w:kern w:val="0"/>
                <w:sz w:val="24"/>
                <w:szCs w:val="24"/>
              </w:rPr>
              <w:t>容纳可宿住避难人数（人）</w:t>
            </w:r>
          </w:p>
        </w:tc>
        <w:tc>
          <w:tcPr>
            <w:tcW w:w="1236" w:type="dxa"/>
            <w:vAlign w:val="center"/>
          </w:tcPr>
          <w:p>
            <w:pPr>
              <w:widowControl/>
              <w:spacing w:line="300" w:lineRule="exact"/>
              <w:jc w:val="center"/>
              <w:rPr>
                <w:rFonts w:hint="eastAsia" w:ascii="方正仿宋_GBK" w:hAnsi="仿宋" w:cs="仿宋"/>
                <w:kern w:val="0"/>
                <w:sz w:val="24"/>
                <w:szCs w:val="24"/>
              </w:rPr>
            </w:pPr>
            <w:r>
              <w:rPr>
                <w:rFonts w:hint="eastAsia" w:ascii="方正仿宋_GBK" w:hAnsi="仿宋" w:cs="仿宋"/>
                <w:kern w:val="0"/>
                <w:sz w:val="24"/>
                <w:szCs w:val="24"/>
              </w:rPr>
              <w:t>容纳暂时避难人数（人）</w:t>
            </w:r>
          </w:p>
        </w:tc>
        <w:tc>
          <w:tcPr>
            <w:tcW w:w="4014" w:type="dxa"/>
            <w:vAlign w:val="center"/>
          </w:tcPr>
          <w:p>
            <w:pPr>
              <w:widowControl/>
              <w:spacing w:line="300" w:lineRule="exact"/>
              <w:jc w:val="center"/>
              <w:rPr>
                <w:rFonts w:hint="eastAsia" w:ascii="方正仿宋_GBK" w:hAnsi="仿宋" w:cs="仿宋"/>
                <w:kern w:val="0"/>
                <w:sz w:val="24"/>
                <w:szCs w:val="24"/>
              </w:rPr>
            </w:pPr>
            <w:r>
              <w:rPr>
                <w:rFonts w:hint="eastAsia" w:ascii="方正仿宋_GBK" w:hAnsi="仿宋" w:cs="仿宋"/>
                <w:kern w:val="0"/>
                <w:sz w:val="24"/>
                <w:szCs w:val="24"/>
              </w:rPr>
              <w:t>逃生路线</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31" w:hRule="atLeast"/>
          <w:jc w:val="center"/>
        </w:trPr>
        <w:tc>
          <w:tcPr>
            <w:tcW w:w="990" w:type="dxa"/>
            <w:vMerge w:val="restart"/>
            <w:vAlign w:val="center"/>
          </w:tcPr>
          <w:p>
            <w:pPr>
              <w:widowControl/>
              <w:spacing w:line="440" w:lineRule="exact"/>
              <w:jc w:val="center"/>
              <w:rPr>
                <w:rFonts w:hint="eastAsia" w:ascii="方正仿宋_GBK" w:hAnsi="仿宋" w:cs="仿宋"/>
                <w:kern w:val="0"/>
                <w:sz w:val="24"/>
                <w:szCs w:val="24"/>
              </w:rPr>
            </w:pPr>
          </w:p>
          <w:p>
            <w:pPr>
              <w:pStyle w:val="2"/>
              <w:rPr>
                <w:rFonts w:hint="eastAsia" w:ascii="方正仿宋_GBK" w:hAnsi="仿宋" w:eastAsia="方正仿宋_GBK" w:cs="仿宋"/>
                <w:color w:val="auto"/>
              </w:rPr>
            </w:pPr>
          </w:p>
          <w:p>
            <w:pPr>
              <w:pStyle w:val="2"/>
              <w:rPr>
                <w:rFonts w:hint="eastAsia" w:ascii="方正仿宋_GBK" w:hAnsi="仿宋" w:eastAsia="方正仿宋_GBK" w:cs="仿宋"/>
                <w:color w:val="auto"/>
              </w:rPr>
            </w:pPr>
          </w:p>
          <w:p>
            <w:pPr>
              <w:pStyle w:val="2"/>
              <w:rPr>
                <w:rFonts w:hint="eastAsia" w:ascii="方正仿宋_GBK" w:hAnsi="仿宋" w:eastAsia="方正仿宋_GBK" w:cs="仿宋"/>
                <w:color w:val="auto"/>
              </w:rPr>
            </w:pPr>
          </w:p>
          <w:p>
            <w:pPr>
              <w:pStyle w:val="2"/>
              <w:rPr>
                <w:rFonts w:hint="eastAsia" w:ascii="方正仿宋_GBK" w:hAnsi="仿宋" w:eastAsia="方正仿宋_GBK" w:cs="仿宋"/>
                <w:color w:val="auto"/>
              </w:rPr>
            </w:pPr>
          </w:p>
          <w:p>
            <w:pPr>
              <w:pStyle w:val="2"/>
              <w:rPr>
                <w:rFonts w:hint="eastAsia" w:ascii="方正仿宋_GBK" w:hAnsi="仿宋" w:eastAsia="方正仿宋_GBK" w:cs="仿宋"/>
                <w:color w:val="auto"/>
              </w:rPr>
            </w:pPr>
          </w:p>
          <w:p>
            <w:pPr>
              <w:widowControl/>
              <w:spacing w:line="440" w:lineRule="exact"/>
              <w:jc w:val="center"/>
              <w:rPr>
                <w:rFonts w:hint="eastAsia" w:ascii="方正仿宋_GBK" w:hAnsi="仿宋" w:cs="仿宋"/>
                <w:kern w:val="0"/>
                <w:sz w:val="24"/>
                <w:szCs w:val="24"/>
              </w:rPr>
            </w:pPr>
            <w:r>
              <w:rPr>
                <w:rFonts w:hint="eastAsia" w:ascii="方正仿宋_GBK" w:hAnsi="仿宋" w:cs="仿宋"/>
                <w:kern w:val="0"/>
                <w:sz w:val="24"/>
                <w:szCs w:val="24"/>
              </w:rPr>
              <w:t>渝北区</w:t>
            </w:r>
          </w:p>
          <w:p>
            <w:pPr>
              <w:widowControl/>
              <w:spacing w:line="440" w:lineRule="exact"/>
              <w:jc w:val="center"/>
              <w:rPr>
                <w:rFonts w:hint="eastAsia" w:ascii="方正仿宋_GBK" w:hAnsi="仿宋" w:cs="仿宋"/>
                <w:kern w:val="0"/>
                <w:sz w:val="24"/>
                <w:szCs w:val="24"/>
              </w:rPr>
            </w:pPr>
          </w:p>
          <w:p>
            <w:pPr>
              <w:widowControl/>
              <w:spacing w:line="440" w:lineRule="exact"/>
              <w:jc w:val="center"/>
              <w:rPr>
                <w:rFonts w:hint="eastAsia" w:ascii="方正仿宋_GBK" w:hAnsi="仿宋" w:cs="仿宋"/>
                <w:kern w:val="0"/>
                <w:sz w:val="24"/>
                <w:szCs w:val="24"/>
              </w:rPr>
            </w:pPr>
          </w:p>
          <w:p>
            <w:pPr>
              <w:pStyle w:val="2"/>
              <w:rPr>
                <w:rFonts w:hint="eastAsia" w:ascii="方正仿宋_GBK" w:hAnsi="仿宋" w:eastAsia="方正仿宋_GBK" w:cs="仿宋"/>
                <w:color w:val="auto"/>
              </w:rPr>
            </w:pPr>
          </w:p>
          <w:p>
            <w:pPr>
              <w:pStyle w:val="2"/>
              <w:rPr>
                <w:rFonts w:hint="eastAsia" w:ascii="方正仿宋_GBK" w:hAnsi="仿宋" w:eastAsia="方正仿宋_GBK" w:cs="仿宋"/>
                <w:color w:val="auto"/>
              </w:rPr>
            </w:pPr>
          </w:p>
          <w:p>
            <w:pPr>
              <w:pStyle w:val="2"/>
              <w:rPr>
                <w:rFonts w:hint="eastAsia" w:ascii="方正仿宋_GBK" w:hAnsi="仿宋" w:eastAsia="方正仿宋_GBK" w:cs="仿宋"/>
                <w:color w:val="auto"/>
              </w:rPr>
            </w:pPr>
          </w:p>
          <w:p>
            <w:pPr>
              <w:pStyle w:val="2"/>
              <w:rPr>
                <w:rFonts w:hint="eastAsia" w:ascii="方正仿宋_GBK" w:hAnsi="仿宋" w:eastAsia="方正仿宋_GBK" w:cs="仿宋"/>
                <w:color w:val="auto"/>
              </w:rPr>
            </w:pPr>
          </w:p>
          <w:p>
            <w:pPr>
              <w:pStyle w:val="2"/>
              <w:rPr>
                <w:rFonts w:hint="eastAsia" w:ascii="方正仿宋_GBK" w:hAnsi="仿宋" w:eastAsia="方正仿宋_GBK" w:cs="仿宋"/>
                <w:color w:val="auto"/>
              </w:rPr>
            </w:pPr>
          </w:p>
          <w:p>
            <w:pPr>
              <w:pStyle w:val="2"/>
              <w:rPr>
                <w:rFonts w:hint="eastAsia" w:ascii="方正仿宋_GBK" w:hAnsi="仿宋" w:eastAsia="方正仿宋_GBK" w:cs="仿宋"/>
                <w:color w:val="auto"/>
              </w:rPr>
            </w:pPr>
          </w:p>
          <w:p>
            <w:pPr>
              <w:widowControl/>
              <w:spacing w:line="440" w:lineRule="exact"/>
              <w:jc w:val="center"/>
              <w:rPr>
                <w:rFonts w:hint="eastAsia" w:ascii="方正仿宋_GBK" w:hAnsi="仿宋" w:cs="仿宋"/>
                <w:kern w:val="0"/>
                <w:sz w:val="24"/>
                <w:szCs w:val="24"/>
              </w:rPr>
            </w:pPr>
          </w:p>
          <w:p>
            <w:pPr>
              <w:widowControl/>
              <w:spacing w:line="440" w:lineRule="exact"/>
              <w:jc w:val="center"/>
              <w:rPr>
                <w:rFonts w:hint="eastAsia" w:ascii="方正仿宋_GBK" w:hAnsi="仿宋" w:cs="仿宋"/>
                <w:kern w:val="0"/>
                <w:sz w:val="24"/>
                <w:szCs w:val="24"/>
              </w:rPr>
            </w:pPr>
          </w:p>
          <w:p>
            <w:pPr>
              <w:widowControl/>
              <w:spacing w:line="440" w:lineRule="exact"/>
              <w:jc w:val="center"/>
              <w:rPr>
                <w:rFonts w:hint="eastAsia" w:ascii="方正仿宋_GBK" w:hAnsi="仿宋" w:cs="仿宋"/>
                <w:kern w:val="0"/>
                <w:sz w:val="24"/>
                <w:szCs w:val="24"/>
              </w:rPr>
            </w:pPr>
          </w:p>
          <w:p>
            <w:pPr>
              <w:pStyle w:val="2"/>
              <w:rPr>
                <w:rFonts w:hint="eastAsia" w:ascii="方正仿宋_GBK" w:hAnsi="仿宋" w:eastAsia="方正仿宋_GBK" w:cs="仿宋"/>
                <w:color w:val="auto"/>
              </w:rPr>
            </w:pPr>
          </w:p>
          <w:p>
            <w:pPr>
              <w:pStyle w:val="2"/>
              <w:rPr>
                <w:rFonts w:hint="eastAsia" w:ascii="方正仿宋_GBK" w:hAnsi="仿宋" w:eastAsia="方正仿宋_GBK" w:cs="仿宋"/>
                <w:color w:val="auto"/>
              </w:rPr>
            </w:pPr>
          </w:p>
          <w:p>
            <w:pPr>
              <w:pStyle w:val="2"/>
              <w:rPr>
                <w:rFonts w:hint="eastAsia" w:ascii="方正仿宋_GBK" w:hAnsi="仿宋" w:eastAsia="方正仿宋_GBK" w:cs="仿宋"/>
                <w:color w:val="auto"/>
              </w:rPr>
            </w:pPr>
          </w:p>
          <w:p>
            <w:pPr>
              <w:pStyle w:val="2"/>
              <w:rPr>
                <w:rFonts w:hint="eastAsia" w:ascii="方正仿宋_GBK" w:hAnsi="仿宋" w:eastAsia="方正仿宋_GBK" w:cs="仿宋"/>
                <w:color w:val="auto"/>
              </w:rPr>
            </w:pPr>
          </w:p>
          <w:p>
            <w:pPr>
              <w:pStyle w:val="2"/>
              <w:rPr>
                <w:rFonts w:hint="eastAsia" w:ascii="方正仿宋_GBK" w:hAnsi="仿宋" w:eastAsia="方正仿宋_GBK" w:cs="仿宋"/>
                <w:color w:val="auto"/>
              </w:rPr>
            </w:pPr>
          </w:p>
          <w:p>
            <w:pPr>
              <w:widowControl/>
              <w:spacing w:line="440" w:lineRule="exact"/>
              <w:jc w:val="center"/>
              <w:rPr>
                <w:rFonts w:hint="eastAsia" w:ascii="方正仿宋_GBK" w:hAnsi="仿宋" w:cs="仿宋"/>
                <w:kern w:val="0"/>
                <w:sz w:val="24"/>
                <w:szCs w:val="24"/>
              </w:rPr>
            </w:pPr>
            <w:r>
              <w:rPr>
                <w:rFonts w:hint="eastAsia" w:ascii="方正仿宋_GBK" w:hAnsi="仿宋" w:cs="仿宋"/>
                <w:kern w:val="0"/>
                <w:sz w:val="24"/>
                <w:szCs w:val="24"/>
              </w:rPr>
              <w:t>渝北区</w:t>
            </w:r>
          </w:p>
          <w:p>
            <w:pPr>
              <w:widowControl/>
              <w:spacing w:line="440" w:lineRule="exact"/>
              <w:jc w:val="center"/>
              <w:rPr>
                <w:rFonts w:hint="eastAsia" w:ascii="方正仿宋_GBK" w:hAnsi="仿宋" w:cs="仿宋"/>
                <w:kern w:val="0"/>
                <w:sz w:val="24"/>
                <w:szCs w:val="24"/>
              </w:rPr>
            </w:pPr>
          </w:p>
          <w:p>
            <w:pPr>
              <w:widowControl/>
              <w:spacing w:line="440" w:lineRule="exact"/>
              <w:jc w:val="center"/>
              <w:rPr>
                <w:rFonts w:hint="eastAsia" w:ascii="方正仿宋_GBK" w:hAnsi="仿宋" w:cs="仿宋"/>
                <w:kern w:val="0"/>
                <w:sz w:val="24"/>
                <w:szCs w:val="24"/>
              </w:rPr>
            </w:pPr>
          </w:p>
          <w:p>
            <w:pPr>
              <w:widowControl/>
              <w:spacing w:line="440" w:lineRule="exact"/>
              <w:jc w:val="center"/>
              <w:rPr>
                <w:rFonts w:hint="eastAsia" w:ascii="方正仿宋_GBK" w:hAnsi="仿宋" w:cs="仿宋"/>
                <w:kern w:val="0"/>
                <w:sz w:val="24"/>
                <w:szCs w:val="24"/>
              </w:rPr>
            </w:pPr>
          </w:p>
          <w:p>
            <w:pPr>
              <w:widowControl/>
              <w:spacing w:line="440" w:lineRule="exact"/>
              <w:jc w:val="center"/>
              <w:rPr>
                <w:rFonts w:hint="eastAsia" w:ascii="方正仿宋_GBK" w:hAnsi="仿宋" w:cs="仿宋"/>
                <w:kern w:val="0"/>
                <w:sz w:val="24"/>
                <w:szCs w:val="24"/>
              </w:rPr>
            </w:pPr>
          </w:p>
          <w:p>
            <w:pPr>
              <w:widowControl/>
              <w:spacing w:line="440" w:lineRule="exact"/>
              <w:jc w:val="center"/>
              <w:rPr>
                <w:rFonts w:hint="eastAsia" w:ascii="方正仿宋_GBK" w:hAnsi="仿宋" w:cs="仿宋"/>
                <w:kern w:val="0"/>
                <w:sz w:val="24"/>
                <w:szCs w:val="24"/>
              </w:rPr>
            </w:pPr>
          </w:p>
          <w:p>
            <w:pPr>
              <w:pStyle w:val="2"/>
              <w:rPr>
                <w:rFonts w:hint="eastAsia" w:ascii="方正仿宋_GBK" w:hAnsi="仿宋" w:eastAsia="方正仿宋_GBK" w:cs="仿宋"/>
                <w:color w:val="auto"/>
              </w:rPr>
            </w:pPr>
          </w:p>
          <w:p>
            <w:pPr>
              <w:pStyle w:val="2"/>
              <w:rPr>
                <w:rFonts w:hint="eastAsia" w:ascii="方正仿宋_GBK" w:hAnsi="仿宋" w:eastAsia="方正仿宋_GBK" w:cs="仿宋"/>
                <w:color w:val="auto"/>
              </w:rPr>
            </w:pPr>
          </w:p>
          <w:p>
            <w:pPr>
              <w:pStyle w:val="2"/>
              <w:rPr>
                <w:rFonts w:hint="eastAsia" w:ascii="方正仿宋_GBK" w:hAnsi="仿宋" w:eastAsia="方正仿宋_GBK" w:cs="仿宋"/>
                <w:color w:val="auto"/>
              </w:rPr>
            </w:pPr>
          </w:p>
          <w:p>
            <w:pPr>
              <w:pStyle w:val="2"/>
              <w:rPr>
                <w:rFonts w:hint="eastAsia" w:ascii="方正仿宋_GBK" w:hAnsi="仿宋" w:eastAsia="方正仿宋_GBK" w:cs="仿宋"/>
                <w:color w:val="auto"/>
              </w:rPr>
            </w:pPr>
          </w:p>
          <w:p>
            <w:pPr>
              <w:pStyle w:val="2"/>
              <w:rPr>
                <w:rFonts w:hint="eastAsia" w:ascii="方正仿宋_GBK" w:hAnsi="仿宋" w:eastAsia="方正仿宋_GBK" w:cs="仿宋"/>
                <w:color w:val="auto"/>
              </w:rPr>
            </w:pPr>
          </w:p>
          <w:p>
            <w:pPr>
              <w:pStyle w:val="2"/>
              <w:rPr>
                <w:rFonts w:hint="eastAsia" w:ascii="方正仿宋_GBK" w:hAnsi="仿宋" w:eastAsia="方正仿宋_GBK" w:cs="仿宋"/>
                <w:color w:val="auto"/>
              </w:rPr>
            </w:pPr>
          </w:p>
          <w:p>
            <w:pPr>
              <w:pStyle w:val="2"/>
              <w:rPr>
                <w:rFonts w:ascii="方正仿宋_GBK" w:hAnsi="仿宋" w:eastAsia="方正仿宋_GBK" w:cs="仿宋"/>
                <w:color w:val="auto"/>
              </w:rPr>
            </w:pPr>
          </w:p>
          <w:p>
            <w:pPr>
              <w:pStyle w:val="2"/>
              <w:rPr>
                <w:rFonts w:ascii="方正仿宋_GBK" w:hAnsi="仿宋" w:eastAsia="方正仿宋_GBK" w:cs="仿宋"/>
                <w:color w:val="auto"/>
              </w:rPr>
            </w:pPr>
          </w:p>
          <w:p>
            <w:pPr>
              <w:pStyle w:val="2"/>
              <w:rPr>
                <w:rFonts w:ascii="方正仿宋_GBK" w:hAnsi="仿宋" w:eastAsia="方正仿宋_GBK" w:cs="仿宋"/>
                <w:color w:val="auto"/>
              </w:rPr>
            </w:pPr>
          </w:p>
          <w:p>
            <w:pPr>
              <w:pStyle w:val="2"/>
              <w:rPr>
                <w:rFonts w:ascii="方正仿宋_GBK" w:hAnsi="仿宋" w:eastAsia="方正仿宋_GBK" w:cs="仿宋"/>
                <w:color w:val="auto"/>
              </w:rPr>
            </w:pPr>
          </w:p>
          <w:p>
            <w:pPr>
              <w:pStyle w:val="2"/>
              <w:rPr>
                <w:rFonts w:hint="eastAsia" w:ascii="方正仿宋_GBK" w:hAnsi="仿宋" w:eastAsia="方正仿宋_GBK" w:cs="仿宋"/>
                <w:color w:val="auto"/>
              </w:rPr>
            </w:pPr>
          </w:p>
          <w:p>
            <w:pPr>
              <w:pStyle w:val="2"/>
              <w:rPr>
                <w:rFonts w:hint="eastAsia" w:ascii="方正仿宋_GBK" w:hAnsi="仿宋" w:eastAsia="方正仿宋_GBK" w:cs="仿宋"/>
                <w:color w:val="auto"/>
              </w:rPr>
            </w:pPr>
          </w:p>
          <w:p>
            <w:pPr>
              <w:widowControl/>
              <w:spacing w:line="440" w:lineRule="exact"/>
              <w:jc w:val="center"/>
              <w:rPr>
                <w:rFonts w:hint="eastAsia" w:ascii="方正仿宋_GBK" w:hAnsi="仿宋" w:cs="仿宋"/>
                <w:kern w:val="0"/>
                <w:sz w:val="24"/>
                <w:szCs w:val="24"/>
              </w:rPr>
            </w:pPr>
            <w:r>
              <w:rPr>
                <w:rFonts w:hint="eastAsia" w:ascii="方正仿宋_GBK" w:hAnsi="仿宋" w:cs="仿宋"/>
                <w:kern w:val="0"/>
                <w:sz w:val="24"/>
                <w:szCs w:val="24"/>
              </w:rPr>
              <w:t>渝北区</w:t>
            </w:r>
          </w:p>
        </w:tc>
        <w:tc>
          <w:tcPr>
            <w:tcW w:w="1259" w:type="dxa"/>
            <w:vAlign w:val="center"/>
          </w:tcPr>
          <w:p>
            <w:pPr>
              <w:widowControl/>
              <w:spacing w:line="300" w:lineRule="exact"/>
              <w:jc w:val="left"/>
              <w:textAlignment w:val="center"/>
              <w:rPr>
                <w:rFonts w:hint="eastAsia" w:ascii="方正仿宋_GBK" w:hAnsi="仿宋" w:cs="仿宋"/>
                <w:kern w:val="0"/>
                <w:sz w:val="24"/>
                <w:szCs w:val="24"/>
              </w:rPr>
            </w:pPr>
            <w:r>
              <w:rPr>
                <w:rFonts w:hint="eastAsia" w:ascii="方正仿宋_GBK" w:hAnsi="仿宋" w:cs="仿宋"/>
                <w:kern w:val="0"/>
                <w:sz w:val="24"/>
                <w:szCs w:val="24"/>
              </w:rPr>
              <w:t>古路镇</w:t>
            </w:r>
          </w:p>
        </w:tc>
        <w:tc>
          <w:tcPr>
            <w:tcW w:w="1080" w:type="dxa"/>
            <w:vAlign w:val="center"/>
          </w:tcPr>
          <w:p>
            <w:pPr>
              <w:widowControl/>
              <w:spacing w:line="300" w:lineRule="exact"/>
              <w:jc w:val="center"/>
              <w:textAlignment w:val="center"/>
              <w:rPr>
                <w:rFonts w:hint="eastAsia" w:ascii="方正仿宋_GBK" w:hAnsi="仿宋" w:cs="仿宋"/>
                <w:kern w:val="0"/>
                <w:sz w:val="24"/>
                <w:szCs w:val="24"/>
              </w:rPr>
            </w:pPr>
            <w:r>
              <w:rPr>
                <w:rFonts w:hint="eastAsia" w:ascii="方正仿宋_GBK" w:hAnsi="仿宋" w:cs="仿宋"/>
                <w:kern w:val="0"/>
                <w:sz w:val="24"/>
                <w:szCs w:val="24"/>
              </w:rPr>
              <w:t>200</w:t>
            </w:r>
          </w:p>
        </w:tc>
        <w:tc>
          <w:tcPr>
            <w:tcW w:w="2622" w:type="dxa"/>
            <w:vAlign w:val="center"/>
          </w:tcPr>
          <w:p>
            <w:pPr>
              <w:widowControl/>
              <w:spacing w:line="280" w:lineRule="exact"/>
              <w:jc w:val="left"/>
              <w:textAlignment w:val="center"/>
              <w:rPr>
                <w:rFonts w:hint="eastAsia" w:ascii="方正仿宋_GBK" w:hAnsi="仿宋" w:cs="仿宋"/>
                <w:kern w:val="0"/>
                <w:sz w:val="24"/>
                <w:szCs w:val="24"/>
              </w:rPr>
            </w:pPr>
            <w:r>
              <w:rPr>
                <w:rFonts w:hint="eastAsia" w:ascii="方正仿宋_GBK" w:hAnsi="仿宋" w:cs="仿宋"/>
                <w:kern w:val="0"/>
                <w:sz w:val="24"/>
                <w:szCs w:val="24"/>
              </w:rPr>
              <w:t>古路镇政府广场</w:t>
            </w:r>
          </w:p>
        </w:tc>
        <w:tc>
          <w:tcPr>
            <w:tcW w:w="1315" w:type="dxa"/>
            <w:vAlign w:val="center"/>
          </w:tcPr>
          <w:p>
            <w:pPr>
              <w:widowControl/>
              <w:spacing w:line="280" w:lineRule="exact"/>
              <w:jc w:val="center"/>
              <w:textAlignment w:val="center"/>
              <w:rPr>
                <w:rFonts w:hint="eastAsia" w:ascii="方正仿宋_GBK" w:hAnsi="仿宋" w:cs="仿宋"/>
                <w:kern w:val="0"/>
                <w:sz w:val="24"/>
                <w:szCs w:val="24"/>
              </w:rPr>
            </w:pPr>
            <w:r>
              <w:rPr>
                <w:rFonts w:hint="eastAsia" w:ascii="方正仿宋_GBK" w:hAnsi="仿宋" w:cs="仿宋"/>
                <w:kern w:val="0"/>
                <w:sz w:val="24"/>
                <w:szCs w:val="24"/>
              </w:rPr>
              <w:t>0</w:t>
            </w:r>
          </w:p>
        </w:tc>
        <w:tc>
          <w:tcPr>
            <w:tcW w:w="1236" w:type="dxa"/>
            <w:vAlign w:val="center"/>
          </w:tcPr>
          <w:p>
            <w:pPr>
              <w:widowControl/>
              <w:spacing w:line="280" w:lineRule="exact"/>
              <w:jc w:val="center"/>
              <w:textAlignment w:val="center"/>
              <w:rPr>
                <w:rFonts w:hint="eastAsia" w:ascii="方正仿宋_GBK" w:hAnsi="仿宋" w:cs="仿宋"/>
                <w:kern w:val="0"/>
                <w:sz w:val="24"/>
                <w:szCs w:val="24"/>
              </w:rPr>
            </w:pPr>
            <w:r>
              <w:rPr>
                <w:rFonts w:hint="eastAsia" w:ascii="方正仿宋_GBK" w:hAnsi="仿宋" w:cs="仿宋"/>
                <w:kern w:val="0"/>
                <w:sz w:val="24"/>
                <w:szCs w:val="24"/>
              </w:rPr>
              <w:t>500</w:t>
            </w:r>
          </w:p>
        </w:tc>
        <w:tc>
          <w:tcPr>
            <w:tcW w:w="4014" w:type="dxa"/>
            <w:vAlign w:val="center"/>
          </w:tcPr>
          <w:p>
            <w:pPr>
              <w:widowControl/>
              <w:spacing w:line="280" w:lineRule="exact"/>
              <w:textAlignment w:val="center"/>
              <w:rPr>
                <w:rFonts w:hint="eastAsia" w:ascii="方正仿宋_GBK" w:hAnsi="仿宋" w:cs="仿宋"/>
                <w:kern w:val="0"/>
                <w:sz w:val="24"/>
                <w:szCs w:val="24"/>
              </w:rPr>
            </w:pPr>
            <w:r>
              <w:rPr>
                <w:rFonts w:hint="eastAsia" w:ascii="方正仿宋_GBK" w:hAnsi="仿宋" w:cs="仿宋"/>
                <w:kern w:val="0"/>
                <w:sz w:val="24"/>
                <w:szCs w:val="24"/>
              </w:rPr>
              <w:t>草坪街-古路政府广场</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31" w:hRule="atLeast"/>
          <w:jc w:val="center"/>
        </w:trPr>
        <w:tc>
          <w:tcPr>
            <w:tcW w:w="990" w:type="dxa"/>
            <w:vMerge w:val="continue"/>
            <w:vAlign w:val="center"/>
          </w:tcPr>
          <w:p>
            <w:pPr>
              <w:widowControl/>
              <w:spacing w:line="440" w:lineRule="exact"/>
              <w:jc w:val="left"/>
              <w:rPr>
                <w:rFonts w:hint="eastAsia" w:ascii="方正仿宋_GBK" w:hAnsi="仿宋" w:cs="仿宋"/>
                <w:kern w:val="0"/>
                <w:sz w:val="24"/>
                <w:szCs w:val="24"/>
              </w:rPr>
            </w:pPr>
          </w:p>
        </w:tc>
        <w:tc>
          <w:tcPr>
            <w:tcW w:w="1259" w:type="dxa"/>
            <w:vAlign w:val="center"/>
          </w:tcPr>
          <w:p>
            <w:pPr>
              <w:widowControl/>
              <w:spacing w:line="300" w:lineRule="exact"/>
              <w:jc w:val="left"/>
              <w:textAlignment w:val="center"/>
              <w:rPr>
                <w:rFonts w:hint="eastAsia" w:ascii="方正仿宋_GBK" w:hAnsi="仿宋" w:cs="仿宋"/>
                <w:kern w:val="0"/>
                <w:sz w:val="24"/>
                <w:szCs w:val="24"/>
              </w:rPr>
            </w:pPr>
            <w:r>
              <w:rPr>
                <w:rFonts w:hint="eastAsia" w:ascii="方正仿宋_GBK" w:hAnsi="仿宋" w:cs="仿宋"/>
                <w:kern w:val="0"/>
                <w:sz w:val="24"/>
                <w:szCs w:val="24"/>
              </w:rPr>
              <w:t>两路街道</w:t>
            </w:r>
          </w:p>
        </w:tc>
        <w:tc>
          <w:tcPr>
            <w:tcW w:w="1080" w:type="dxa"/>
            <w:vAlign w:val="center"/>
          </w:tcPr>
          <w:p>
            <w:pPr>
              <w:widowControl/>
              <w:spacing w:line="300" w:lineRule="exact"/>
              <w:jc w:val="center"/>
              <w:textAlignment w:val="center"/>
              <w:rPr>
                <w:rFonts w:hint="eastAsia" w:ascii="方正仿宋_GBK" w:hAnsi="仿宋" w:cs="仿宋"/>
                <w:kern w:val="0"/>
                <w:sz w:val="24"/>
                <w:szCs w:val="24"/>
              </w:rPr>
            </w:pPr>
            <w:r>
              <w:rPr>
                <w:rFonts w:hint="eastAsia" w:ascii="方正仿宋_GBK" w:hAnsi="仿宋" w:cs="仿宋"/>
                <w:kern w:val="0"/>
                <w:sz w:val="24"/>
                <w:szCs w:val="24"/>
              </w:rPr>
              <w:t>40000</w:t>
            </w:r>
          </w:p>
        </w:tc>
        <w:tc>
          <w:tcPr>
            <w:tcW w:w="2622" w:type="dxa"/>
            <w:vAlign w:val="center"/>
          </w:tcPr>
          <w:p>
            <w:pPr>
              <w:widowControl/>
              <w:spacing w:line="280" w:lineRule="exact"/>
              <w:jc w:val="left"/>
              <w:textAlignment w:val="center"/>
              <w:rPr>
                <w:rFonts w:hint="eastAsia" w:ascii="方正仿宋_GBK" w:hAnsi="仿宋" w:cs="仿宋"/>
                <w:kern w:val="0"/>
                <w:sz w:val="24"/>
                <w:szCs w:val="24"/>
              </w:rPr>
            </w:pPr>
            <w:r>
              <w:rPr>
                <w:rFonts w:hint="eastAsia" w:ascii="方正仿宋_GBK" w:hAnsi="仿宋" w:cs="仿宋"/>
                <w:kern w:val="0"/>
                <w:sz w:val="24"/>
                <w:szCs w:val="24"/>
              </w:rPr>
              <w:t>渝北广场、南华中学体育场、实验小学体育场、金港实验小学体育场</w:t>
            </w:r>
          </w:p>
        </w:tc>
        <w:tc>
          <w:tcPr>
            <w:tcW w:w="1315" w:type="dxa"/>
            <w:vAlign w:val="center"/>
          </w:tcPr>
          <w:p>
            <w:pPr>
              <w:widowControl/>
              <w:spacing w:line="280" w:lineRule="exact"/>
              <w:jc w:val="center"/>
              <w:textAlignment w:val="center"/>
              <w:rPr>
                <w:rFonts w:hint="eastAsia" w:ascii="方正仿宋_GBK" w:hAnsi="仿宋" w:cs="仿宋"/>
                <w:kern w:val="0"/>
                <w:sz w:val="24"/>
                <w:szCs w:val="24"/>
              </w:rPr>
            </w:pPr>
            <w:r>
              <w:rPr>
                <w:rFonts w:hint="eastAsia" w:ascii="方正仿宋_GBK" w:hAnsi="仿宋" w:cs="仿宋"/>
                <w:kern w:val="0"/>
                <w:sz w:val="24"/>
                <w:szCs w:val="24"/>
              </w:rPr>
              <w:t>7000</w:t>
            </w:r>
          </w:p>
        </w:tc>
        <w:tc>
          <w:tcPr>
            <w:tcW w:w="1236" w:type="dxa"/>
            <w:vAlign w:val="center"/>
          </w:tcPr>
          <w:p>
            <w:pPr>
              <w:widowControl/>
              <w:spacing w:line="280" w:lineRule="exact"/>
              <w:jc w:val="center"/>
              <w:textAlignment w:val="center"/>
              <w:rPr>
                <w:rFonts w:hint="eastAsia" w:ascii="方正仿宋_GBK" w:hAnsi="仿宋" w:cs="仿宋"/>
                <w:kern w:val="0"/>
                <w:sz w:val="24"/>
                <w:szCs w:val="24"/>
              </w:rPr>
            </w:pPr>
            <w:r>
              <w:rPr>
                <w:rFonts w:hint="eastAsia" w:ascii="方正仿宋_GBK" w:hAnsi="仿宋" w:cs="仿宋"/>
                <w:kern w:val="0"/>
                <w:sz w:val="24"/>
                <w:szCs w:val="24"/>
              </w:rPr>
              <w:t>16000</w:t>
            </w:r>
          </w:p>
        </w:tc>
        <w:tc>
          <w:tcPr>
            <w:tcW w:w="4014" w:type="dxa"/>
            <w:vAlign w:val="center"/>
          </w:tcPr>
          <w:p>
            <w:pPr>
              <w:widowControl/>
              <w:spacing w:line="280" w:lineRule="exact"/>
              <w:textAlignment w:val="center"/>
              <w:rPr>
                <w:rFonts w:hint="eastAsia" w:ascii="方正仿宋_GBK" w:hAnsi="仿宋" w:cs="仿宋"/>
                <w:kern w:val="0"/>
                <w:sz w:val="24"/>
                <w:szCs w:val="24"/>
              </w:rPr>
            </w:pPr>
            <w:r>
              <w:rPr>
                <w:rFonts w:hint="eastAsia" w:ascii="方正仿宋_GBK" w:hAnsi="仿宋" w:cs="仿宋"/>
                <w:kern w:val="0"/>
                <w:sz w:val="24"/>
                <w:szCs w:val="24"/>
              </w:rPr>
              <w:t>义学路、金航路、渝航路；渝航路、汉渝路；双凤路、双北街；滨港路、胜利路。</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31" w:hRule="atLeast"/>
          <w:jc w:val="center"/>
        </w:trPr>
        <w:tc>
          <w:tcPr>
            <w:tcW w:w="990" w:type="dxa"/>
            <w:vMerge w:val="continue"/>
            <w:vAlign w:val="center"/>
          </w:tcPr>
          <w:p>
            <w:pPr>
              <w:widowControl/>
              <w:spacing w:line="440" w:lineRule="exact"/>
              <w:jc w:val="left"/>
              <w:rPr>
                <w:rFonts w:hint="eastAsia" w:ascii="方正仿宋_GBK" w:hAnsi="仿宋" w:cs="仿宋"/>
                <w:kern w:val="0"/>
                <w:sz w:val="24"/>
                <w:szCs w:val="24"/>
              </w:rPr>
            </w:pPr>
          </w:p>
        </w:tc>
        <w:tc>
          <w:tcPr>
            <w:tcW w:w="1259" w:type="dxa"/>
            <w:vAlign w:val="center"/>
          </w:tcPr>
          <w:p>
            <w:pPr>
              <w:widowControl/>
              <w:spacing w:line="300" w:lineRule="exact"/>
              <w:jc w:val="left"/>
              <w:textAlignment w:val="center"/>
              <w:rPr>
                <w:rFonts w:hint="eastAsia" w:ascii="方正仿宋_GBK" w:hAnsi="仿宋" w:cs="仿宋"/>
                <w:kern w:val="0"/>
                <w:sz w:val="24"/>
                <w:szCs w:val="24"/>
              </w:rPr>
            </w:pPr>
            <w:r>
              <w:rPr>
                <w:rFonts w:hint="eastAsia" w:ascii="方正仿宋_GBK" w:hAnsi="仿宋" w:cs="仿宋"/>
                <w:kern w:val="0"/>
                <w:sz w:val="24"/>
                <w:szCs w:val="24"/>
              </w:rPr>
              <w:t>龙兴镇</w:t>
            </w:r>
          </w:p>
        </w:tc>
        <w:tc>
          <w:tcPr>
            <w:tcW w:w="1080" w:type="dxa"/>
            <w:vAlign w:val="center"/>
          </w:tcPr>
          <w:p>
            <w:pPr>
              <w:widowControl/>
              <w:spacing w:line="300" w:lineRule="exact"/>
              <w:jc w:val="center"/>
              <w:textAlignment w:val="center"/>
              <w:rPr>
                <w:rFonts w:hint="eastAsia" w:ascii="方正仿宋_GBK" w:hAnsi="仿宋" w:cs="仿宋"/>
                <w:kern w:val="0"/>
                <w:sz w:val="24"/>
                <w:szCs w:val="24"/>
              </w:rPr>
            </w:pPr>
            <w:r>
              <w:rPr>
                <w:rFonts w:hint="eastAsia" w:ascii="方正仿宋_GBK" w:hAnsi="仿宋" w:cs="仿宋"/>
                <w:kern w:val="0"/>
                <w:sz w:val="24"/>
                <w:szCs w:val="24"/>
              </w:rPr>
              <w:t>60000</w:t>
            </w:r>
          </w:p>
        </w:tc>
        <w:tc>
          <w:tcPr>
            <w:tcW w:w="2622" w:type="dxa"/>
            <w:vAlign w:val="center"/>
          </w:tcPr>
          <w:p>
            <w:pPr>
              <w:widowControl/>
              <w:spacing w:line="280" w:lineRule="exact"/>
              <w:jc w:val="left"/>
              <w:textAlignment w:val="center"/>
              <w:rPr>
                <w:rFonts w:hint="eastAsia" w:ascii="方正仿宋_GBK" w:hAnsi="仿宋" w:cs="仿宋"/>
                <w:kern w:val="0"/>
                <w:sz w:val="24"/>
                <w:szCs w:val="24"/>
              </w:rPr>
            </w:pPr>
            <w:r>
              <w:rPr>
                <w:rFonts w:hint="eastAsia" w:ascii="方正仿宋_GBK" w:hAnsi="仿宋" w:cs="仿宋"/>
                <w:kern w:val="0"/>
                <w:sz w:val="24"/>
                <w:szCs w:val="24"/>
              </w:rPr>
              <w:t>育人中学体育场、和合家园小学体育场、龙兴中心小学体育场</w:t>
            </w:r>
          </w:p>
        </w:tc>
        <w:tc>
          <w:tcPr>
            <w:tcW w:w="1315" w:type="dxa"/>
            <w:vAlign w:val="center"/>
          </w:tcPr>
          <w:p>
            <w:pPr>
              <w:widowControl/>
              <w:spacing w:line="280" w:lineRule="exact"/>
              <w:jc w:val="center"/>
              <w:textAlignment w:val="center"/>
              <w:rPr>
                <w:rFonts w:hint="eastAsia" w:ascii="方正仿宋_GBK" w:hAnsi="仿宋" w:cs="仿宋"/>
                <w:kern w:val="0"/>
                <w:sz w:val="24"/>
                <w:szCs w:val="24"/>
              </w:rPr>
            </w:pPr>
            <w:r>
              <w:rPr>
                <w:rFonts w:hint="eastAsia" w:ascii="方正仿宋_GBK" w:hAnsi="仿宋" w:cs="仿宋"/>
                <w:kern w:val="0"/>
                <w:sz w:val="24"/>
                <w:szCs w:val="24"/>
              </w:rPr>
              <w:t>0</w:t>
            </w:r>
          </w:p>
        </w:tc>
        <w:tc>
          <w:tcPr>
            <w:tcW w:w="1236" w:type="dxa"/>
            <w:vAlign w:val="center"/>
          </w:tcPr>
          <w:p>
            <w:pPr>
              <w:widowControl/>
              <w:spacing w:line="280" w:lineRule="exact"/>
              <w:jc w:val="center"/>
              <w:textAlignment w:val="center"/>
              <w:rPr>
                <w:rFonts w:hint="eastAsia" w:ascii="方正仿宋_GBK" w:hAnsi="仿宋" w:cs="仿宋"/>
                <w:kern w:val="0"/>
                <w:sz w:val="24"/>
                <w:szCs w:val="24"/>
              </w:rPr>
            </w:pPr>
            <w:r>
              <w:rPr>
                <w:rFonts w:hint="eastAsia" w:ascii="方正仿宋_GBK" w:hAnsi="仿宋" w:cs="仿宋"/>
                <w:kern w:val="0"/>
                <w:sz w:val="24"/>
                <w:szCs w:val="24"/>
              </w:rPr>
              <w:t>7800</w:t>
            </w:r>
          </w:p>
        </w:tc>
        <w:tc>
          <w:tcPr>
            <w:tcW w:w="4014" w:type="dxa"/>
            <w:vAlign w:val="center"/>
          </w:tcPr>
          <w:p>
            <w:pPr>
              <w:widowControl/>
              <w:spacing w:line="280" w:lineRule="exact"/>
              <w:textAlignment w:val="center"/>
              <w:rPr>
                <w:rFonts w:hint="eastAsia" w:ascii="方正仿宋_GBK" w:hAnsi="仿宋" w:cs="仿宋"/>
                <w:kern w:val="0"/>
                <w:sz w:val="24"/>
                <w:szCs w:val="24"/>
              </w:rPr>
            </w:pPr>
            <w:r>
              <w:rPr>
                <w:rFonts w:hint="eastAsia" w:ascii="方正仿宋_GBK" w:hAnsi="仿宋" w:cs="仿宋"/>
                <w:kern w:val="0"/>
                <w:sz w:val="24"/>
                <w:szCs w:val="24"/>
              </w:rPr>
              <w:t>和合家园-育人中学、和合家园-和合小学、龙兴场镇-中心小学</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31" w:hRule="atLeast"/>
          <w:jc w:val="center"/>
        </w:trPr>
        <w:tc>
          <w:tcPr>
            <w:tcW w:w="990" w:type="dxa"/>
            <w:vMerge w:val="continue"/>
            <w:vAlign w:val="center"/>
          </w:tcPr>
          <w:p>
            <w:pPr>
              <w:widowControl/>
              <w:spacing w:line="440" w:lineRule="exact"/>
              <w:jc w:val="left"/>
              <w:rPr>
                <w:rFonts w:hint="eastAsia" w:ascii="方正仿宋_GBK" w:hAnsi="仿宋" w:cs="仿宋"/>
                <w:kern w:val="0"/>
                <w:sz w:val="24"/>
                <w:szCs w:val="24"/>
              </w:rPr>
            </w:pPr>
          </w:p>
        </w:tc>
        <w:tc>
          <w:tcPr>
            <w:tcW w:w="1259" w:type="dxa"/>
            <w:vAlign w:val="center"/>
          </w:tcPr>
          <w:p>
            <w:pPr>
              <w:widowControl/>
              <w:spacing w:line="300" w:lineRule="exact"/>
              <w:jc w:val="left"/>
              <w:textAlignment w:val="center"/>
              <w:rPr>
                <w:rFonts w:hint="eastAsia" w:ascii="方正仿宋_GBK" w:hAnsi="仿宋" w:cs="仿宋"/>
                <w:kern w:val="0"/>
                <w:sz w:val="24"/>
                <w:szCs w:val="24"/>
              </w:rPr>
            </w:pPr>
            <w:r>
              <w:rPr>
                <w:rFonts w:hint="eastAsia" w:ascii="方正仿宋_GBK" w:hAnsi="仿宋" w:cs="仿宋"/>
                <w:kern w:val="0"/>
                <w:sz w:val="24"/>
                <w:szCs w:val="24"/>
              </w:rPr>
              <w:t>双凤桥街道</w:t>
            </w:r>
          </w:p>
        </w:tc>
        <w:tc>
          <w:tcPr>
            <w:tcW w:w="1080" w:type="dxa"/>
            <w:vAlign w:val="center"/>
          </w:tcPr>
          <w:p>
            <w:pPr>
              <w:widowControl/>
              <w:spacing w:line="300" w:lineRule="exact"/>
              <w:jc w:val="center"/>
              <w:textAlignment w:val="center"/>
              <w:rPr>
                <w:rFonts w:hint="eastAsia" w:ascii="方正仿宋_GBK" w:hAnsi="仿宋" w:cs="仿宋"/>
                <w:kern w:val="0"/>
                <w:sz w:val="24"/>
                <w:szCs w:val="24"/>
              </w:rPr>
            </w:pPr>
            <w:r>
              <w:rPr>
                <w:rFonts w:hint="eastAsia" w:ascii="方正仿宋_GBK" w:hAnsi="仿宋" w:cs="仿宋"/>
                <w:kern w:val="0"/>
                <w:sz w:val="24"/>
                <w:szCs w:val="24"/>
              </w:rPr>
              <w:t>51340</w:t>
            </w:r>
          </w:p>
        </w:tc>
        <w:tc>
          <w:tcPr>
            <w:tcW w:w="2622" w:type="dxa"/>
            <w:vAlign w:val="center"/>
          </w:tcPr>
          <w:p>
            <w:pPr>
              <w:widowControl/>
              <w:spacing w:line="280" w:lineRule="exact"/>
              <w:jc w:val="left"/>
              <w:textAlignment w:val="center"/>
              <w:rPr>
                <w:rFonts w:hint="eastAsia" w:ascii="方正仿宋_GBK" w:hAnsi="仿宋" w:cs="仿宋"/>
                <w:kern w:val="0"/>
                <w:sz w:val="24"/>
                <w:szCs w:val="24"/>
              </w:rPr>
            </w:pPr>
            <w:r>
              <w:rPr>
                <w:rFonts w:hint="eastAsia" w:ascii="方正仿宋_GBK" w:hAnsi="仿宋" w:cs="仿宋"/>
                <w:kern w:val="0"/>
                <w:sz w:val="24"/>
                <w:szCs w:val="24"/>
              </w:rPr>
              <w:t>渝北中学、空港广场、空港实验小学体育场、长安锦尚实验小学</w:t>
            </w:r>
          </w:p>
        </w:tc>
        <w:tc>
          <w:tcPr>
            <w:tcW w:w="1315" w:type="dxa"/>
            <w:vAlign w:val="center"/>
          </w:tcPr>
          <w:p>
            <w:pPr>
              <w:widowControl/>
              <w:spacing w:line="280" w:lineRule="exact"/>
              <w:jc w:val="center"/>
              <w:textAlignment w:val="center"/>
              <w:rPr>
                <w:rFonts w:hint="eastAsia" w:ascii="方正仿宋_GBK" w:hAnsi="仿宋" w:cs="仿宋"/>
                <w:kern w:val="0"/>
                <w:sz w:val="24"/>
                <w:szCs w:val="24"/>
              </w:rPr>
            </w:pPr>
            <w:r>
              <w:rPr>
                <w:rFonts w:hint="eastAsia" w:ascii="方正仿宋_GBK" w:hAnsi="仿宋" w:cs="仿宋"/>
                <w:kern w:val="0"/>
                <w:sz w:val="24"/>
                <w:szCs w:val="24"/>
              </w:rPr>
              <w:t>30660</w:t>
            </w:r>
          </w:p>
        </w:tc>
        <w:tc>
          <w:tcPr>
            <w:tcW w:w="1236" w:type="dxa"/>
            <w:vAlign w:val="center"/>
          </w:tcPr>
          <w:p>
            <w:pPr>
              <w:widowControl/>
              <w:spacing w:line="280" w:lineRule="exact"/>
              <w:jc w:val="center"/>
              <w:textAlignment w:val="center"/>
              <w:rPr>
                <w:rFonts w:hint="eastAsia" w:ascii="方正仿宋_GBK" w:hAnsi="仿宋" w:cs="仿宋"/>
                <w:kern w:val="0"/>
                <w:sz w:val="24"/>
                <w:szCs w:val="24"/>
              </w:rPr>
            </w:pPr>
            <w:r>
              <w:rPr>
                <w:rFonts w:hint="eastAsia" w:ascii="方正仿宋_GBK" w:hAnsi="仿宋" w:cs="仿宋"/>
                <w:kern w:val="0"/>
                <w:sz w:val="24"/>
                <w:szCs w:val="24"/>
              </w:rPr>
              <w:t>51340</w:t>
            </w:r>
          </w:p>
        </w:tc>
        <w:tc>
          <w:tcPr>
            <w:tcW w:w="4014" w:type="dxa"/>
            <w:vAlign w:val="center"/>
          </w:tcPr>
          <w:p>
            <w:pPr>
              <w:widowControl/>
              <w:spacing w:line="280" w:lineRule="exact"/>
              <w:textAlignment w:val="center"/>
              <w:rPr>
                <w:rFonts w:hint="eastAsia" w:ascii="方正仿宋_GBK" w:hAnsi="仿宋" w:cs="仿宋"/>
                <w:kern w:val="0"/>
                <w:sz w:val="24"/>
                <w:szCs w:val="24"/>
              </w:rPr>
            </w:pPr>
            <w:r>
              <w:rPr>
                <w:rFonts w:hint="eastAsia" w:ascii="方正仿宋_GBK" w:hAnsi="仿宋" w:cs="仿宋"/>
                <w:kern w:val="0"/>
                <w:sz w:val="24"/>
                <w:szCs w:val="24"/>
              </w:rPr>
              <w:t>沿桃源大道前往；沿空港大道、港汇路前往；沿安康路前往；沿龙华大道前往。</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31" w:hRule="atLeast"/>
          <w:jc w:val="center"/>
        </w:trPr>
        <w:tc>
          <w:tcPr>
            <w:tcW w:w="990" w:type="dxa"/>
            <w:vMerge w:val="continue"/>
            <w:vAlign w:val="center"/>
          </w:tcPr>
          <w:p>
            <w:pPr>
              <w:widowControl/>
              <w:spacing w:line="440" w:lineRule="exact"/>
              <w:jc w:val="left"/>
              <w:rPr>
                <w:rFonts w:hint="eastAsia" w:ascii="方正仿宋_GBK" w:hAnsi="仿宋" w:cs="仿宋"/>
                <w:kern w:val="0"/>
                <w:sz w:val="24"/>
                <w:szCs w:val="24"/>
              </w:rPr>
            </w:pPr>
          </w:p>
        </w:tc>
        <w:tc>
          <w:tcPr>
            <w:tcW w:w="1259" w:type="dxa"/>
            <w:vAlign w:val="center"/>
          </w:tcPr>
          <w:p>
            <w:pPr>
              <w:widowControl/>
              <w:spacing w:line="300" w:lineRule="exact"/>
              <w:jc w:val="left"/>
              <w:textAlignment w:val="center"/>
              <w:rPr>
                <w:rFonts w:hint="eastAsia" w:ascii="方正仿宋_GBK" w:hAnsi="仿宋" w:cs="仿宋"/>
                <w:kern w:val="0"/>
                <w:sz w:val="24"/>
                <w:szCs w:val="24"/>
              </w:rPr>
            </w:pPr>
            <w:r>
              <w:rPr>
                <w:rFonts w:hint="eastAsia" w:ascii="方正仿宋_GBK" w:hAnsi="仿宋" w:cs="仿宋"/>
                <w:kern w:val="0"/>
                <w:sz w:val="24"/>
                <w:szCs w:val="24"/>
              </w:rPr>
              <w:t>仙桃街道</w:t>
            </w:r>
          </w:p>
        </w:tc>
        <w:tc>
          <w:tcPr>
            <w:tcW w:w="1080" w:type="dxa"/>
            <w:vAlign w:val="center"/>
          </w:tcPr>
          <w:p>
            <w:pPr>
              <w:widowControl/>
              <w:spacing w:line="300" w:lineRule="exact"/>
              <w:jc w:val="center"/>
              <w:textAlignment w:val="center"/>
              <w:rPr>
                <w:rFonts w:hint="eastAsia" w:ascii="方正仿宋_GBK" w:hAnsi="仿宋" w:cs="仿宋"/>
                <w:kern w:val="0"/>
                <w:sz w:val="24"/>
                <w:szCs w:val="24"/>
              </w:rPr>
            </w:pPr>
            <w:r>
              <w:rPr>
                <w:rFonts w:hint="eastAsia" w:ascii="方正仿宋_GBK" w:hAnsi="仿宋" w:cs="仿宋"/>
                <w:kern w:val="0"/>
                <w:sz w:val="24"/>
                <w:szCs w:val="24"/>
              </w:rPr>
              <w:t>14000</w:t>
            </w:r>
          </w:p>
        </w:tc>
        <w:tc>
          <w:tcPr>
            <w:tcW w:w="2622" w:type="dxa"/>
            <w:vAlign w:val="center"/>
          </w:tcPr>
          <w:p>
            <w:pPr>
              <w:widowControl/>
              <w:spacing w:line="280" w:lineRule="exact"/>
              <w:jc w:val="left"/>
              <w:textAlignment w:val="center"/>
              <w:rPr>
                <w:rFonts w:hint="eastAsia" w:ascii="方正仿宋_GBK" w:hAnsi="仿宋" w:cs="仿宋"/>
                <w:kern w:val="0"/>
                <w:sz w:val="24"/>
                <w:szCs w:val="24"/>
              </w:rPr>
            </w:pPr>
            <w:r>
              <w:rPr>
                <w:rFonts w:hint="eastAsia" w:ascii="方正仿宋_GBK" w:hAnsi="仿宋" w:cs="仿宋"/>
                <w:kern w:val="0"/>
                <w:sz w:val="24"/>
                <w:szCs w:val="24"/>
              </w:rPr>
              <w:t>渝北区体育馆、新城广场</w:t>
            </w:r>
          </w:p>
        </w:tc>
        <w:tc>
          <w:tcPr>
            <w:tcW w:w="1315" w:type="dxa"/>
            <w:vAlign w:val="center"/>
          </w:tcPr>
          <w:p>
            <w:pPr>
              <w:widowControl/>
              <w:spacing w:line="280" w:lineRule="exact"/>
              <w:jc w:val="center"/>
              <w:textAlignment w:val="center"/>
              <w:rPr>
                <w:rFonts w:hint="eastAsia" w:ascii="方正仿宋_GBK" w:hAnsi="仿宋" w:cs="仿宋"/>
                <w:kern w:val="0"/>
                <w:sz w:val="24"/>
                <w:szCs w:val="24"/>
              </w:rPr>
            </w:pPr>
            <w:r>
              <w:rPr>
                <w:rFonts w:hint="eastAsia" w:ascii="方正仿宋_GBK" w:hAnsi="仿宋" w:cs="仿宋"/>
                <w:kern w:val="0"/>
                <w:sz w:val="24"/>
                <w:szCs w:val="24"/>
              </w:rPr>
              <w:t>0</w:t>
            </w:r>
          </w:p>
        </w:tc>
        <w:tc>
          <w:tcPr>
            <w:tcW w:w="1236" w:type="dxa"/>
            <w:vAlign w:val="center"/>
          </w:tcPr>
          <w:p>
            <w:pPr>
              <w:widowControl/>
              <w:spacing w:line="280" w:lineRule="exact"/>
              <w:jc w:val="center"/>
              <w:textAlignment w:val="center"/>
              <w:rPr>
                <w:rFonts w:hint="eastAsia" w:ascii="方正仿宋_GBK" w:hAnsi="仿宋" w:cs="仿宋"/>
                <w:kern w:val="0"/>
                <w:sz w:val="24"/>
                <w:szCs w:val="24"/>
              </w:rPr>
            </w:pPr>
            <w:r>
              <w:rPr>
                <w:rFonts w:hint="eastAsia" w:ascii="方正仿宋_GBK" w:hAnsi="仿宋" w:cs="仿宋"/>
                <w:kern w:val="0"/>
                <w:sz w:val="24"/>
                <w:szCs w:val="24"/>
              </w:rPr>
              <w:t>9000</w:t>
            </w:r>
          </w:p>
        </w:tc>
        <w:tc>
          <w:tcPr>
            <w:tcW w:w="4014" w:type="dxa"/>
            <w:vAlign w:val="center"/>
          </w:tcPr>
          <w:p>
            <w:pPr>
              <w:widowControl/>
              <w:spacing w:line="280" w:lineRule="exact"/>
              <w:textAlignment w:val="center"/>
              <w:rPr>
                <w:rFonts w:hint="eastAsia" w:ascii="方正仿宋_GBK" w:hAnsi="仿宋" w:cs="仿宋"/>
                <w:kern w:val="0"/>
                <w:sz w:val="24"/>
                <w:szCs w:val="24"/>
              </w:rPr>
            </w:pPr>
            <w:r>
              <w:rPr>
                <w:rFonts w:hint="eastAsia" w:ascii="方正仿宋_GBK" w:hAnsi="仿宋" w:cs="仿宋"/>
                <w:kern w:val="0"/>
                <w:sz w:val="24"/>
                <w:szCs w:val="24"/>
              </w:rPr>
              <w:t>腾芳大道—兰馨大道、腾芳大道—兰馨大道</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31" w:hRule="atLeast"/>
          <w:jc w:val="center"/>
        </w:trPr>
        <w:tc>
          <w:tcPr>
            <w:tcW w:w="990" w:type="dxa"/>
            <w:vMerge w:val="continue"/>
            <w:vAlign w:val="center"/>
          </w:tcPr>
          <w:p>
            <w:pPr>
              <w:widowControl/>
              <w:spacing w:line="440" w:lineRule="exact"/>
              <w:jc w:val="left"/>
              <w:rPr>
                <w:rFonts w:hint="eastAsia" w:ascii="方正仿宋_GBK" w:hAnsi="仿宋" w:cs="仿宋"/>
                <w:kern w:val="0"/>
                <w:sz w:val="24"/>
                <w:szCs w:val="24"/>
              </w:rPr>
            </w:pPr>
          </w:p>
        </w:tc>
        <w:tc>
          <w:tcPr>
            <w:tcW w:w="1259" w:type="dxa"/>
            <w:vAlign w:val="center"/>
          </w:tcPr>
          <w:p>
            <w:pPr>
              <w:widowControl/>
              <w:spacing w:line="300" w:lineRule="exact"/>
              <w:jc w:val="left"/>
              <w:textAlignment w:val="center"/>
              <w:rPr>
                <w:rFonts w:hint="eastAsia" w:ascii="方正仿宋_GBK" w:hAnsi="仿宋" w:cs="仿宋"/>
                <w:kern w:val="0"/>
                <w:sz w:val="24"/>
                <w:szCs w:val="24"/>
              </w:rPr>
            </w:pPr>
            <w:r>
              <w:rPr>
                <w:rFonts w:hint="eastAsia" w:ascii="方正仿宋_GBK" w:hAnsi="仿宋" w:cs="仿宋"/>
                <w:kern w:val="0"/>
                <w:sz w:val="24"/>
                <w:szCs w:val="24"/>
              </w:rPr>
              <w:t>玉峰山镇</w:t>
            </w:r>
          </w:p>
        </w:tc>
        <w:tc>
          <w:tcPr>
            <w:tcW w:w="1080" w:type="dxa"/>
            <w:vAlign w:val="center"/>
          </w:tcPr>
          <w:p>
            <w:pPr>
              <w:widowControl/>
              <w:spacing w:line="300" w:lineRule="exact"/>
              <w:jc w:val="center"/>
              <w:textAlignment w:val="center"/>
              <w:rPr>
                <w:rFonts w:hint="eastAsia" w:ascii="方正仿宋_GBK" w:hAnsi="仿宋" w:cs="仿宋"/>
                <w:kern w:val="0"/>
                <w:sz w:val="24"/>
                <w:szCs w:val="24"/>
              </w:rPr>
            </w:pPr>
            <w:r>
              <w:rPr>
                <w:rFonts w:hint="eastAsia" w:ascii="方正仿宋_GBK" w:hAnsi="仿宋" w:cs="仿宋"/>
                <w:kern w:val="0"/>
                <w:sz w:val="24"/>
                <w:szCs w:val="24"/>
              </w:rPr>
              <w:t>3450</w:t>
            </w:r>
          </w:p>
        </w:tc>
        <w:tc>
          <w:tcPr>
            <w:tcW w:w="2622" w:type="dxa"/>
            <w:vAlign w:val="center"/>
          </w:tcPr>
          <w:p>
            <w:pPr>
              <w:widowControl/>
              <w:spacing w:line="280" w:lineRule="exact"/>
              <w:jc w:val="left"/>
              <w:textAlignment w:val="center"/>
              <w:rPr>
                <w:rFonts w:hint="eastAsia" w:ascii="方正仿宋_GBK" w:hAnsi="仿宋" w:cs="仿宋"/>
                <w:kern w:val="0"/>
                <w:sz w:val="24"/>
                <w:szCs w:val="24"/>
              </w:rPr>
            </w:pPr>
            <w:r>
              <w:rPr>
                <w:rFonts w:hint="eastAsia" w:ascii="方正仿宋_GBK" w:hAnsi="仿宋" w:cs="仿宋"/>
                <w:kern w:val="0"/>
                <w:sz w:val="24"/>
                <w:szCs w:val="24"/>
              </w:rPr>
              <w:t>玉峰山中学、玉峰山小学体育场</w:t>
            </w:r>
          </w:p>
        </w:tc>
        <w:tc>
          <w:tcPr>
            <w:tcW w:w="1315" w:type="dxa"/>
            <w:vAlign w:val="center"/>
          </w:tcPr>
          <w:p>
            <w:pPr>
              <w:widowControl/>
              <w:spacing w:line="280" w:lineRule="exact"/>
              <w:jc w:val="center"/>
              <w:textAlignment w:val="center"/>
              <w:rPr>
                <w:rFonts w:hint="eastAsia" w:ascii="方正仿宋_GBK" w:hAnsi="仿宋" w:cs="仿宋"/>
                <w:kern w:val="0"/>
                <w:sz w:val="24"/>
                <w:szCs w:val="24"/>
              </w:rPr>
            </w:pPr>
            <w:r>
              <w:rPr>
                <w:rFonts w:hint="eastAsia" w:ascii="方正仿宋_GBK" w:hAnsi="仿宋" w:cs="仿宋"/>
                <w:kern w:val="0"/>
                <w:sz w:val="24"/>
                <w:szCs w:val="24"/>
              </w:rPr>
              <w:t>600</w:t>
            </w:r>
          </w:p>
        </w:tc>
        <w:tc>
          <w:tcPr>
            <w:tcW w:w="1236" w:type="dxa"/>
            <w:vAlign w:val="center"/>
          </w:tcPr>
          <w:p>
            <w:pPr>
              <w:widowControl/>
              <w:spacing w:line="280" w:lineRule="exact"/>
              <w:jc w:val="center"/>
              <w:textAlignment w:val="center"/>
              <w:rPr>
                <w:rFonts w:hint="eastAsia" w:ascii="方正仿宋_GBK" w:hAnsi="仿宋" w:cs="仿宋"/>
                <w:kern w:val="0"/>
                <w:sz w:val="24"/>
                <w:szCs w:val="24"/>
              </w:rPr>
            </w:pPr>
            <w:r>
              <w:rPr>
                <w:rFonts w:hint="eastAsia" w:ascii="方正仿宋_GBK" w:hAnsi="仿宋" w:cs="仿宋"/>
                <w:kern w:val="0"/>
                <w:sz w:val="24"/>
                <w:szCs w:val="24"/>
              </w:rPr>
              <w:t>3450</w:t>
            </w:r>
          </w:p>
        </w:tc>
        <w:tc>
          <w:tcPr>
            <w:tcW w:w="4014" w:type="dxa"/>
            <w:vAlign w:val="center"/>
          </w:tcPr>
          <w:p>
            <w:pPr>
              <w:widowControl/>
              <w:spacing w:line="280" w:lineRule="exact"/>
              <w:textAlignment w:val="center"/>
              <w:rPr>
                <w:rFonts w:hint="eastAsia" w:ascii="方正仿宋_GBK" w:hAnsi="仿宋" w:cs="仿宋"/>
                <w:kern w:val="0"/>
                <w:sz w:val="24"/>
                <w:szCs w:val="24"/>
              </w:rPr>
            </w:pPr>
            <w:r>
              <w:rPr>
                <w:rFonts w:hint="eastAsia" w:ascii="方正仿宋_GBK" w:hAnsi="仿宋" w:cs="仿宋"/>
                <w:kern w:val="0"/>
                <w:sz w:val="24"/>
                <w:szCs w:val="24"/>
              </w:rPr>
              <w:t>石坪东路—玉峰山中心操场、石坪北路—安定里—玉峰山小学操场</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31" w:hRule="atLeast"/>
          <w:jc w:val="center"/>
        </w:trPr>
        <w:tc>
          <w:tcPr>
            <w:tcW w:w="990" w:type="dxa"/>
            <w:vMerge w:val="continue"/>
            <w:vAlign w:val="center"/>
          </w:tcPr>
          <w:p>
            <w:pPr>
              <w:widowControl/>
              <w:spacing w:line="440" w:lineRule="exact"/>
              <w:jc w:val="left"/>
              <w:rPr>
                <w:rFonts w:hint="eastAsia" w:ascii="方正仿宋_GBK" w:hAnsi="仿宋" w:cs="仿宋"/>
                <w:kern w:val="0"/>
                <w:sz w:val="24"/>
                <w:szCs w:val="24"/>
              </w:rPr>
            </w:pPr>
          </w:p>
        </w:tc>
        <w:tc>
          <w:tcPr>
            <w:tcW w:w="1259" w:type="dxa"/>
            <w:vAlign w:val="center"/>
          </w:tcPr>
          <w:p>
            <w:pPr>
              <w:widowControl/>
              <w:spacing w:line="300" w:lineRule="exact"/>
              <w:jc w:val="left"/>
              <w:textAlignment w:val="center"/>
              <w:rPr>
                <w:rFonts w:hint="eastAsia" w:ascii="方正仿宋_GBK" w:hAnsi="仿宋" w:cs="仿宋"/>
                <w:kern w:val="0"/>
                <w:sz w:val="24"/>
                <w:szCs w:val="24"/>
              </w:rPr>
            </w:pPr>
            <w:r>
              <w:rPr>
                <w:rFonts w:hint="eastAsia" w:ascii="方正仿宋_GBK" w:hAnsi="仿宋" w:cs="仿宋"/>
                <w:kern w:val="0"/>
                <w:sz w:val="24"/>
                <w:szCs w:val="24"/>
              </w:rPr>
              <w:t>宝圣湖街道</w:t>
            </w:r>
          </w:p>
        </w:tc>
        <w:tc>
          <w:tcPr>
            <w:tcW w:w="1080" w:type="dxa"/>
            <w:vAlign w:val="center"/>
          </w:tcPr>
          <w:p>
            <w:pPr>
              <w:widowControl/>
              <w:spacing w:line="300" w:lineRule="exact"/>
              <w:jc w:val="center"/>
              <w:textAlignment w:val="center"/>
              <w:rPr>
                <w:rFonts w:hint="eastAsia" w:ascii="方正仿宋_GBK" w:hAnsi="仿宋" w:cs="仿宋"/>
                <w:kern w:val="0"/>
                <w:sz w:val="24"/>
                <w:szCs w:val="24"/>
              </w:rPr>
            </w:pPr>
            <w:r>
              <w:rPr>
                <w:rFonts w:hint="eastAsia" w:ascii="方正仿宋_GBK" w:hAnsi="仿宋" w:cs="仿宋"/>
                <w:kern w:val="0"/>
                <w:sz w:val="24"/>
                <w:szCs w:val="24"/>
              </w:rPr>
              <w:t>82558</w:t>
            </w:r>
          </w:p>
        </w:tc>
        <w:tc>
          <w:tcPr>
            <w:tcW w:w="2622" w:type="dxa"/>
            <w:vAlign w:val="center"/>
          </w:tcPr>
          <w:p>
            <w:pPr>
              <w:widowControl/>
              <w:spacing w:line="280" w:lineRule="exact"/>
              <w:jc w:val="left"/>
              <w:textAlignment w:val="center"/>
              <w:rPr>
                <w:rFonts w:hint="eastAsia" w:ascii="方正仿宋_GBK" w:hAnsi="仿宋" w:cs="仿宋"/>
                <w:kern w:val="0"/>
                <w:sz w:val="24"/>
                <w:szCs w:val="24"/>
              </w:rPr>
            </w:pPr>
            <w:r>
              <w:rPr>
                <w:rFonts w:hint="eastAsia" w:ascii="方正仿宋_GBK" w:hAnsi="仿宋" w:cs="仿宋"/>
                <w:kern w:val="0"/>
                <w:sz w:val="24"/>
                <w:szCs w:val="24"/>
              </w:rPr>
              <w:t>兴科路社区锦天星都应急避难场所、万湖社区万科朗润园应急避难所等</w:t>
            </w:r>
          </w:p>
        </w:tc>
        <w:tc>
          <w:tcPr>
            <w:tcW w:w="1315" w:type="dxa"/>
            <w:vAlign w:val="center"/>
          </w:tcPr>
          <w:p>
            <w:pPr>
              <w:widowControl/>
              <w:spacing w:line="280" w:lineRule="exact"/>
              <w:jc w:val="center"/>
              <w:textAlignment w:val="center"/>
              <w:rPr>
                <w:rFonts w:hint="eastAsia" w:ascii="方正仿宋_GBK" w:hAnsi="仿宋" w:cs="仿宋"/>
                <w:kern w:val="0"/>
                <w:sz w:val="24"/>
                <w:szCs w:val="24"/>
              </w:rPr>
            </w:pPr>
            <w:r>
              <w:rPr>
                <w:rFonts w:hint="eastAsia" w:ascii="方正仿宋_GBK" w:hAnsi="仿宋" w:cs="仿宋"/>
                <w:kern w:val="0"/>
                <w:sz w:val="24"/>
                <w:szCs w:val="24"/>
              </w:rPr>
              <w:t>14463</w:t>
            </w:r>
          </w:p>
        </w:tc>
        <w:tc>
          <w:tcPr>
            <w:tcW w:w="1236" w:type="dxa"/>
            <w:vAlign w:val="center"/>
          </w:tcPr>
          <w:p>
            <w:pPr>
              <w:widowControl/>
              <w:spacing w:line="280" w:lineRule="exact"/>
              <w:jc w:val="center"/>
              <w:textAlignment w:val="center"/>
              <w:rPr>
                <w:rFonts w:hint="eastAsia" w:ascii="方正仿宋_GBK" w:hAnsi="仿宋" w:cs="仿宋"/>
                <w:kern w:val="0"/>
                <w:sz w:val="24"/>
                <w:szCs w:val="24"/>
              </w:rPr>
            </w:pPr>
            <w:r>
              <w:rPr>
                <w:rFonts w:hint="eastAsia" w:ascii="方正仿宋_GBK" w:hAnsi="仿宋" w:cs="仿宋"/>
                <w:kern w:val="0"/>
                <w:sz w:val="24"/>
                <w:szCs w:val="24"/>
              </w:rPr>
              <w:t>29632</w:t>
            </w:r>
          </w:p>
        </w:tc>
        <w:tc>
          <w:tcPr>
            <w:tcW w:w="4014" w:type="dxa"/>
            <w:vAlign w:val="center"/>
          </w:tcPr>
          <w:p>
            <w:pPr>
              <w:widowControl/>
              <w:spacing w:line="280" w:lineRule="exact"/>
              <w:textAlignment w:val="center"/>
              <w:rPr>
                <w:rFonts w:hint="eastAsia" w:ascii="方正仿宋_GBK" w:hAnsi="仿宋" w:cs="仿宋"/>
                <w:kern w:val="0"/>
                <w:sz w:val="24"/>
                <w:szCs w:val="24"/>
              </w:rPr>
            </w:pPr>
            <w:r>
              <w:rPr>
                <w:rFonts w:hint="eastAsia" w:ascii="方正仿宋_GBK" w:hAnsi="仿宋" w:cs="仿宋"/>
                <w:kern w:val="0"/>
                <w:sz w:val="24"/>
                <w:szCs w:val="24"/>
              </w:rPr>
              <w:t>兴科二路-永辉超市大门-兴科路锦天星都应急避难所、万科朗润园大门—宝圣大道—万科朗润园青年广场应急避难所等</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31" w:hRule="atLeast"/>
          <w:jc w:val="center"/>
        </w:trPr>
        <w:tc>
          <w:tcPr>
            <w:tcW w:w="990" w:type="dxa"/>
            <w:vMerge w:val="continue"/>
            <w:vAlign w:val="center"/>
          </w:tcPr>
          <w:p>
            <w:pPr>
              <w:widowControl/>
              <w:spacing w:line="440" w:lineRule="exact"/>
              <w:jc w:val="left"/>
              <w:rPr>
                <w:rFonts w:hint="eastAsia" w:ascii="方正仿宋_GBK" w:hAnsi="仿宋" w:cs="仿宋"/>
                <w:kern w:val="0"/>
                <w:sz w:val="24"/>
                <w:szCs w:val="24"/>
              </w:rPr>
            </w:pPr>
          </w:p>
        </w:tc>
        <w:tc>
          <w:tcPr>
            <w:tcW w:w="1259" w:type="dxa"/>
            <w:vAlign w:val="center"/>
          </w:tcPr>
          <w:p>
            <w:pPr>
              <w:widowControl/>
              <w:spacing w:line="300" w:lineRule="exact"/>
              <w:jc w:val="left"/>
              <w:textAlignment w:val="center"/>
              <w:rPr>
                <w:rFonts w:hint="eastAsia" w:ascii="方正仿宋_GBK" w:hAnsi="仿宋" w:cs="仿宋"/>
                <w:kern w:val="0"/>
                <w:sz w:val="24"/>
                <w:szCs w:val="24"/>
              </w:rPr>
            </w:pPr>
            <w:r>
              <w:rPr>
                <w:rFonts w:hint="eastAsia" w:ascii="方正仿宋_GBK" w:hAnsi="仿宋" w:cs="仿宋"/>
                <w:kern w:val="0"/>
                <w:sz w:val="24"/>
                <w:szCs w:val="24"/>
              </w:rPr>
              <w:t>茨竹镇</w:t>
            </w:r>
          </w:p>
        </w:tc>
        <w:tc>
          <w:tcPr>
            <w:tcW w:w="1080" w:type="dxa"/>
            <w:vAlign w:val="center"/>
          </w:tcPr>
          <w:p>
            <w:pPr>
              <w:widowControl/>
              <w:spacing w:line="300" w:lineRule="exact"/>
              <w:jc w:val="center"/>
              <w:textAlignment w:val="center"/>
              <w:rPr>
                <w:rFonts w:hint="eastAsia" w:ascii="方正仿宋_GBK" w:hAnsi="仿宋" w:cs="仿宋"/>
                <w:kern w:val="0"/>
                <w:sz w:val="24"/>
                <w:szCs w:val="24"/>
              </w:rPr>
            </w:pPr>
            <w:r>
              <w:rPr>
                <w:rFonts w:hint="eastAsia" w:ascii="方正仿宋_GBK" w:hAnsi="仿宋" w:cs="仿宋"/>
                <w:kern w:val="0"/>
                <w:sz w:val="24"/>
                <w:szCs w:val="24"/>
              </w:rPr>
              <w:t>3400</w:t>
            </w:r>
          </w:p>
        </w:tc>
        <w:tc>
          <w:tcPr>
            <w:tcW w:w="2622" w:type="dxa"/>
            <w:vAlign w:val="center"/>
          </w:tcPr>
          <w:p>
            <w:pPr>
              <w:widowControl/>
              <w:spacing w:line="280" w:lineRule="exact"/>
              <w:jc w:val="left"/>
              <w:textAlignment w:val="center"/>
              <w:rPr>
                <w:rFonts w:hint="eastAsia" w:ascii="方正仿宋_GBK" w:hAnsi="仿宋" w:cs="仿宋"/>
                <w:kern w:val="0"/>
                <w:sz w:val="24"/>
                <w:szCs w:val="24"/>
              </w:rPr>
            </w:pPr>
            <w:r>
              <w:rPr>
                <w:rFonts w:hint="eastAsia" w:ascii="方正仿宋_GBK" w:hAnsi="仿宋" w:cs="仿宋"/>
                <w:kern w:val="0"/>
                <w:sz w:val="24"/>
                <w:szCs w:val="24"/>
              </w:rPr>
              <w:t>茨竹中心校操场、华蓥中学体育场、华秦小学体育场、茨竹镇政府广场</w:t>
            </w:r>
          </w:p>
        </w:tc>
        <w:tc>
          <w:tcPr>
            <w:tcW w:w="1315" w:type="dxa"/>
            <w:vAlign w:val="center"/>
          </w:tcPr>
          <w:p>
            <w:pPr>
              <w:widowControl/>
              <w:spacing w:line="280" w:lineRule="exact"/>
              <w:jc w:val="center"/>
              <w:textAlignment w:val="center"/>
              <w:rPr>
                <w:rFonts w:hint="eastAsia" w:ascii="方正仿宋_GBK" w:hAnsi="仿宋" w:cs="仿宋"/>
                <w:kern w:val="0"/>
                <w:sz w:val="24"/>
                <w:szCs w:val="24"/>
              </w:rPr>
            </w:pPr>
            <w:r>
              <w:rPr>
                <w:rFonts w:hint="eastAsia" w:ascii="方正仿宋_GBK" w:hAnsi="仿宋" w:cs="仿宋"/>
                <w:kern w:val="0"/>
                <w:sz w:val="24"/>
                <w:szCs w:val="24"/>
              </w:rPr>
              <w:t>0</w:t>
            </w:r>
          </w:p>
        </w:tc>
        <w:tc>
          <w:tcPr>
            <w:tcW w:w="1236" w:type="dxa"/>
            <w:vAlign w:val="center"/>
          </w:tcPr>
          <w:p>
            <w:pPr>
              <w:widowControl/>
              <w:spacing w:line="280" w:lineRule="exact"/>
              <w:jc w:val="center"/>
              <w:textAlignment w:val="center"/>
              <w:rPr>
                <w:rFonts w:hint="eastAsia" w:ascii="方正仿宋_GBK" w:hAnsi="仿宋" w:cs="仿宋"/>
                <w:kern w:val="0"/>
                <w:sz w:val="24"/>
                <w:szCs w:val="24"/>
              </w:rPr>
            </w:pPr>
            <w:r>
              <w:rPr>
                <w:rFonts w:hint="eastAsia" w:ascii="方正仿宋_GBK" w:hAnsi="仿宋" w:cs="仿宋"/>
                <w:kern w:val="0"/>
                <w:sz w:val="24"/>
                <w:szCs w:val="24"/>
              </w:rPr>
              <w:t>8000</w:t>
            </w:r>
          </w:p>
        </w:tc>
        <w:tc>
          <w:tcPr>
            <w:tcW w:w="4014" w:type="dxa"/>
            <w:vAlign w:val="center"/>
          </w:tcPr>
          <w:p>
            <w:pPr>
              <w:widowControl/>
              <w:spacing w:line="280" w:lineRule="exact"/>
              <w:textAlignment w:val="center"/>
              <w:rPr>
                <w:rFonts w:hint="eastAsia" w:ascii="方正仿宋_GBK" w:hAnsi="仿宋" w:cs="仿宋"/>
                <w:kern w:val="0"/>
                <w:sz w:val="24"/>
                <w:szCs w:val="24"/>
              </w:rPr>
            </w:pPr>
            <w:r>
              <w:rPr>
                <w:rFonts w:hint="eastAsia" w:ascii="方正仿宋_GBK" w:hAnsi="仿宋" w:cs="仿宋"/>
                <w:kern w:val="0"/>
                <w:sz w:val="24"/>
                <w:szCs w:val="24"/>
              </w:rPr>
              <w:t>竹松路—茨放路—茨竹中心校、竹峰路—竹园路—华蓥中学体育场、中莲路—华秦小学大门—操场、竹松路—茨竹镇政府广场</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31" w:hRule="atLeast"/>
          <w:jc w:val="center"/>
        </w:trPr>
        <w:tc>
          <w:tcPr>
            <w:tcW w:w="990" w:type="dxa"/>
            <w:vMerge w:val="continue"/>
            <w:vAlign w:val="center"/>
          </w:tcPr>
          <w:p>
            <w:pPr>
              <w:widowControl/>
              <w:spacing w:line="440" w:lineRule="exact"/>
              <w:jc w:val="left"/>
              <w:rPr>
                <w:rFonts w:hint="eastAsia" w:ascii="方正仿宋_GBK" w:hAnsi="仿宋" w:cs="仿宋"/>
                <w:kern w:val="0"/>
                <w:sz w:val="24"/>
                <w:szCs w:val="24"/>
              </w:rPr>
            </w:pPr>
          </w:p>
        </w:tc>
        <w:tc>
          <w:tcPr>
            <w:tcW w:w="1259" w:type="dxa"/>
            <w:vAlign w:val="center"/>
          </w:tcPr>
          <w:p>
            <w:pPr>
              <w:widowControl/>
              <w:spacing w:line="300" w:lineRule="exact"/>
              <w:jc w:val="left"/>
              <w:textAlignment w:val="center"/>
              <w:rPr>
                <w:rFonts w:hint="eastAsia" w:ascii="方正仿宋_GBK" w:hAnsi="仿宋" w:cs="仿宋"/>
                <w:kern w:val="0"/>
                <w:sz w:val="24"/>
                <w:szCs w:val="24"/>
              </w:rPr>
            </w:pPr>
            <w:r>
              <w:rPr>
                <w:rFonts w:hint="eastAsia" w:ascii="方正仿宋_GBK" w:hAnsi="仿宋" w:cs="仿宋"/>
                <w:kern w:val="0"/>
                <w:sz w:val="24"/>
                <w:szCs w:val="24"/>
              </w:rPr>
              <w:t>龙山街道</w:t>
            </w:r>
          </w:p>
        </w:tc>
        <w:tc>
          <w:tcPr>
            <w:tcW w:w="1080" w:type="dxa"/>
            <w:vAlign w:val="center"/>
          </w:tcPr>
          <w:p>
            <w:pPr>
              <w:widowControl/>
              <w:spacing w:line="300" w:lineRule="exact"/>
              <w:jc w:val="center"/>
              <w:textAlignment w:val="center"/>
              <w:rPr>
                <w:rFonts w:hint="eastAsia" w:ascii="方正仿宋_GBK" w:hAnsi="仿宋" w:cs="仿宋"/>
                <w:kern w:val="0"/>
                <w:sz w:val="24"/>
                <w:szCs w:val="24"/>
              </w:rPr>
            </w:pPr>
            <w:r>
              <w:rPr>
                <w:rFonts w:hint="eastAsia" w:ascii="方正仿宋_GBK" w:hAnsi="仿宋" w:cs="仿宋"/>
                <w:kern w:val="0"/>
                <w:sz w:val="24"/>
                <w:szCs w:val="24"/>
              </w:rPr>
              <w:t>53300</w:t>
            </w:r>
          </w:p>
        </w:tc>
        <w:tc>
          <w:tcPr>
            <w:tcW w:w="2622" w:type="dxa"/>
            <w:vAlign w:val="center"/>
          </w:tcPr>
          <w:p>
            <w:pPr>
              <w:widowControl/>
              <w:spacing w:line="280" w:lineRule="exact"/>
              <w:jc w:val="left"/>
              <w:textAlignment w:val="center"/>
              <w:rPr>
                <w:rFonts w:hint="eastAsia" w:ascii="方正仿宋_GBK" w:hAnsi="仿宋" w:cs="仿宋"/>
                <w:kern w:val="0"/>
                <w:sz w:val="24"/>
                <w:szCs w:val="24"/>
              </w:rPr>
            </w:pPr>
            <w:r>
              <w:rPr>
                <w:rFonts w:hint="eastAsia" w:ascii="方正仿宋_GBK" w:hAnsi="仿宋" w:cs="仿宋"/>
                <w:kern w:val="0"/>
                <w:sz w:val="24"/>
                <w:szCs w:val="24"/>
              </w:rPr>
              <w:t>龙山中学体育场、大龙山公园、龙脊广场、沃尔玛广场、渝开学校、花园小学操场、龙山小学操场、松树桥中学操场</w:t>
            </w:r>
          </w:p>
        </w:tc>
        <w:tc>
          <w:tcPr>
            <w:tcW w:w="1315" w:type="dxa"/>
            <w:vAlign w:val="center"/>
          </w:tcPr>
          <w:p>
            <w:pPr>
              <w:widowControl/>
              <w:spacing w:line="280" w:lineRule="exact"/>
              <w:jc w:val="center"/>
              <w:textAlignment w:val="center"/>
              <w:rPr>
                <w:rFonts w:hint="eastAsia" w:ascii="方正仿宋_GBK" w:hAnsi="仿宋" w:cs="仿宋"/>
                <w:kern w:val="0"/>
                <w:sz w:val="24"/>
                <w:szCs w:val="24"/>
              </w:rPr>
            </w:pPr>
            <w:r>
              <w:rPr>
                <w:rFonts w:hint="eastAsia" w:ascii="方正仿宋_GBK" w:hAnsi="仿宋" w:cs="仿宋"/>
                <w:kern w:val="0"/>
                <w:sz w:val="24"/>
                <w:szCs w:val="24"/>
              </w:rPr>
              <w:t>27600</w:t>
            </w:r>
          </w:p>
        </w:tc>
        <w:tc>
          <w:tcPr>
            <w:tcW w:w="1236" w:type="dxa"/>
            <w:vAlign w:val="center"/>
          </w:tcPr>
          <w:p>
            <w:pPr>
              <w:widowControl/>
              <w:spacing w:line="280" w:lineRule="exact"/>
              <w:jc w:val="center"/>
              <w:textAlignment w:val="center"/>
              <w:rPr>
                <w:rFonts w:hint="eastAsia" w:ascii="方正仿宋_GBK" w:hAnsi="仿宋" w:cs="仿宋"/>
                <w:kern w:val="0"/>
                <w:sz w:val="24"/>
                <w:szCs w:val="24"/>
              </w:rPr>
            </w:pPr>
            <w:r>
              <w:rPr>
                <w:rFonts w:hint="eastAsia" w:ascii="方正仿宋_GBK" w:hAnsi="仿宋" w:cs="仿宋"/>
                <w:kern w:val="0"/>
                <w:sz w:val="24"/>
                <w:szCs w:val="24"/>
              </w:rPr>
              <w:t>80200</w:t>
            </w:r>
          </w:p>
        </w:tc>
        <w:tc>
          <w:tcPr>
            <w:tcW w:w="4014" w:type="dxa"/>
            <w:vAlign w:val="center"/>
          </w:tcPr>
          <w:p>
            <w:pPr>
              <w:widowControl/>
              <w:spacing w:line="280" w:lineRule="exact"/>
              <w:textAlignment w:val="center"/>
              <w:rPr>
                <w:rFonts w:hint="eastAsia" w:ascii="方正仿宋_GBK" w:hAnsi="仿宋" w:cs="仿宋"/>
                <w:kern w:val="0"/>
                <w:sz w:val="24"/>
                <w:szCs w:val="24"/>
              </w:rPr>
            </w:pPr>
            <w:r>
              <w:rPr>
                <w:rFonts w:hint="eastAsia" w:ascii="方正仿宋_GBK" w:hAnsi="仿宋" w:cs="仿宋"/>
                <w:kern w:val="0"/>
                <w:sz w:val="24"/>
                <w:szCs w:val="24"/>
              </w:rPr>
              <w:t>松石支路、龙山大道、松石北路、松石大道、龙脊路、景辉路、余松路</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31" w:hRule="atLeast"/>
          <w:jc w:val="center"/>
        </w:trPr>
        <w:tc>
          <w:tcPr>
            <w:tcW w:w="990" w:type="dxa"/>
            <w:vMerge w:val="continue"/>
            <w:vAlign w:val="center"/>
          </w:tcPr>
          <w:p>
            <w:pPr>
              <w:widowControl/>
              <w:spacing w:line="440" w:lineRule="exact"/>
              <w:jc w:val="left"/>
              <w:rPr>
                <w:rFonts w:hint="eastAsia" w:ascii="方正仿宋_GBK" w:hAnsi="仿宋" w:cs="仿宋"/>
                <w:kern w:val="0"/>
                <w:sz w:val="24"/>
                <w:szCs w:val="24"/>
              </w:rPr>
            </w:pPr>
          </w:p>
        </w:tc>
        <w:tc>
          <w:tcPr>
            <w:tcW w:w="1259" w:type="dxa"/>
            <w:vAlign w:val="center"/>
          </w:tcPr>
          <w:p>
            <w:pPr>
              <w:widowControl/>
              <w:spacing w:line="300" w:lineRule="exact"/>
              <w:jc w:val="left"/>
              <w:textAlignment w:val="center"/>
              <w:rPr>
                <w:rFonts w:hint="eastAsia" w:ascii="方正仿宋_GBK" w:hAnsi="仿宋" w:cs="仿宋"/>
                <w:kern w:val="0"/>
                <w:sz w:val="24"/>
                <w:szCs w:val="24"/>
              </w:rPr>
            </w:pPr>
            <w:r>
              <w:rPr>
                <w:rFonts w:hint="eastAsia" w:ascii="方正仿宋_GBK" w:hAnsi="仿宋" w:cs="仿宋"/>
                <w:kern w:val="0"/>
                <w:sz w:val="24"/>
                <w:szCs w:val="24"/>
              </w:rPr>
              <w:t>龙溪街道</w:t>
            </w:r>
          </w:p>
        </w:tc>
        <w:tc>
          <w:tcPr>
            <w:tcW w:w="1080" w:type="dxa"/>
            <w:vAlign w:val="center"/>
          </w:tcPr>
          <w:p>
            <w:pPr>
              <w:widowControl/>
              <w:spacing w:line="300" w:lineRule="exact"/>
              <w:jc w:val="center"/>
              <w:textAlignment w:val="center"/>
              <w:rPr>
                <w:rFonts w:hint="eastAsia" w:ascii="方正仿宋_GBK" w:hAnsi="仿宋" w:cs="仿宋"/>
                <w:kern w:val="0"/>
                <w:sz w:val="24"/>
                <w:szCs w:val="24"/>
              </w:rPr>
            </w:pPr>
            <w:r>
              <w:rPr>
                <w:rFonts w:hint="eastAsia" w:ascii="方正仿宋_GBK" w:hAnsi="仿宋" w:cs="仿宋"/>
                <w:kern w:val="0"/>
                <w:sz w:val="24"/>
                <w:szCs w:val="24"/>
              </w:rPr>
              <w:t>4500</w:t>
            </w:r>
          </w:p>
        </w:tc>
        <w:tc>
          <w:tcPr>
            <w:tcW w:w="2622" w:type="dxa"/>
            <w:vAlign w:val="center"/>
          </w:tcPr>
          <w:p>
            <w:pPr>
              <w:widowControl/>
              <w:spacing w:line="280" w:lineRule="exact"/>
              <w:jc w:val="left"/>
              <w:textAlignment w:val="center"/>
              <w:rPr>
                <w:rFonts w:hint="eastAsia" w:ascii="方正仿宋_GBK" w:hAnsi="仿宋" w:cs="仿宋"/>
                <w:kern w:val="0"/>
                <w:sz w:val="24"/>
                <w:szCs w:val="24"/>
              </w:rPr>
            </w:pPr>
            <w:r>
              <w:rPr>
                <w:rFonts w:hint="eastAsia" w:ascii="方正仿宋_GBK" w:hAnsi="仿宋" w:cs="仿宋"/>
                <w:kern w:val="0"/>
                <w:sz w:val="24"/>
                <w:szCs w:val="24"/>
              </w:rPr>
              <w:t>武陵路广场、长安锦绣实验小学</w:t>
            </w:r>
          </w:p>
        </w:tc>
        <w:tc>
          <w:tcPr>
            <w:tcW w:w="1315" w:type="dxa"/>
            <w:vAlign w:val="center"/>
          </w:tcPr>
          <w:p>
            <w:pPr>
              <w:widowControl/>
              <w:spacing w:line="280" w:lineRule="exact"/>
              <w:jc w:val="center"/>
              <w:textAlignment w:val="center"/>
              <w:rPr>
                <w:rFonts w:hint="eastAsia" w:ascii="方正仿宋_GBK" w:hAnsi="仿宋" w:cs="仿宋"/>
                <w:kern w:val="0"/>
                <w:sz w:val="24"/>
                <w:szCs w:val="24"/>
              </w:rPr>
            </w:pPr>
            <w:r>
              <w:rPr>
                <w:rFonts w:hint="eastAsia" w:ascii="方正仿宋_GBK" w:hAnsi="仿宋" w:cs="仿宋"/>
                <w:kern w:val="0"/>
                <w:sz w:val="24"/>
                <w:szCs w:val="24"/>
              </w:rPr>
              <w:t>0</w:t>
            </w:r>
          </w:p>
        </w:tc>
        <w:tc>
          <w:tcPr>
            <w:tcW w:w="1236" w:type="dxa"/>
            <w:vAlign w:val="center"/>
          </w:tcPr>
          <w:p>
            <w:pPr>
              <w:widowControl/>
              <w:spacing w:line="280" w:lineRule="exact"/>
              <w:jc w:val="center"/>
              <w:textAlignment w:val="center"/>
              <w:rPr>
                <w:rFonts w:hint="eastAsia" w:ascii="方正仿宋_GBK" w:hAnsi="仿宋" w:cs="仿宋"/>
                <w:kern w:val="0"/>
                <w:sz w:val="24"/>
                <w:szCs w:val="24"/>
              </w:rPr>
            </w:pPr>
            <w:r>
              <w:rPr>
                <w:rFonts w:hint="eastAsia" w:ascii="方正仿宋_GBK" w:hAnsi="仿宋" w:cs="仿宋"/>
                <w:kern w:val="0"/>
                <w:sz w:val="24"/>
                <w:szCs w:val="24"/>
              </w:rPr>
              <w:t>4500</w:t>
            </w:r>
          </w:p>
        </w:tc>
        <w:tc>
          <w:tcPr>
            <w:tcW w:w="4014" w:type="dxa"/>
            <w:vAlign w:val="center"/>
          </w:tcPr>
          <w:p>
            <w:pPr>
              <w:widowControl/>
              <w:spacing w:line="280" w:lineRule="exact"/>
              <w:textAlignment w:val="center"/>
              <w:rPr>
                <w:rFonts w:hint="eastAsia" w:ascii="方正仿宋_GBK" w:hAnsi="仿宋" w:cs="仿宋"/>
                <w:kern w:val="0"/>
                <w:sz w:val="24"/>
                <w:szCs w:val="24"/>
              </w:rPr>
            </w:pPr>
            <w:r>
              <w:rPr>
                <w:rFonts w:hint="eastAsia" w:ascii="方正仿宋_GBK" w:hAnsi="仿宋" w:cs="仿宋"/>
                <w:kern w:val="0"/>
                <w:sz w:val="24"/>
                <w:szCs w:val="24"/>
              </w:rPr>
              <w:t>武陵路、武陵支路、柳荫街、兴隆街；松牌路、龙华大道。</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31" w:hRule="atLeast"/>
          <w:jc w:val="center"/>
        </w:trPr>
        <w:tc>
          <w:tcPr>
            <w:tcW w:w="990" w:type="dxa"/>
            <w:vMerge w:val="continue"/>
            <w:vAlign w:val="center"/>
          </w:tcPr>
          <w:p>
            <w:pPr>
              <w:widowControl/>
              <w:spacing w:line="440" w:lineRule="exact"/>
              <w:jc w:val="left"/>
              <w:rPr>
                <w:rFonts w:hint="eastAsia" w:ascii="方正仿宋_GBK" w:hAnsi="仿宋" w:cs="仿宋"/>
                <w:kern w:val="0"/>
                <w:sz w:val="24"/>
                <w:szCs w:val="24"/>
              </w:rPr>
            </w:pPr>
          </w:p>
        </w:tc>
        <w:tc>
          <w:tcPr>
            <w:tcW w:w="1259" w:type="dxa"/>
            <w:vAlign w:val="center"/>
          </w:tcPr>
          <w:p>
            <w:pPr>
              <w:widowControl/>
              <w:spacing w:line="300" w:lineRule="exact"/>
              <w:jc w:val="left"/>
              <w:textAlignment w:val="center"/>
              <w:rPr>
                <w:rFonts w:hint="eastAsia" w:ascii="方正仿宋_GBK" w:hAnsi="仿宋" w:cs="仿宋"/>
                <w:kern w:val="0"/>
                <w:sz w:val="24"/>
                <w:szCs w:val="24"/>
              </w:rPr>
            </w:pPr>
            <w:r>
              <w:rPr>
                <w:rFonts w:hint="eastAsia" w:ascii="方正仿宋_GBK" w:hAnsi="仿宋" w:cs="仿宋"/>
                <w:kern w:val="0"/>
                <w:sz w:val="24"/>
                <w:szCs w:val="24"/>
              </w:rPr>
              <w:t>洛碛镇</w:t>
            </w:r>
          </w:p>
        </w:tc>
        <w:tc>
          <w:tcPr>
            <w:tcW w:w="1080" w:type="dxa"/>
            <w:vAlign w:val="center"/>
          </w:tcPr>
          <w:p>
            <w:pPr>
              <w:widowControl/>
              <w:spacing w:line="300" w:lineRule="exact"/>
              <w:jc w:val="center"/>
              <w:textAlignment w:val="center"/>
              <w:rPr>
                <w:rFonts w:hint="eastAsia" w:ascii="方正仿宋_GBK" w:hAnsi="仿宋" w:cs="仿宋"/>
                <w:kern w:val="0"/>
                <w:sz w:val="24"/>
                <w:szCs w:val="24"/>
              </w:rPr>
            </w:pPr>
            <w:r>
              <w:rPr>
                <w:rFonts w:hint="eastAsia" w:ascii="方正仿宋_GBK" w:hAnsi="仿宋" w:cs="仿宋"/>
                <w:kern w:val="0"/>
                <w:sz w:val="24"/>
                <w:szCs w:val="24"/>
              </w:rPr>
              <w:t>17933</w:t>
            </w:r>
          </w:p>
        </w:tc>
        <w:tc>
          <w:tcPr>
            <w:tcW w:w="2622" w:type="dxa"/>
            <w:vAlign w:val="center"/>
          </w:tcPr>
          <w:p>
            <w:pPr>
              <w:widowControl/>
              <w:spacing w:line="280" w:lineRule="exact"/>
              <w:jc w:val="left"/>
              <w:textAlignment w:val="center"/>
              <w:rPr>
                <w:rFonts w:hint="eastAsia" w:ascii="方正仿宋_GBK" w:hAnsi="仿宋" w:cs="仿宋"/>
                <w:kern w:val="0"/>
                <w:sz w:val="24"/>
                <w:szCs w:val="24"/>
              </w:rPr>
            </w:pPr>
            <w:r>
              <w:rPr>
                <w:rFonts w:hint="eastAsia" w:ascii="方正仿宋_GBK" w:hAnsi="仿宋" w:cs="仿宋"/>
                <w:kern w:val="0"/>
                <w:sz w:val="24"/>
                <w:szCs w:val="24"/>
              </w:rPr>
              <w:t>洛碛中心小学操场、洛碛镇张关广场</w:t>
            </w:r>
          </w:p>
        </w:tc>
        <w:tc>
          <w:tcPr>
            <w:tcW w:w="1315" w:type="dxa"/>
            <w:vAlign w:val="center"/>
          </w:tcPr>
          <w:p>
            <w:pPr>
              <w:widowControl/>
              <w:spacing w:line="280" w:lineRule="exact"/>
              <w:jc w:val="center"/>
              <w:textAlignment w:val="center"/>
              <w:rPr>
                <w:rFonts w:hint="eastAsia" w:ascii="方正仿宋_GBK" w:hAnsi="仿宋" w:cs="仿宋"/>
                <w:kern w:val="0"/>
                <w:sz w:val="24"/>
                <w:szCs w:val="24"/>
              </w:rPr>
            </w:pPr>
            <w:r>
              <w:rPr>
                <w:rFonts w:hint="eastAsia" w:ascii="方正仿宋_GBK" w:hAnsi="仿宋" w:cs="仿宋"/>
                <w:kern w:val="0"/>
                <w:sz w:val="24"/>
                <w:szCs w:val="24"/>
              </w:rPr>
              <w:t>0</w:t>
            </w:r>
          </w:p>
        </w:tc>
        <w:tc>
          <w:tcPr>
            <w:tcW w:w="1236" w:type="dxa"/>
            <w:vAlign w:val="center"/>
          </w:tcPr>
          <w:p>
            <w:pPr>
              <w:widowControl/>
              <w:spacing w:line="280" w:lineRule="exact"/>
              <w:jc w:val="center"/>
              <w:textAlignment w:val="center"/>
              <w:rPr>
                <w:rFonts w:hint="eastAsia" w:ascii="方正仿宋_GBK" w:hAnsi="仿宋" w:cs="仿宋"/>
                <w:kern w:val="0"/>
                <w:sz w:val="24"/>
                <w:szCs w:val="24"/>
              </w:rPr>
            </w:pPr>
            <w:r>
              <w:rPr>
                <w:rFonts w:hint="eastAsia" w:ascii="方正仿宋_GBK" w:hAnsi="仿宋" w:cs="仿宋"/>
                <w:kern w:val="0"/>
                <w:sz w:val="24"/>
                <w:szCs w:val="24"/>
              </w:rPr>
              <w:t>6500</w:t>
            </w:r>
          </w:p>
        </w:tc>
        <w:tc>
          <w:tcPr>
            <w:tcW w:w="4014" w:type="dxa"/>
            <w:vAlign w:val="center"/>
          </w:tcPr>
          <w:p>
            <w:pPr>
              <w:widowControl/>
              <w:spacing w:line="280" w:lineRule="exact"/>
              <w:textAlignment w:val="center"/>
              <w:rPr>
                <w:rFonts w:hint="eastAsia" w:ascii="方正仿宋_GBK" w:hAnsi="仿宋" w:cs="仿宋"/>
                <w:kern w:val="0"/>
                <w:sz w:val="24"/>
                <w:szCs w:val="24"/>
              </w:rPr>
            </w:pPr>
            <w:r>
              <w:rPr>
                <w:rFonts w:hint="eastAsia" w:ascii="方正仿宋_GBK" w:hAnsi="仿宋" w:cs="仿宋"/>
                <w:kern w:val="0"/>
                <w:sz w:val="24"/>
                <w:szCs w:val="24"/>
              </w:rPr>
              <w:t>新渝路、安庆街、康乐路-场镇中心地段花园路；张关社区，水溶洞村、老君山村-张关场镇中心。</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31" w:hRule="atLeast"/>
          <w:jc w:val="center"/>
        </w:trPr>
        <w:tc>
          <w:tcPr>
            <w:tcW w:w="990" w:type="dxa"/>
            <w:vMerge w:val="continue"/>
            <w:vAlign w:val="center"/>
          </w:tcPr>
          <w:p>
            <w:pPr>
              <w:widowControl/>
              <w:spacing w:line="440" w:lineRule="exact"/>
              <w:jc w:val="left"/>
              <w:rPr>
                <w:rFonts w:hint="eastAsia" w:ascii="方正仿宋_GBK" w:hAnsi="仿宋" w:cs="仿宋"/>
                <w:kern w:val="0"/>
                <w:sz w:val="24"/>
                <w:szCs w:val="24"/>
              </w:rPr>
            </w:pPr>
          </w:p>
        </w:tc>
        <w:tc>
          <w:tcPr>
            <w:tcW w:w="1259" w:type="dxa"/>
            <w:vAlign w:val="center"/>
          </w:tcPr>
          <w:p>
            <w:pPr>
              <w:widowControl/>
              <w:spacing w:line="300" w:lineRule="exact"/>
              <w:jc w:val="left"/>
              <w:textAlignment w:val="center"/>
              <w:rPr>
                <w:rFonts w:hint="eastAsia" w:ascii="方正仿宋_GBK" w:hAnsi="仿宋" w:cs="仿宋"/>
                <w:kern w:val="0"/>
                <w:sz w:val="24"/>
                <w:szCs w:val="24"/>
              </w:rPr>
            </w:pPr>
            <w:r>
              <w:rPr>
                <w:rFonts w:hint="eastAsia" w:ascii="方正仿宋_GBK" w:hAnsi="仿宋" w:cs="仿宋"/>
                <w:kern w:val="0"/>
                <w:sz w:val="24"/>
                <w:szCs w:val="24"/>
              </w:rPr>
              <w:t>双龙湖街道</w:t>
            </w:r>
          </w:p>
        </w:tc>
        <w:tc>
          <w:tcPr>
            <w:tcW w:w="1080" w:type="dxa"/>
            <w:vAlign w:val="center"/>
          </w:tcPr>
          <w:p>
            <w:pPr>
              <w:widowControl/>
              <w:spacing w:line="300" w:lineRule="exact"/>
              <w:jc w:val="center"/>
              <w:textAlignment w:val="center"/>
              <w:rPr>
                <w:rFonts w:hint="eastAsia" w:ascii="方正仿宋_GBK" w:hAnsi="仿宋" w:cs="仿宋"/>
                <w:kern w:val="0"/>
                <w:sz w:val="24"/>
                <w:szCs w:val="24"/>
              </w:rPr>
            </w:pPr>
            <w:r>
              <w:rPr>
                <w:rFonts w:hint="eastAsia" w:ascii="方正仿宋_GBK" w:hAnsi="仿宋" w:cs="仿宋"/>
                <w:kern w:val="0"/>
                <w:sz w:val="24"/>
                <w:szCs w:val="24"/>
              </w:rPr>
              <w:t>33000</w:t>
            </w:r>
          </w:p>
        </w:tc>
        <w:tc>
          <w:tcPr>
            <w:tcW w:w="2622" w:type="dxa"/>
            <w:vAlign w:val="center"/>
          </w:tcPr>
          <w:p>
            <w:pPr>
              <w:widowControl/>
              <w:spacing w:line="280" w:lineRule="exact"/>
              <w:jc w:val="left"/>
              <w:textAlignment w:val="center"/>
              <w:rPr>
                <w:rFonts w:hint="eastAsia" w:ascii="方正仿宋_GBK" w:hAnsi="仿宋" w:cs="仿宋"/>
                <w:kern w:val="0"/>
                <w:sz w:val="24"/>
                <w:szCs w:val="24"/>
              </w:rPr>
            </w:pPr>
            <w:r>
              <w:rPr>
                <w:rFonts w:hint="eastAsia" w:ascii="方正仿宋_GBK" w:hAnsi="仿宋" w:cs="仿宋"/>
                <w:kern w:val="0"/>
                <w:sz w:val="24"/>
                <w:szCs w:val="24"/>
              </w:rPr>
              <w:t>暨华中学体育场、碧津公园、绿梦广场</w:t>
            </w:r>
          </w:p>
        </w:tc>
        <w:tc>
          <w:tcPr>
            <w:tcW w:w="1315" w:type="dxa"/>
            <w:vAlign w:val="center"/>
          </w:tcPr>
          <w:p>
            <w:pPr>
              <w:widowControl/>
              <w:spacing w:line="280" w:lineRule="exact"/>
              <w:jc w:val="center"/>
              <w:textAlignment w:val="center"/>
              <w:rPr>
                <w:rFonts w:hint="eastAsia" w:ascii="方正仿宋_GBK" w:hAnsi="仿宋" w:cs="仿宋"/>
                <w:kern w:val="0"/>
                <w:sz w:val="24"/>
                <w:szCs w:val="24"/>
              </w:rPr>
            </w:pPr>
            <w:r>
              <w:rPr>
                <w:rFonts w:hint="eastAsia" w:ascii="方正仿宋_GBK" w:hAnsi="仿宋" w:cs="仿宋"/>
                <w:kern w:val="0"/>
                <w:sz w:val="24"/>
                <w:szCs w:val="24"/>
              </w:rPr>
              <w:t>5000</w:t>
            </w:r>
          </w:p>
        </w:tc>
        <w:tc>
          <w:tcPr>
            <w:tcW w:w="1236" w:type="dxa"/>
            <w:vAlign w:val="center"/>
          </w:tcPr>
          <w:p>
            <w:pPr>
              <w:widowControl/>
              <w:spacing w:line="280" w:lineRule="exact"/>
              <w:jc w:val="center"/>
              <w:textAlignment w:val="center"/>
              <w:rPr>
                <w:rFonts w:hint="eastAsia" w:ascii="方正仿宋_GBK" w:hAnsi="仿宋" w:cs="仿宋"/>
                <w:kern w:val="0"/>
                <w:sz w:val="24"/>
                <w:szCs w:val="24"/>
              </w:rPr>
            </w:pPr>
            <w:r>
              <w:rPr>
                <w:rFonts w:hint="eastAsia" w:ascii="方正仿宋_GBK" w:hAnsi="仿宋" w:cs="仿宋"/>
                <w:kern w:val="0"/>
                <w:sz w:val="24"/>
                <w:szCs w:val="24"/>
              </w:rPr>
              <w:t>16500</w:t>
            </w:r>
          </w:p>
        </w:tc>
        <w:tc>
          <w:tcPr>
            <w:tcW w:w="4014" w:type="dxa"/>
            <w:vAlign w:val="center"/>
          </w:tcPr>
          <w:p>
            <w:pPr>
              <w:widowControl/>
              <w:spacing w:line="280" w:lineRule="exact"/>
              <w:textAlignment w:val="center"/>
              <w:rPr>
                <w:rFonts w:hint="eastAsia" w:ascii="方正仿宋_GBK" w:hAnsi="仿宋" w:cs="仿宋"/>
                <w:kern w:val="0"/>
                <w:sz w:val="24"/>
                <w:szCs w:val="24"/>
              </w:rPr>
            </w:pPr>
            <w:r>
              <w:rPr>
                <w:rFonts w:hint="eastAsia" w:ascii="方正仿宋_GBK" w:hAnsi="仿宋" w:cs="仿宋"/>
                <w:kern w:val="0"/>
                <w:sz w:val="24"/>
                <w:szCs w:val="24"/>
              </w:rPr>
              <w:t>暨华中学大门、碧津公园大门、双龙大道</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31" w:hRule="atLeast"/>
          <w:jc w:val="center"/>
        </w:trPr>
        <w:tc>
          <w:tcPr>
            <w:tcW w:w="990" w:type="dxa"/>
            <w:vMerge w:val="continue"/>
            <w:vAlign w:val="center"/>
          </w:tcPr>
          <w:p>
            <w:pPr>
              <w:widowControl/>
              <w:spacing w:line="440" w:lineRule="exact"/>
              <w:jc w:val="left"/>
              <w:rPr>
                <w:rFonts w:hint="eastAsia" w:ascii="方正仿宋_GBK" w:hAnsi="仿宋" w:cs="仿宋"/>
                <w:kern w:val="0"/>
                <w:sz w:val="24"/>
                <w:szCs w:val="24"/>
              </w:rPr>
            </w:pPr>
          </w:p>
        </w:tc>
        <w:tc>
          <w:tcPr>
            <w:tcW w:w="1259" w:type="dxa"/>
            <w:vAlign w:val="center"/>
          </w:tcPr>
          <w:p>
            <w:pPr>
              <w:widowControl/>
              <w:spacing w:line="300" w:lineRule="exact"/>
              <w:jc w:val="left"/>
              <w:textAlignment w:val="center"/>
              <w:rPr>
                <w:rFonts w:hint="eastAsia" w:ascii="方正仿宋_GBK" w:hAnsi="仿宋" w:cs="仿宋"/>
                <w:kern w:val="0"/>
                <w:sz w:val="24"/>
                <w:szCs w:val="24"/>
              </w:rPr>
            </w:pPr>
            <w:r>
              <w:rPr>
                <w:rFonts w:hint="eastAsia" w:ascii="方正仿宋_GBK" w:hAnsi="仿宋" w:cs="仿宋"/>
                <w:kern w:val="0"/>
                <w:sz w:val="24"/>
                <w:szCs w:val="24"/>
              </w:rPr>
              <w:t>王家街道</w:t>
            </w:r>
          </w:p>
        </w:tc>
        <w:tc>
          <w:tcPr>
            <w:tcW w:w="1080" w:type="dxa"/>
            <w:vAlign w:val="center"/>
          </w:tcPr>
          <w:p>
            <w:pPr>
              <w:widowControl/>
              <w:spacing w:line="300" w:lineRule="exact"/>
              <w:jc w:val="center"/>
              <w:textAlignment w:val="center"/>
              <w:rPr>
                <w:rFonts w:hint="eastAsia" w:ascii="方正仿宋_GBK" w:hAnsi="仿宋" w:cs="仿宋"/>
                <w:kern w:val="0"/>
                <w:sz w:val="24"/>
                <w:szCs w:val="24"/>
              </w:rPr>
            </w:pPr>
            <w:r>
              <w:rPr>
                <w:rFonts w:hint="eastAsia" w:ascii="方正仿宋_GBK" w:hAnsi="仿宋" w:cs="仿宋"/>
                <w:kern w:val="0"/>
                <w:sz w:val="24"/>
                <w:szCs w:val="24"/>
              </w:rPr>
              <w:t>8600</w:t>
            </w:r>
          </w:p>
        </w:tc>
        <w:tc>
          <w:tcPr>
            <w:tcW w:w="2622" w:type="dxa"/>
            <w:vAlign w:val="center"/>
          </w:tcPr>
          <w:p>
            <w:pPr>
              <w:widowControl/>
              <w:spacing w:line="280" w:lineRule="exact"/>
              <w:jc w:val="left"/>
              <w:textAlignment w:val="center"/>
              <w:rPr>
                <w:rFonts w:hint="eastAsia" w:ascii="方正仿宋_GBK" w:hAnsi="仿宋" w:cs="仿宋"/>
                <w:kern w:val="0"/>
                <w:sz w:val="24"/>
                <w:szCs w:val="24"/>
              </w:rPr>
            </w:pPr>
            <w:r>
              <w:rPr>
                <w:rFonts w:hint="eastAsia" w:ascii="方正仿宋_GBK" w:hAnsi="仿宋" w:cs="仿宋"/>
                <w:kern w:val="0"/>
                <w:sz w:val="24"/>
                <w:szCs w:val="24"/>
              </w:rPr>
              <w:t>王家小学体育场、王家街道办事处体育场</w:t>
            </w:r>
          </w:p>
        </w:tc>
        <w:tc>
          <w:tcPr>
            <w:tcW w:w="1315" w:type="dxa"/>
            <w:vAlign w:val="center"/>
          </w:tcPr>
          <w:p>
            <w:pPr>
              <w:widowControl/>
              <w:spacing w:line="280" w:lineRule="exact"/>
              <w:jc w:val="center"/>
              <w:textAlignment w:val="center"/>
              <w:rPr>
                <w:rFonts w:hint="eastAsia" w:ascii="方正仿宋_GBK" w:hAnsi="仿宋" w:cs="仿宋"/>
                <w:kern w:val="0"/>
                <w:sz w:val="24"/>
                <w:szCs w:val="24"/>
              </w:rPr>
            </w:pPr>
            <w:r>
              <w:rPr>
                <w:rFonts w:hint="eastAsia" w:ascii="方正仿宋_GBK" w:hAnsi="仿宋" w:cs="仿宋"/>
                <w:kern w:val="0"/>
                <w:sz w:val="24"/>
                <w:szCs w:val="24"/>
              </w:rPr>
              <w:t>0</w:t>
            </w:r>
          </w:p>
        </w:tc>
        <w:tc>
          <w:tcPr>
            <w:tcW w:w="1236" w:type="dxa"/>
            <w:vAlign w:val="center"/>
          </w:tcPr>
          <w:p>
            <w:pPr>
              <w:widowControl/>
              <w:spacing w:line="280" w:lineRule="exact"/>
              <w:jc w:val="center"/>
              <w:textAlignment w:val="center"/>
              <w:rPr>
                <w:rFonts w:hint="eastAsia" w:ascii="方正仿宋_GBK" w:hAnsi="仿宋" w:cs="仿宋"/>
                <w:kern w:val="0"/>
                <w:sz w:val="24"/>
                <w:szCs w:val="24"/>
              </w:rPr>
            </w:pPr>
            <w:r>
              <w:rPr>
                <w:rFonts w:hint="eastAsia" w:ascii="方正仿宋_GBK" w:hAnsi="仿宋" w:cs="仿宋"/>
                <w:kern w:val="0"/>
                <w:sz w:val="24"/>
                <w:szCs w:val="24"/>
              </w:rPr>
              <w:t>4000</w:t>
            </w:r>
          </w:p>
        </w:tc>
        <w:tc>
          <w:tcPr>
            <w:tcW w:w="4014" w:type="dxa"/>
            <w:vAlign w:val="center"/>
          </w:tcPr>
          <w:p>
            <w:pPr>
              <w:widowControl/>
              <w:spacing w:line="280" w:lineRule="exact"/>
              <w:textAlignment w:val="center"/>
              <w:rPr>
                <w:rFonts w:hint="eastAsia" w:ascii="方正仿宋_GBK" w:hAnsi="仿宋" w:cs="仿宋"/>
                <w:kern w:val="0"/>
                <w:sz w:val="24"/>
                <w:szCs w:val="24"/>
              </w:rPr>
            </w:pPr>
            <w:r>
              <w:rPr>
                <w:rFonts w:hint="eastAsia" w:ascii="方正仿宋_GBK" w:hAnsi="仿宋" w:cs="仿宋"/>
                <w:kern w:val="0"/>
                <w:sz w:val="24"/>
                <w:szCs w:val="24"/>
              </w:rPr>
              <w:t>王家小学大门、王家街道办事处大门</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31" w:hRule="atLeast"/>
          <w:jc w:val="center"/>
        </w:trPr>
        <w:tc>
          <w:tcPr>
            <w:tcW w:w="990" w:type="dxa"/>
            <w:vMerge w:val="continue"/>
            <w:vAlign w:val="center"/>
          </w:tcPr>
          <w:p>
            <w:pPr>
              <w:widowControl/>
              <w:spacing w:line="440" w:lineRule="exact"/>
              <w:jc w:val="left"/>
              <w:rPr>
                <w:rFonts w:hint="eastAsia" w:ascii="方正仿宋_GBK" w:hAnsi="仿宋" w:cs="仿宋"/>
                <w:kern w:val="0"/>
                <w:sz w:val="24"/>
                <w:szCs w:val="24"/>
              </w:rPr>
            </w:pPr>
          </w:p>
        </w:tc>
        <w:tc>
          <w:tcPr>
            <w:tcW w:w="1259" w:type="dxa"/>
            <w:vAlign w:val="center"/>
          </w:tcPr>
          <w:p>
            <w:pPr>
              <w:widowControl/>
              <w:spacing w:line="300" w:lineRule="exact"/>
              <w:jc w:val="left"/>
              <w:textAlignment w:val="center"/>
              <w:rPr>
                <w:rFonts w:hint="eastAsia" w:ascii="方正仿宋_GBK" w:hAnsi="仿宋" w:cs="仿宋"/>
                <w:kern w:val="0"/>
                <w:sz w:val="24"/>
                <w:szCs w:val="24"/>
              </w:rPr>
            </w:pPr>
            <w:r>
              <w:rPr>
                <w:rFonts w:hint="eastAsia" w:ascii="方正仿宋_GBK" w:hAnsi="仿宋" w:cs="仿宋"/>
                <w:kern w:val="0"/>
                <w:sz w:val="24"/>
                <w:szCs w:val="24"/>
              </w:rPr>
              <w:t>兴隆镇</w:t>
            </w:r>
          </w:p>
        </w:tc>
        <w:tc>
          <w:tcPr>
            <w:tcW w:w="1080" w:type="dxa"/>
            <w:vAlign w:val="center"/>
          </w:tcPr>
          <w:p>
            <w:pPr>
              <w:widowControl/>
              <w:spacing w:line="300" w:lineRule="exact"/>
              <w:jc w:val="center"/>
              <w:textAlignment w:val="center"/>
              <w:rPr>
                <w:rFonts w:hint="eastAsia" w:ascii="方正仿宋_GBK" w:hAnsi="仿宋" w:cs="仿宋"/>
                <w:kern w:val="0"/>
                <w:sz w:val="24"/>
                <w:szCs w:val="24"/>
              </w:rPr>
            </w:pPr>
            <w:r>
              <w:rPr>
                <w:rFonts w:hint="eastAsia" w:ascii="方正仿宋_GBK" w:hAnsi="仿宋" w:cs="仿宋"/>
                <w:kern w:val="0"/>
                <w:sz w:val="24"/>
                <w:szCs w:val="24"/>
              </w:rPr>
              <w:t>7880</w:t>
            </w:r>
          </w:p>
        </w:tc>
        <w:tc>
          <w:tcPr>
            <w:tcW w:w="2622" w:type="dxa"/>
            <w:vAlign w:val="center"/>
          </w:tcPr>
          <w:p>
            <w:pPr>
              <w:widowControl/>
              <w:spacing w:line="280" w:lineRule="exact"/>
              <w:jc w:val="left"/>
              <w:textAlignment w:val="center"/>
              <w:rPr>
                <w:rFonts w:hint="eastAsia" w:ascii="方正仿宋_GBK" w:hAnsi="仿宋" w:cs="仿宋"/>
                <w:kern w:val="0"/>
                <w:sz w:val="24"/>
                <w:szCs w:val="24"/>
              </w:rPr>
            </w:pPr>
            <w:r>
              <w:rPr>
                <w:rFonts w:hint="eastAsia" w:ascii="方正仿宋_GBK" w:hAnsi="仿宋" w:cs="仿宋"/>
                <w:kern w:val="0"/>
                <w:sz w:val="24"/>
                <w:szCs w:val="24"/>
              </w:rPr>
              <w:t>永庆小学体育场、原永庆中学体育场、兴隆场镇广场、渝兴中学体育场、兴隆中心小学体育场</w:t>
            </w:r>
          </w:p>
        </w:tc>
        <w:tc>
          <w:tcPr>
            <w:tcW w:w="1315" w:type="dxa"/>
            <w:vAlign w:val="center"/>
          </w:tcPr>
          <w:p>
            <w:pPr>
              <w:widowControl/>
              <w:spacing w:line="280" w:lineRule="exact"/>
              <w:jc w:val="center"/>
              <w:textAlignment w:val="center"/>
              <w:rPr>
                <w:rFonts w:hint="eastAsia" w:ascii="方正仿宋_GBK" w:hAnsi="仿宋" w:cs="仿宋"/>
                <w:kern w:val="0"/>
                <w:sz w:val="24"/>
                <w:szCs w:val="24"/>
              </w:rPr>
            </w:pPr>
            <w:r>
              <w:rPr>
                <w:rFonts w:hint="eastAsia" w:ascii="方正仿宋_GBK" w:hAnsi="仿宋" w:cs="仿宋"/>
                <w:kern w:val="0"/>
                <w:sz w:val="24"/>
                <w:szCs w:val="24"/>
              </w:rPr>
              <w:t>4750</w:t>
            </w:r>
          </w:p>
        </w:tc>
        <w:tc>
          <w:tcPr>
            <w:tcW w:w="1236" w:type="dxa"/>
            <w:vAlign w:val="center"/>
          </w:tcPr>
          <w:p>
            <w:pPr>
              <w:widowControl/>
              <w:spacing w:line="280" w:lineRule="exact"/>
              <w:jc w:val="center"/>
              <w:textAlignment w:val="center"/>
              <w:rPr>
                <w:rFonts w:hint="eastAsia" w:ascii="方正仿宋_GBK" w:hAnsi="仿宋" w:cs="仿宋"/>
                <w:kern w:val="0"/>
                <w:sz w:val="24"/>
                <w:szCs w:val="24"/>
              </w:rPr>
            </w:pPr>
            <w:r>
              <w:rPr>
                <w:rFonts w:hint="eastAsia" w:ascii="方正仿宋_GBK" w:hAnsi="仿宋" w:cs="仿宋"/>
                <w:kern w:val="0"/>
                <w:sz w:val="24"/>
                <w:szCs w:val="24"/>
              </w:rPr>
              <w:t>9500</w:t>
            </w:r>
          </w:p>
        </w:tc>
        <w:tc>
          <w:tcPr>
            <w:tcW w:w="4014" w:type="dxa"/>
            <w:vAlign w:val="center"/>
          </w:tcPr>
          <w:p>
            <w:pPr>
              <w:widowControl/>
              <w:spacing w:line="280" w:lineRule="exact"/>
              <w:textAlignment w:val="center"/>
              <w:rPr>
                <w:rFonts w:hint="eastAsia" w:ascii="方正仿宋_GBK" w:hAnsi="仿宋" w:cs="仿宋"/>
                <w:kern w:val="0"/>
                <w:sz w:val="24"/>
                <w:szCs w:val="24"/>
              </w:rPr>
            </w:pPr>
            <w:r>
              <w:rPr>
                <w:rFonts w:hint="eastAsia" w:ascii="方正仿宋_GBK" w:hAnsi="仿宋" w:cs="仿宋"/>
                <w:kern w:val="0"/>
                <w:sz w:val="24"/>
                <w:szCs w:val="24"/>
              </w:rPr>
              <w:t>永庆场、兴隆场</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31" w:hRule="atLeast"/>
          <w:jc w:val="center"/>
        </w:trPr>
        <w:tc>
          <w:tcPr>
            <w:tcW w:w="990" w:type="dxa"/>
            <w:vMerge w:val="continue"/>
            <w:vAlign w:val="center"/>
          </w:tcPr>
          <w:p>
            <w:pPr>
              <w:widowControl/>
              <w:spacing w:line="440" w:lineRule="exact"/>
              <w:jc w:val="left"/>
              <w:rPr>
                <w:rFonts w:hint="eastAsia" w:ascii="方正仿宋_GBK" w:hAnsi="仿宋" w:cs="仿宋"/>
                <w:kern w:val="0"/>
                <w:sz w:val="24"/>
                <w:szCs w:val="24"/>
              </w:rPr>
            </w:pPr>
          </w:p>
        </w:tc>
        <w:tc>
          <w:tcPr>
            <w:tcW w:w="1259" w:type="dxa"/>
            <w:vAlign w:val="center"/>
          </w:tcPr>
          <w:p>
            <w:pPr>
              <w:widowControl/>
              <w:spacing w:line="300" w:lineRule="exact"/>
              <w:jc w:val="left"/>
              <w:textAlignment w:val="center"/>
              <w:rPr>
                <w:rFonts w:hint="eastAsia" w:ascii="方正仿宋_GBK" w:hAnsi="仿宋" w:cs="仿宋"/>
                <w:kern w:val="0"/>
                <w:sz w:val="24"/>
                <w:szCs w:val="24"/>
              </w:rPr>
            </w:pPr>
            <w:r>
              <w:rPr>
                <w:rFonts w:hint="eastAsia" w:ascii="方正仿宋_GBK" w:hAnsi="仿宋" w:cs="仿宋"/>
                <w:kern w:val="0"/>
                <w:sz w:val="24"/>
                <w:szCs w:val="24"/>
              </w:rPr>
              <w:t>石船镇</w:t>
            </w:r>
          </w:p>
        </w:tc>
        <w:tc>
          <w:tcPr>
            <w:tcW w:w="1080" w:type="dxa"/>
            <w:vAlign w:val="center"/>
          </w:tcPr>
          <w:p>
            <w:pPr>
              <w:widowControl/>
              <w:spacing w:line="300" w:lineRule="exact"/>
              <w:jc w:val="center"/>
              <w:textAlignment w:val="center"/>
              <w:rPr>
                <w:rFonts w:hint="eastAsia" w:ascii="方正仿宋_GBK" w:hAnsi="仿宋" w:cs="仿宋"/>
                <w:kern w:val="0"/>
                <w:sz w:val="24"/>
                <w:szCs w:val="24"/>
              </w:rPr>
            </w:pPr>
            <w:r>
              <w:rPr>
                <w:rFonts w:hint="eastAsia" w:ascii="方正仿宋_GBK" w:hAnsi="仿宋" w:cs="仿宋"/>
                <w:kern w:val="0"/>
                <w:sz w:val="24"/>
                <w:szCs w:val="24"/>
              </w:rPr>
              <w:t>7637</w:t>
            </w:r>
          </w:p>
        </w:tc>
        <w:tc>
          <w:tcPr>
            <w:tcW w:w="2622" w:type="dxa"/>
            <w:vAlign w:val="center"/>
          </w:tcPr>
          <w:p>
            <w:pPr>
              <w:widowControl/>
              <w:spacing w:line="280" w:lineRule="exact"/>
              <w:jc w:val="left"/>
              <w:textAlignment w:val="center"/>
              <w:rPr>
                <w:rFonts w:hint="eastAsia" w:ascii="方正仿宋_GBK" w:hAnsi="仿宋" w:cs="仿宋"/>
                <w:kern w:val="0"/>
                <w:sz w:val="24"/>
                <w:szCs w:val="24"/>
              </w:rPr>
            </w:pPr>
            <w:r>
              <w:rPr>
                <w:rFonts w:hint="eastAsia" w:ascii="方正仿宋_GBK" w:hAnsi="仿宋" w:cs="仿宋"/>
                <w:kern w:val="0"/>
                <w:sz w:val="24"/>
                <w:szCs w:val="24"/>
              </w:rPr>
              <w:t>敬老院停车场、老收费站停车场、油榨湾停车场、石船家园大门外闲置工地、麻柳小学幼儿园操场、天宫敬老院</w:t>
            </w:r>
          </w:p>
        </w:tc>
        <w:tc>
          <w:tcPr>
            <w:tcW w:w="1315" w:type="dxa"/>
            <w:vAlign w:val="center"/>
          </w:tcPr>
          <w:p>
            <w:pPr>
              <w:widowControl/>
              <w:spacing w:line="280" w:lineRule="exact"/>
              <w:jc w:val="center"/>
              <w:textAlignment w:val="center"/>
              <w:rPr>
                <w:rFonts w:hint="eastAsia" w:ascii="方正仿宋_GBK" w:hAnsi="仿宋" w:cs="仿宋"/>
                <w:kern w:val="0"/>
                <w:sz w:val="24"/>
                <w:szCs w:val="24"/>
              </w:rPr>
            </w:pPr>
            <w:r>
              <w:rPr>
                <w:rFonts w:hint="eastAsia" w:ascii="方正仿宋_GBK" w:hAnsi="仿宋" w:cs="仿宋"/>
                <w:kern w:val="0"/>
                <w:sz w:val="24"/>
                <w:szCs w:val="24"/>
              </w:rPr>
              <w:t>5110</w:t>
            </w:r>
          </w:p>
        </w:tc>
        <w:tc>
          <w:tcPr>
            <w:tcW w:w="1236" w:type="dxa"/>
            <w:vAlign w:val="center"/>
          </w:tcPr>
          <w:p>
            <w:pPr>
              <w:widowControl/>
              <w:spacing w:line="280" w:lineRule="exact"/>
              <w:jc w:val="center"/>
              <w:textAlignment w:val="center"/>
              <w:rPr>
                <w:rFonts w:hint="eastAsia" w:ascii="方正仿宋_GBK" w:hAnsi="仿宋" w:cs="仿宋"/>
                <w:kern w:val="0"/>
                <w:sz w:val="24"/>
                <w:szCs w:val="24"/>
              </w:rPr>
            </w:pPr>
            <w:r>
              <w:rPr>
                <w:rFonts w:hint="eastAsia" w:ascii="方正仿宋_GBK" w:hAnsi="仿宋" w:cs="仿宋"/>
                <w:kern w:val="0"/>
                <w:sz w:val="24"/>
                <w:szCs w:val="24"/>
              </w:rPr>
              <w:t>7430</w:t>
            </w:r>
          </w:p>
        </w:tc>
        <w:tc>
          <w:tcPr>
            <w:tcW w:w="4014" w:type="dxa"/>
            <w:vAlign w:val="center"/>
          </w:tcPr>
          <w:p>
            <w:pPr>
              <w:widowControl/>
              <w:spacing w:line="280" w:lineRule="exact"/>
              <w:textAlignment w:val="center"/>
              <w:rPr>
                <w:rFonts w:hint="eastAsia" w:ascii="方正仿宋_GBK" w:hAnsi="仿宋" w:cs="仿宋"/>
                <w:kern w:val="0"/>
                <w:sz w:val="24"/>
                <w:szCs w:val="24"/>
              </w:rPr>
            </w:pPr>
            <w:r>
              <w:rPr>
                <w:rFonts w:hint="eastAsia" w:ascii="方正仿宋_GBK" w:hAnsi="仿宋" w:cs="仿宋"/>
                <w:kern w:val="0"/>
                <w:sz w:val="24"/>
                <w:szCs w:val="24"/>
              </w:rPr>
              <w:t>渝长东街-石南街往敬老院方向、渝长西街-百合街-菜市街往加油站方向、石景街-中街-太平街往统景方向、龙骏大道-博石路、柳河街-柳桥街-幼儿园操场、柳河街-柳溪街-敬老院</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31" w:hRule="atLeast"/>
          <w:jc w:val="center"/>
        </w:trPr>
        <w:tc>
          <w:tcPr>
            <w:tcW w:w="990" w:type="dxa"/>
            <w:vMerge w:val="continue"/>
            <w:vAlign w:val="center"/>
          </w:tcPr>
          <w:p>
            <w:pPr>
              <w:widowControl/>
              <w:spacing w:line="440" w:lineRule="exact"/>
              <w:jc w:val="left"/>
              <w:rPr>
                <w:rFonts w:hint="eastAsia" w:ascii="方正仿宋_GBK" w:hAnsi="仿宋" w:cs="仿宋"/>
                <w:kern w:val="0"/>
                <w:sz w:val="24"/>
                <w:szCs w:val="24"/>
              </w:rPr>
            </w:pPr>
          </w:p>
        </w:tc>
        <w:tc>
          <w:tcPr>
            <w:tcW w:w="1259" w:type="dxa"/>
            <w:vAlign w:val="center"/>
          </w:tcPr>
          <w:p>
            <w:pPr>
              <w:widowControl/>
              <w:spacing w:line="300" w:lineRule="exact"/>
              <w:jc w:val="left"/>
              <w:textAlignment w:val="center"/>
              <w:rPr>
                <w:rFonts w:hint="eastAsia" w:ascii="方正仿宋_GBK" w:hAnsi="仿宋" w:cs="仿宋"/>
                <w:kern w:val="0"/>
                <w:sz w:val="24"/>
                <w:szCs w:val="24"/>
              </w:rPr>
            </w:pPr>
            <w:r>
              <w:rPr>
                <w:rFonts w:hint="eastAsia" w:ascii="方正仿宋_GBK" w:hAnsi="仿宋" w:cs="仿宋"/>
                <w:kern w:val="0"/>
                <w:sz w:val="24"/>
                <w:szCs w:val="24"/>
              </w:rPr>
              <w:t>统景镇</w:t>
            </w:r>
          </w:p>
        </w:tc>
        <w:tc>
          <w:tcPr>
            <w:tcW w:w="1080" w:type="dxa"/>
            <w:vAlign w:val="center"/>
          </w:tcPr>
          <w:p>
            <w:pPr>
              <w:widowControl/>
              <w:spacing w:line="300" w:lineRule="exact"/>
              <w:jc w:val="center"/>
              <w:textAlignment w:val="center"/>
              <w:rPr>
                <w:rFonts w:hint="eastAsia" w:ascii="方正仿宋_GBK" w:hAnsi="仿宋" w:cs="仿宋"/>
                <w:kern w:val="0"/>
                <w:sz w:val="24"/>
                <w:szCs w:val="24"/>
              </w:rPr>
            </w:pPr>
            <w:r>
              <w:rPr>
                <w:rFonts w:hint="eastAsia" w:ascii="方正仿宋_GBK" w:hAnsi="仿宋" w:cs="仿宋"/>
                <w:kern w:val="0"/>
                <w:sz w:val="24"/>
                <w:szCs w:val="24"/>
              </w:rPr>
              <w:t>10000</w:t>
            </w:r>
          </w:p>
        </w:tc>
        <w:tc>
          <w:tcPr>
            <w:tcW w:w="2622" w:type="dxa"/>
            <w:vAlign w:val="center"/>
          </w:tcPr>
          <w:p>
            <w:pPr>
              <w:widowControl/>
              <w:spacing w:line="280" w:lineRule="exact"/>
              <w:jc w:val="left"/>
              <w:textAlignment w:val="center"/>
              <w:rPr>
                <w:rFonts w:hint="eastAsia" w:ascii="方正仿宋_GBK" w:hAnsi="仿宋" w:cs="仿宋"/>
                <w:kern w:val="0"/>
                <w:sz w:val="24"/>
                <w:szCs w:val="24"/>
              </w:rPr>
            </w:pPr>
            <w:r>
              <w:rPr>
                <w:rFonts w:hint="eastAsia" w:ascii="方正仿宋_GBK" w:hAnsi="仿宋" w:cs="仿宋"/>
                <w:kern w:val="0"/>
                <w:sz w:val="24"/>
                <w:szCs w:val="24"/>
              </w:rPr>
              <w:t>统景镇政府广场</w:t>
            </w:r>
          </w:p>
        </w:tc>
        <w:tc>
          <w:tcPr>
            <w:tcW w:w="1315" w:type="dxa"/>
            <w:vAlign w:val="center"/>
          </w:tcPr>
          <w:p>
            <w:pPr>
              <w:widowControl/>
              <w:spacing w:line="280" w:lineRule="exact"/>
              <w:jc w:val="center"/>
              <w:textAlignment w:val="center"/>
              <w:rPr>
                <w:rFonts w:hint="eastAsia" w:ascii="方正仿宋_GBK" w:hAnsi="仿宋" w:cs="仿宋"/>
                <w:kern w:val="0"/>
                <w:sz w:val="24"/>
                <w:szCs w:val="24"/>
              </w:rPr>
            </w:pPr>
            <w:r>
              <w:rPr>
                <w:rFonts w:hint="eastAsia" w:ascii="方正仿宋_GBK" w:hAnsi="仿宋" w:cs="仿宋"/>
                <w:kern w:val="0"/>
                <w:sz w:val="24"/>
                <w:szCs w:val="24"/>
              </w:rPr>
              <w:t>0</w:t>
            </w:r>
          </w:p>
        </w:tc>
        <w:tc>
          <w:tcPr>
            <w:tcW w:w="1236" w:type="dxa"/>
            <w:vAlign w:val="center"/>
          </w:tcPr>
          <w:p>
            <w:pPr>
              <w:widowControl/>
              <w:spacing w:line="280" w:lineRule="exact"/>
              <w:jc w:val="center"/>
              <w:textAlignment w:val="center"/>
              <w:rPr>
                <w:rFonts w:hint="eastAsia" w:ascii="方正仿宋_GBK" w:hAnsi="仿宋" w:cs="仿宋"/>
                <w:kern w:val="0"/>
                <w:sz w:val="24"/>
                <w:szCs w:val="24"/>
              </w:rPr>
            </w:pPr>
            <w:r>
              <w:rPr>
                <w:rFonts w:hint="eastAsia" w:ascii="方正仿宋_GBK" w:hAnsi="仿宋" w:cs="仿宋"/>
                <w:kern w:val="0"/>
                <w:sz w:val="24"/>
                <w:szCs w:val="24"/>
              </w:rPr>
              <w:t>2000</w:t>
            </w:r>
          </w:p>
        </w:tc>
        <w:tc>
          <w:tcPr>
            <w:tcW w:w="4014" w:type="dxa"/>
            <w:vAlign w:val="center"/>
          </w:tcPr>
          <w:p>
            <w:pPr>
              <w:widowControl/>
              <w:spacing w:line="280" w:lineRule="exact"/>
              <w:textAlignment w:val="center"/>
              <w:rPr>
                <w:rFonts w:hint="eastAsia" w:ascii="方正仿宋_GBK" w:hAnsi="仿宋" w:cs="仿宋"/>
                <w:kern w:val="0"/>
                <w:sz w:val="24"/>
                <w:szCs w:val="24"/>
              </w:rPr>
            </w:pPr>
            <w:r>
              <w:rPr>
                <w:rFonts w:hint="eastAsia" w:ascii="方正仿宋_GBK" w:hAnsi="仿宋" w:cs="仿宋"/>
                <w:kern w:val="0"/>
                <w:sz w:val="24"/>
                <w:szCs w:val="24"/>
              </w:rPr>
              <w:t>景同路</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31" w:hRule="atLeast"/>
          <w:jc w:val="center"/>
        </w:trPr>
        <w:tc>
          <w:tcPr>
            <w:tcW w:w="990" w:type="dxa"/>
            <w:vMerge w:val="continue"/>
            <w:vAlign w:val="center"/>
          </w:tcPr>
          <w:p>
            <w:pPr>
              <w:widowControl/>
              <w:spacing w:line="440" w:lineRule="exact"/>
              <w:jc w:val="left"/>
              <w:rPr>
                <w:rFonts w:hint="eastAsia" w:ascii="方正仿宋_GBK" w:hAnsi="仿宋" w:cs="仿宋"/>
                <w:kern w:val="0"/>
                <w:sz w:val="24"/>
                <w:szCs w:val="24"/>
              </w:rPr>
            </w:pPr>
          </w:p>
        </w:tc>
        <w:tc>
          <w:tcPr>
            <w:tcW w:w="1259" w:type="dxa"/>
            <w:vAlign w:val="center"/>
          </w:tcPr>
          <w:p>
            <w:pPr>
              <w:widowControl/>
              <w:spacing w:line="300" w:lineRule="exact"/>
              <w:jc w:val="left"/>
              <w:textAlignment w:val="center"/>
              <w:rPr>
                <w:rFonts w:hint="eastAsia" w:ascii="方正仿宋_GBK" w:hAnsi="仿宋" w:cs="仿宋"/>
                <w:kern w:val="0"/>
                <w:sz w:val="24"/>
                <w:szCs w:val="24"/>
              </w:rPr>
            </w:pPr>
            <w:r>
              <w:rPr>
                <w:rFonts w:hint="eastAsia" w:ascii="方正仿宋_GBK" w:hAnsi="仿宋" w:cs="仿宋"/>
                <w:kern w:val="0"/>
                <w:sz w:val="24"/>
                <w:szCs w:val="24"/>
              </w:rPr>
              <w:t>大湾镇</w:t>
            </w:r>
          </w:p>
        </w:tc>
        <w:tc>
          <w:tcPr>
            <w:tcW w:w="1080" w:type="dxa"/>
            <w:vAlign w:val="center"/>
          </w:tcPr>
          <w:p>
            <w:pPr>
              <w:widowControl/>
              <w:spacing w:line="300" w:lineRule="exact"/>
              <w:jc w:val="center"/>
              <w:textAlignment w:val="center"/>
              <w:rPr>
                <w:rFonts w:hint="eastAsia" w:ascii="方正仿宋_GBK" w:hAnsi="仿宋" w:cs="仿宋"/>
                <w:kern w:val="0"/>
                <w:sz w:val="24"/>
                <w:szCs w:val="24"/>
              </w:rPr>
            </w:pPr>
            <w:r>
              <w:rPr>
                <w:rFonts w:hint="eastAsia" w:ascii="方正仿宋_GBK" w:hAnsi="仿宋" w:cs="仿宋"/>
                <w:kern w:val="0"/>
                <w:sz w:val="24"/>
                <w:szCs w:val="24"/>
              </w:rPr>
              <w:t>15742</w:t>
            </w:r>
          </w:p>
        </w:tc>
        <w:tc>
          <w:tcPr>
            <w:tcW w:w="2622" w:type="dxa"/>
            <w:vAlign w:val="center"/>
          </w:tcPr>
          <w:p>
            <w:pPr>
              <w:widowControl/>
              <w:spacing w:line="280" w:lineRule="exact"/>
              <w:jc w:val="left"/>
              <w:textAlignment w:val="center"/>
              <w:rPr>
                <w:rFonts w:hint="eastAsia" w:ascii="方正仿宋_GBK" w:hAnsi="仿宋" w:cs="仿宋"/>
                <w:kern w:val="0"/>
                <w:sz w:val="24"/>
                <w:szCs w:val="24"/>
              </w:rPr>
            </w:pPr>
            <w:r>
              <w:rPr>
                <w:rFonts w:hint="eastAsia" w:ascii="方正仿宋_GBK" w:hAnsi="仿宋" w:cs="仿宋"/>
                <w:kern w:val="0"/>
                <w:sz w:val="24"/>
                <w:szCs w:val="24"/>
              </w:rPr>
              <w:t>大湾镇人民广场、大湾明德小学、大湾中学、高嘴中学</w:t>
            </w:r>
          </w:p>
        </w:tc>
        <w:tc>
          <w:tcPr>
            <w:tcW w:w="1315" w:type="dxa"/>
            <w:vAlign w:val="center"/>
          </w:tcPr>
          <w:p>
            <w:pPr>
              <w:widowControl/>
              <w:spacing w:line="280" w:lineRule="exact"/>
              <w:jc w:val="center"/>
              <w:textAlignment w:val="center"/>
              <w:rPr>
                <w:rFonts w:hint="eastAsia" w:ascii="方正仿宋_GBK" w:hAnsi="仿宋" w:cs="仿宋"/>
                <w:kern w:val="0"/>
                <w:sz w:val="24"/>
                <w:szCs w:val="24"/>
              </w:rPr>
            </w:pPr>
            <w:r>
              <w:rPr>
                <w:rFonts w:hint="eastAsia" w:ascii="方正仿宋_GBK" w:hAnsi="仿宋" w:cs="仿宋"/>
                <w:kern w:val="0"/>
                <w:sz w:val="24"/>
                <w:szCs w:val="24"/>
              </w:rPr>
              <w:t>0</w:t>
            </w:r>
          </w:p>
        </w:tc>
        <w:tc>
          <w:tcPr>
            <w:tcW w:w="1236" w:type="dxa"/>
            <w:vAlign w:val="center"/>
          </w:tcPr>
          <w:p>
            <w:pPr>
              <w:widowControl/>
              <w:spacing w:line="280" w:lineRule="exact"/>
              <w:jc w:val="center"/>
              <w:textAlignment w:val="center"/>
              <w:rPr>
                <w:rFonts w:hint="eastAsia" w:ascii="方正仿宋_GBK" w:hAnsi="仿宋" w:cs="仿宋"/>
                <w:kern w:val="0"/>
                <w:sz w:val="24"/>
                <w:szCs w:val="24"/>
              </w:rPr>
            </w:pPr>
            <w:r>
              <w:rPr>
                <w:rFonts w:hint="eastAsia" w:ascii="方正仿宋_GBK" w:hAnsi="仿宋" w:cs="仿宋"/>
                <w:kern w:val="0"/>
                <w:sz w:val="24"/>
                <w:szCs w:val="24"/>
              </w:rPr>
              <w:t>6500</w:t>
            </w:r>
          </w:p>
        </w:tc>
        <w:tc>
          <w:tcPr>
            <w:tcW w:w="4014" w:type="dxa"/>
            <w:vAlign w:val="center"/>
          </w:tcPr>
          <w:p>
            <w:pPr>
              <w:widowControl/>
              <w:spacing w:line="280" w:lineRule="exact"/>
              <w:textAlignment w:val="center"/>
              <w:rPr>
                <w:rFonts w:hint="eastAsia" w:ascii="方正仿宋_GBK" w:hAnsi="仿宋" w:cs="仿宋"/>
                <w:kern w:val="0"/>
                <w:sz w:val="24"/>
                <w:szCs w:val="24"/>
              </w:rPr>
            </w:pPr>
            <w:r>
              <w:rPr>
                <w:rFonts w:hint="eastAsia" w:ascii="方正仿宋_GBK" w:hAnsi="仿宋" w:cs="仿宋"/>
                <w:kern w:val="0"/>
                <w:sz w:val="24"/>
                <w:szCs w:val="24"/>
              </w:rPr>
              <w:t>大湾镇人民政府正对面、大湾镇河嘴村明德小学、大湾村大湾中学、高嘴场红竹街社区太和街</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31" w:hRule="atLeast"/>
          <w:jc w:val="center"/>
        </w:trPr>
        <w:tc>
          <w:tcPr>
            <w:tcW w:w="990" w:type="dxa"/>
            <w:vMerge w:val="continue"/>
            <w:vAlign w:val="center"/>
          </w:tcPr>
          <w:p>
            <w:pPr>
              <w:widowControl/>
              <w:spacing w:line="440" w:lineRule="exact"/>
              <w:jc w:val="left"/>
              <w:rPr>
                <w:rFonts w:hint="eastAsia" w:ascii="方正仿宋_GBK" w:hAnsi="仿宋" w:cs="仿宋"/>
                <w:kern w:val="0"/>
                <w:sz w:val="24"/>
                <w:szCs w:val="24"/>
              </w:rPr>
            </w:pPr>
          </w:p>
        </w:tc>
        <w:tc>
          <w:tcPr>
            <w:tcW w:w="1259" w:type="dxa"/>
            <w:vAlign w:val="center"/>
          </w:tcPr>
          <w:p>
            <w:pPr>
              <w:widowControl/>
              <w:spacing w:line="300" w:lineRule="exact"/>
              <w:jc w:val="left"/>
              <w:textAlignment w:val="center"/>
              <w:rPr>
                <w:rFonts w:hint="eastAsia" w:ascii="方正仿宋_GBK" w:hAnsi="仿宋" w:cs="仿宋"/>
                <w:kern w:val="0"/>
                <w:sz w:val="24"/>
                <w:szCs w:val="24"/>
              </w:rPr>
            </w:pPr>
            <w:r>
              <w:rPr>
                <w:rFonts w:hint="eastAsia" w:ascii="方正仿宋_GBK" w:hAnsi="仿宋" w:cs="仿宋"/>
                <w:kern w:val="0"/>
                <w:sz w:val="24"/>
                <w:szCs w:val="24"/>
              </w:rPr>
              <w:t>龙塔街道</w:t>
            </w:r>
          </w:p>
        </w:tc>
        <w:tc>
          <w:tcPr>
            <w:tcW w:w="1080" w:type="dxa"/>
            <w:vAlign w:val="center"/>
          </w:tcPr>
          <w:p>
            <w:pPr>
              <w:widowControl/>
              <w:spacing w:line="300" w:lineRule="exact"/>
              <w:jc w:val="center"/>
              <w:textAlignment w:val="center"/>
              <w:rPr>
                <w:rFonts w:hint="eastAsia" w:ascii="方正仿宋_GBK" w:hAnsi="仿宋" w:cs="仿宋"/>
                <w:kern w:val="0"/>
                <w:sz w:val="24"/>
                <w:szCs w:val="24"/>
              </w:rPr>
            </w:pPr>
            <w:r>
              <w:rPr>
                <w:rFonts w:hint="eastAsia" w:ascii="方正仿宋_GBK" w:hAnsi="仿宋" w:cs="仿宋"/>
                <w:kern w:val="0"/>
                <w:sz w:val="24"/>
                <w:szCs w:val="24"/>
              </w:rPr>
              <w:t>106000</w:t>
            </w:r>
          </w:p>
        </w:tc>
        <w:tc>
          <w:tcPr>
            <w:tcW w:w="2622" w:type="dxa"/>
            <w:vAlign w:val="center"/>
          </w:tcPr>
          <w:p>
            <w:pPr>
              <w:widowControl/>
              <w:spacing w:line="280" w:lineRule="exact"/>
              <w:jc w:val="left"/>
              <w:textAlignment w:val="center"/>
              <w:rPr>
                <w:rFonts w:hint="eastAsia" w:ascii="方正仿宋_GBK" w:hAnsi="仿宋" w:cs="仿宋"/>
                <w:kern w:val="0"/>
                <w:sz w:val="24"/>
                <w:szCs w:val="24"/>
              </w:rPr>
            </w:pPr>
            <w:r>
              <w:rPr>
                <w:rFonts w:hint="eastAsia" w:ascii="方正仿宋_GBK" w:hAnsi="仿宋" w:cs="仿宋"/>
                <w:kern w:val="0"/>
                <w:sz w:val="24"/>
                <w:szCs w:val="24"/>
              </w:rPr>
              <w:t>龙头寺公园、金紫山公园、龙塔公园</w:t>
            </w:r>
          </w:p>
        </w:tc>
        <w:tc>
          <w:tcPr>
            <w:tcW w:w="1315" w:type="dxa"/>
            <w:vAlign w:val="center"/>
          </w:tcPr>
          <w:p>
            <w:pPr>
              <w:widowControl/>
              <w:spacing w:line="280" w:lineRule="exact"/>
              <w:jc w:val="center"/>
              <w:textAlignment w:val="center"/>
              <w:rPr>
                <w:rFonts w:hint="eastAsia" w:ascii="方正仿宋_GBK" w:hAnsi="仿宋" w:cs="仿宋"/>
                <w:kern w:val="0"/>
                <w:sz w:val="24"/>
                <w:szCs w:val="24"/>
              </w:rPr>
            </w:pPr>
            <w:r>
              <w:rPr>
                <w:rFonts w:hint="eastAsia" w:ascii="方正仿宋_GBK" w:hAnsi="仿宋" w:cs="仿宋"/>
                <w:kern w:val="0"/>
                <w:sz w:val="24"/>
                <w:szCs w:val="24"/>
              </w:rPr>
              <w:t>50000</w:t>
            </w:r>
          </w:p>
        </w:tc>
        <w:tc>
          <w:tcPr>
            <w:tcW w:w="1236" w:type="dxa"/>
            <w:vAlign w:val="center"/>
          </w:tcPr>
          <w:p>
            <w:pPr>
              <w:widowControl/>
              <w:spacing w:line="280" w:lineRule="exact"/>
              <w:jc w:val="center"/>
              <w:textAlignment w:val="center"/>
              <w:rPr>
                <w:rFonts w:hint="eastAsia" w:ascii="方正仿宋_GBK" w:hAnsi="仿宋" w:cs="仿宋"/>
                <w:kern w:val="0"/>
                <w:sz w:val="24"/>
                <w:szCs w:val="24"/>
              </w:rPr>
            </w:pPr>
            <w:r>
              <w:rPr>
                <w:rFonts w:hint="eastAsia" w:ascii="方正仿宋_GBK" w:hAnsi="仿宋" w:cs="仿宋"/>
                <w:kern w:val="0"/>
                <w:sz w:val="24"/>
                <w:szCs w:val="24"/>
              </w:rPr>
              <w:t>106000</w:t>
            </w:r>
          </w:p>
        </w:tc>
        <w:tc>
          <w:tcPr>
            <w:tcW w:w="4014" w:type="dxa"/>
            <w:vAlign w:val="center"/>
          </w:tcPr>
          <w:p>
            <w:pPr>
              <w:widowControl/>
              <w:spacing w:line="280" w:lineRule="exact"/>
              <w:textAlignment w:val="center"/>
              <w:rPr>
                <w:rFonts w:hint="eastAsia" w:ascii="方正仿宋_GBK" w:hAnsi="仿宋" w:cs="仿宋"/>
                <w:kern w:val="0"/>
                <w:sz w:val="24"/>
                <w:szCs w:val="24"/>
              </w:rPr>
            </w:pPr>
            <w:r>
              <w:rPr>
                <w:rFonts w:hint="eastAsia" w:ascii="方正仿宋_GBK" w:hAnsi="仿宋" w:cs="仿宋"/>
                <w:kern w:val="0"/>
                <w:sz w:val="24"/>
                <w:szCs w:val="24"/>
              </w:rPr>
              <w:t>景观大道、渝鲁大道、五福路、红黄路、五红路接公园翠林路；紫荆路、紫荆支路；龙头寺路。</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31" w:hRule="atLeast"/>
          <w:jc w:val="center"/>
        </w:trPr>
        <w:tc>
          <w:tcPr>
            <w:tcW w:w="990" w:type="dxa"/>
            <w:vMerge w:val="continue"/>
            <w:vAlign w:val="center"/>
          </w:tcPr>
          <w:p>
            <w:pPr>
              <w:widowControl/>
              <w:spacing w:line="440" w:lineRule="exact"/>
              <w:jc w:val="left"/>
              <w:rPr>
                <w:rFonts w:hint="eastAsia" w:ascii="方正仿宋_GBK" w:hAnsi="仿宋" w:cs="仿宋"/>
                <w:kern w:val="0"/>
                <w:sz w:val="24"/>
                <w:szCs w:val="24"/>
              </w:rPr>
            </w:pPr>
          </w:p>
        </w:tc>
        <w:tc>
          <w:tcPr>
            <w:tcW w:w="1259" w:type="dxa"/>
            <w:vAlign w:val="center"/>
          </w:tcPr>
          <w:p>
            <w:pPr>
              <w:widowControl/>
              <w:spacing w:line="300" w:lineRule="exact"/>
              <w:jc w:val="left"/>
              <w:textAlignment w:val="center"/>
              <w:rPr>
                <w:rFonts w:hint="eastAsia" w:ascii="方正仿宋_GBK" w:hAnsi="仿宋" w:cs="仿宋"/>
                <w:kern w:val="0"/>
                <w:sz w:val="24"/>
                <w:szCs w:val="24"/>
              </w:rPr>
            </w:pPr>
            <w:r>
              <w:rPr>
                <w:rFonts w:hint="eastAsia" w:ascii="方正仿宋_GBK" w:hAnsi="仿宋" w:cs="仿宋"/>
                <w:kern w:val="0"/>
                <w:sz w:val="24"/>
                <w:szCs w:val="24"/>
              </w:rPr>
              <w:t>木耳镇</w:t>
            </w:r>
          </w:p>
        </w:tc>
        <w:tc>
          <w:tcPr>
            <w:tcW w:w="1080" w:type="dxa"/>
            <w:vAlign w:val="center"/>
          </w:tcPr>
          <w:p>
            <w:pPr>
              <w:widowControl/>
              <w:spacing w:line="300" w:lineRule="exact"/>
              <w:jc w:val="center"/>
              <w:textAlignment w:val="center"/>
              <w:rPr>
                <w:rFonts w:hint="eastAsia" w:ascii="方正仿宋_GBK" w:hAnsi="仿宋" w:cs="仿宋"/>
                <w:kern w:val="0"/>
                <w:sz w:val="24"/>
                <w:szCs w:val="24"/>
              </w:rPr>
            </w:pPr>
            <w:r>
              <w:rPr>
                <w:rFonts w:hint="eastAsia" w:ascii="方正仿宋_GBK" w:hAnsi="仿宋" w:cs="仿宋"/>
                <w:kern w:val="0"/>
                <w:sz w:val="24"/>
                <w:szCs w:val="24"/>
              </w:rPr>
              <w:t>1600</w:t>
            </w:r>
          </w:p>
        </w:tc>
        <w:tc>
          <w:tcPr>
            <w:tcW w:w="2622" w:type="dxa"/>
            <w:vAlign w:val="center"/>
          </w:tcPr>
          <w:p>
            <w:pPr>
              <w:widowControl/>
              <w:spacing w:line="280" w:lineRule="exact"/>
              <w:jc w:val="left"/>
              <w:textAlignment w:val="center"/>
              <w:rPr>
                <w:rFonts w:hint="eastAsia" w:ascii="方正仿宋_GBK" w:hAnsi="仿宋" w:cs="仿宋"/>
                <w:kern w:val="0"/>
                <w:sz w:val="24"/>
                <w:szCs w:val="24"/>
              </w:rPr>
            </w:pPr>
            <w:r>
              <w:rPr>
                <w:rFonts w:hint="eastAsia" w:ascii="方正仿宋_GBK" w:hAnsi="仿宋" w:cs="仿宋"/>
                <w:kern w:val="0"/>
                <w:sz w:val="24"/>
                <w:szCs w:val="24"/>
              </w:rPr>
              <w:t>渝汉中学、木耳中心校、木耳政府体育场</w:t>
            </w:r>
          </w:p>
        </w:tc>
        <w:tc>
          <w:tcPr>
            <w:tcW w:w="1315" w:type="dxa"/>
            <w:vAlign w:val="center"/>
          </w:tcPr>
          <w:p>
            <w:pPr>
              <w:widowControl/>
              <w:spacing w:line="280" w:lineRule="exact"/>
              <w:jc w:val="center"/>
              <w:textAlignment w:val="center"/>
              <w:rPr>
                <w:rFonts w:hint="eastAsia" w:ascii="方正仿宋_GBK" w:hAnsi="仿宋" w:cs="仿宋"/>
                <w:kern w:val="0"/>
                <w:sz w:val="24"/>
                <w:szCs w:val="24"/>
              </w:rPr>
            </w:pPr>
            <w:r>
              <w:rPr>
                <w:rFonts w:hint="eastAsia" w:ascii="方正仿宋_GBK" w:hAnsi="仿宋" w:cs="仿宋"/>
                <w:kern w:val="0"/>
                <w:sz w:val="24"/>
                <w:szCs w:val="24"/>
              </w:rPr>
              <w:t>520</w:t>
            </w:r>
          </w:p>
        </w:tc>
        <w:tc>
          <w:tcPr>
            <w:tcW w:w="1236" w:type="dxa"/>
            <w:vAlign w:val="center"/>
          </w:tcPr>
          <w:p>
            <w:pPr>
              <w:widowControl/>
              <w:spacing w:line="280" w:lineRule="exact"/>
              <w:jc w:val="center"/>
              <w:textAlignment w:val="center"/>
              <w:rPr>
                <w:rFonts w:hint="eastAsia" w:ascii="方正仿宋_GBK" w:hAnsi="仿宋" w:cs="仿宋"/>
                <w:kern w:val="0"/>
                <w:sz w:val="24"/>
                <w:szCs w:val="24"/>
              </w:rPr>
            </w:pPr>
            <w:r>
              <w:rPr>
                <w:rFonts w:hint="eastAsia" w:ascii="方正仿宋_GBK" w:hAnsi="仿宋" w:cs="仿宋"/>
                <w:kern w:val="0"/>
                <w:sz w:val="24"/>
                <w:szCs w:val="24"/>
              </w:rPr>
              <w:t>1600</w:t>
            </w:r>
          </w:p>
        </w:tc>
        <w:tc>
          <w:tcPr>
            <w:tcW w:w="4014" w:type="dxa"/>
            <w:vAlign w:val="center"/>
          </w:tcPr>
          <w:p>
            <w:pPr>
              <w:widowControl/>
              <w:spacing w:line="280" w:lineRule="exact"/>
              <w:textAlignment w:val="center"/>
              <w:rPr>
                <w:rFonts w:hint="eastAsia" w:ascii="方正仿宋_GBK" w:hAnsi="仿宋" w:cs="仿宋"/>
                <w:kern w:val="0"/>
                <w:sz w:val="24"/>
                <w:szCs w:val="24"/>
              </w:rPr>
            </w:pPr>
            <w:r>
              <w:rPr>
                <w:rFonts w:hint="eastAsia" w:ascii="方正仿宋_GBK" w:hAnsi="仿宋" w:cs="仿宋"/>
                <w:kern w:val="0"/>
                <w:sz w:val="24"/>
                <w:szCs w:val="24"/>
              </w:rPr>
              <w:t>渝汉中学大门、木耳中心校大门、木耳政府大门</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31" w:hRule="atLeast"/>
          <w:jc w:val="center"/>
        </w:trPr>
        <w:tc>
          <w:tcPr>
            <w:tcW w:w="990" w:type="dxa"/>
            <w:vMerge w:val="continue"/>
            <w:vAlign w:val="center"/>
          </w:tcPr>
          <w:p>
            <w:pPr>
              <w:widowControl/>
              <w:spacing w:line="440" w:lineRule="exact"/>
              <w:jc w:val="left"/>
              <w:rPr>
                <w:rFonts w:hint="eastAsia" w:ascii="方正仿宋_GBK" w:hAnsi="仿宋" w:cs="仿宋"/>
                <w:kern w:val="0"/>
                <w:sz w:val="24"/>
                <w:szCs w:val="24"/>
              </w:rPr>
            </w:pPr>
          </w:p>
        </w:tc>
        <w:tc>
          <w:tcPr>
            <w:tcW w:w="1259" w:type="dxa"/>
            <w:vAlign w:val="center"/>
          </w:tcPr>
          <w:p>
            <w:pPr>
              <w:widowControl/>
              <w:spacing w:line="300" w:lineRule="exact"/>
              <w:jc w:val="left"/>
              <w:textAlignment w:val="center"/>
              <w:rPr>
                <w:rFonts w:hint="eastAsia" w:ascii="方正仿宋_GBK" w:hAnsi="仿宋" w:cs="仿宋"/>
                <w:kern w:val="0"/>
                <w:sz w:val="24"/>
                <w:szCs w:val="24"/>
              </w:rPr>
            </w:pPr>
            <w:r>
              <w:rPr>
                <w:rFonts w:hint="eastAsia" w:ascii="方正仿宋_GBK" w:hAnsi="仿宋" w:cs="仿宋"/>
                <w:kern w:val="0"/>
                <w:sz w:val="24"/>
                <w:szCs w:val="24"/>
              </w:rPr>
              <w:t>悦来街道</w:t>
            </w:r>
          </w:p>
        </w:tc>
        <w:tc>
          <w:tcPr>
            <w:tcW w:w="1080" w:type="dxa"/>
            <w:vAlign w:val="center"/>
          </w:tcPr>
          <w:p>
            <w:pPr>
              <w:widowControl/>
              <w:spacing w:line="300" w:lineRule="exact"/>
              <w:jc w:val="center"/>
              <w:textAlignment w:val="center"/>
              <w:rPr>
                <w:rFonts w:hint="eastAsia" w:ascii="方正仿宋_GBK" w:hAnsi="仿宋" w:cs="仿宋"/>
                <w:kern w:val="0"/>
                <w:sz w:val="24"/>
                <w:szCs w:val="24"/>
              </w:rPr>
            </w:pPr>
            <w:r>
              <w:rPr>
                <w:rFonts w:hint="eastAsia" w:ascii="方正仿宋_GBK" w:hAnsi="仿宋" w:cs="仿宋"/>
                <w:kern w:val="0"/>
                <w:sz w:val="24"/>
                <w:szCs w:val="24"/>
              </w:rPr>
              <w:t>1500</w:t>
            </w:r>
          </w:p>
        </w:tc>
        <w:tc>
          <w:tcPr>
            <w:tcW w:w="2622" w:type="dxa"/>
            <w:vAlign w:val="center"/>
          </w:tcPr>
          <w:p>
            <w:pPr>
              <w:widowControl/>
              <w:spacing w:line="280" w:lineRule="exact"/>
              <w:jc w:val="left"/>
              <w:textAlignment w:val="center"/>
              <w:rPr>
                <w:rFonts w:hint="eastAsia" w:ascii="方正仿宋_GBK" w:hAnsi="仿宋" w:cs="仿宋"/>
                <w:kern w:val="0"/>
                <w:sz w:val="24"/>
                <w:szCs w:val="24"/>
              </w:rPr>
            </w:pPr>
            <w:r>
              <w:rPr>
                <w:rFonts w:hint="eastAsia" w:ascii="方正仿宋_GBK" w:hAnsi="仿宋" w:cs="仿宋"/>
                <w:kern w:val="0"/>
                <w:sz w:val="24"/>
                <w:szCs w:val="24"/>
              </w:rPr>
              <w:t>悦来小学运动场</w:t>
            </w:r>
          </w:p>
        </w:tc>
        <w:tc>
          <w:tcPr>
            <w:tcW w:w="1315" w:type="dxa"/>
            <w:vAlign w:val="center"/>
          </w:tcPr>
          <w:p>
            <w:pPr>
              <w:widowControl/>
              <w:spacing w:line="280" w:lineRule="exact"/>
              <w:jc w:val="center"/>
              <w:textAlignment w:val="center"/>
              <w:rPr>
                <w:rFonts w:hint="eastAsia" w:ascii="方正仿宋_GBK" w:hAnsi="仿宋" w:cs="仿宋"/>
                <w:kern w:val="0"/>
                <w:sz w:val="24"/>
                <w:szCs w:val="24"/>
              </w:rPr>
            </w:pPr>
            <w:r>
              <w:rPr>
                <w:rFonts w:hint="eastAsia" w:ascii="方正仿宋_GBK" w:hAnsi="仿宋" w:cs="仿宋"/>
                <w:kern w:val="0"/>
                <w:sz w:val="24"/>
                <w:szCs w:val="24"/>
              </w:rPr>
              <w:t>0</w:t>
            </w:r>
          </w:p>
        </w:tc>
        <w:tc>
          <w:tcPr>
            <w:tcW w:w="1236" w:type="dxa"/>
            <w:vAlign w:val="center"/>
          </w:tcPr>
          <w:p>
            <w:pPr>
              <w:widowControl/>
              <w:spacing w:line="280" w:lineRule="exact"/>
              <w:jc w:val="center"/>
              <w:textAlignment w:val="center"/>
              <w:rPr>
                <w:rFonts w:hint="eastAsia" w:ascii="方正仿宋_GBK" w:hAnsi="仿宋" w:cs="仿宋"/>
                <w:kern w:val="0"/>
                <w:sz w:val="24"/>
                <w:szCs w:val="24"/>
              </w:rPr>
            </w:pPr>
            <w:r>
              <w:rPr>
                <w:rFonts w:hint="eastAsia" w:ascii="方正仿宋_GBK" w:hAnsi="仿宋" w:cs="仿宋"/>
                <w:kern w:val="0"/>
                <w:sz w:val="24"/>
                <w:szCs w:val="24"/>
              </w:rPr>
              <w:t>1500</w:t>
            </w:r>
          </w:p>
        </w:tc>
        <w:tc>
          <w:tcPr>
            <w:tcW w:w="4014" w:type="dxa"/>
            <w:vAlign w:val="center"/>
          </w:tcPr>
          <w:p>
            <w:pPr>
              <w:widowControl/>
              <w:spacing w:line="280" w:lineRule="exact"/>
              <w:textAlignment w:val="center"/>
              <w:rPr>
                <w:rFonts w:hint="eastAsia" w:ascii="方正仿宋_GBK" w:hAnsi="仿宋" w:cs="仿宋"/>
                <w:kern w:val="0"/>
                <w:sz w:val="24"/>
                <w:szCs w:val="24"/>
              </w:rPr>
            </w:pPr>
            <w:r>
              <w:rPr>
                <w:rFonts w:hint="eastAsia" w:ascii="方正仿宋_GBK" w:hAnsi="仿宋" w:cs="仿宋"/>
                <w:kern w:val="0"/>
                <w:sz w:val="24"/>
                <w:szCs w:val="24"/>
              </w:rPr>
              <w:t>至悦来小学</w:t>
            </w:r>
          </w:p>
        </w:tc>
      </w:tr>
    </w:tbl>
    <w:p>
      <w:pPr>
        <w:pStyle w:val="2"/>
        <w:rPr>
          <w:rFonts w:hint="eastAsia" w:ascii="仿宋" w:hAnsi="仿宋" w:eastAsia="仿宋" w:cs="仿宋"/>
          <w:color w:val="auto"/>
          <w:sz w:val="32"/>
          <w:szCs w:val="36"/>
          <w:shd w:val="clear" w:color="auto" w:fill="FFFFFF"/>
        </w:rPr>
        <w:sectPr>
          <w:footerReference r:id="rId8" w:type="default"/>
          <w:footerReference r:id="rId9" w:type="even"/>
          <w:pgSz w:w="16838" w:h="11906" w:orient="landscape"/>
          <w:pgMar w:top="1588" w:right="2098" w:bottom="1474" w:left="1985" w:header="851" w:footer="1361" w:gutter="0"/>
          <w:pgNumType w:fmt="numberInDash"/>
          <w:cols w:space="0" w:num="1"/>
          <w:docGrid w:type="lines" w:linePitch="579" w:charSpace="-849"/>
        </w:sectPr>
      </w:pPr>
    </w:p>
    <w:p>
      <w:pPr>
        <w:adjustRightInd w:val="0"/>
        <w:snapToGrid w:val="0"/>
        <w:spacing w:after="579" w:afterLines="100" w:line="600" w:lineRule="exact"/>
        <w:jc w:val="left"/>
        <w:outlineLvl w:val="0"/>
        <w:rPr>
          <w:rFonts w:hint="eastAsia" w:ascii="方正仿宋_GBK" w:hAnsi="仿宋" w:cs="仿宋"/>
        </w:rPr>
      </w:pPr>
      <w:bookmarkStart w:id="70" w:name="_Toc6673"/>
      <w:r>
        <w:rPr>
          <w:rFonts w:hint="eastAsia" w:ascii="方正仿宋_GBK" w:hAnsi="仿宋" w:cs="仿宋"/>
          <w:kern w:val="0"/>
          <w:szCs w:val="32"/>
        </w:rPr>
        <w:t>附件7  救援队伍任务分区及力量编成</w:t>
      </w:r>
      <w:bookmarkEnd w:id="70"/>
    </w:p>
    <w:tbl>
      <w:tblPr>
        <w:tblStyle w:val="3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06"/>
        <w:gridCol w:w="1770"/>
        <w:gridCol w:w="564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56" w:hRule="exact"/>
          <w:jc w:val="center"/>
        </w:trPr>
        <w:tc>
          <w:tcPr>
            <w:tcW w:w="8718" w:type="dxa"/>
            <w:gridSpan w:val="3"/>
            <w:vAlign w:val="center"/>
          </w:tcPr>
          <w:p>
            <w:pPr>
              <w:spacing w:line="600" w:lineRule="exact"/>
              <w:ind w:firstLine="552" w:firstLineChars="200"/>
              <w:rPr>
                <w:rFonts w:hint="eastAsia" w:ascii="方正仿宋_GBK" w:hAnsi="仿宋" w:cs="仿宋"/>
                <w:b/>
                <w:bCs/>
                <w:sz w:val="28"/>
                <w:szCs w:val="28"/>
              </w:rPr>
            </w:pPr>
            <w:r>
              <w:rPr>
                <w:rFonts w:hint="eastAsia" w:ascii="方正仿宋_GBK" w:hAnsi="仿宋" w:cs="仿宋"/>
                <w:sz w:val="28"/>
                <w:szCs w:val="28"/>
              </w:rPr>
              <w:t>重庆市应急救援力量由国家队伍（4支）、国家综合性消防救援队伍（1支）、市级队伍（14支）、区县级队伍（28支）、企业队伍（37支）、社会队伍（6支）和驻渝部队、武警重庆市总队组成（共计90支，未包括驻渝部队和武警重庆市总队）。当渝北区发生重大地震时，坚持把保护人民生命安全放在首位，立足属地救援力量为先，按照“就近用兵、先期处置、梯次投入、快速增援、整体联运”的原则，快速开展抢险救援行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1" w:hRule="exact"/>
          <w:jc w:val="center"/>
        </w:trPr>
        <w:tc>
          <w:tcPr>
            <w:tcW w:w="1306" w:type="dxa"/>
            <w:vAlign w:val="center"/>
          </w:tcPr>
          <w:p>
            <w:pPr>
              <w:spacing w:line="400" w:lineRule="exact"/>
              <w:jc w:val="center"/>
              <w:rPr>
                <w:rFonts w:hint="eastAsia" w:ascii="方正仿宋_GBK" w:hAnsi="仿宋" w:cs="仿宋"/>
                <w:b/>
                <w:bCs/>
                <w:sz w:val="28"/>
                <w:szCs w:val="28"/>
              </w:rPr>
            </w:pPr>
            <w:r>
              <w:rPr>
                <w:rFonts w:hint="eastAsia" w:ascii="方正仿宋_GBK" w:hAnsi="仿宋" w:cs="仿宋"/>
                <w:b/>
                <w:bCs/>
                <w:sz w:val="28"/>
                <w:szCs w:val="28"/>
              </w:rPr>
              <w:t>片区</w:t>
            </w:r>
          </w:p>
        </w:tc>
        <w:tc>
          <w:tcPr>
            <w:tcW w:w="1770" w:type="dxa"/>
            <w:vAlign w:val="center"/>
          </w:tcPr>
          <w:p>
            <w:pPr>
              <w:spacing w:line="400" w:lineRule="exact"/>
              <w:jc w:val="center"/>
              <w:rPr>
                <w:rFonts w:hint="eastAsia" w:ascii="方正仿宋_GBK" w:hAnsi="仿宋" w:cs="仿宋"/>
                <w:b/>
                <w:bCs/>
                <w:sz w:val="28"/>
                <w:szCs w:val="28"/>
              </w:rPr>
            </w:pPr>
            <w:r>
              <w:rPr>
                <w:rFonts w:hint="eastAsia" w:ascii="方正仿宋_GBK" w:hAnsi="仿宋" w:cs="仿宋"/>
                <w:b/>
                <w:bCs/>
                <w:sz w:val="28"/>
                <w:szCs w:val="28"/>
              </w:rPr>
              <w:t>梯  次</w:t>
            </w:r>
          </w:p>
        </w:tc>
        <w:tc>
          <w:tcPr>
            <w:tcW w:w="5642" w:type="dxa"/>
            <w:vAlign w:val="center"/>
          </w:tcPr>
          <w:p>
            <w:pPr>
              <w:spacing w:line="400" w:lineRule="exact"/>
              <w:jc w:val="center"/>
              <w:rPr>
                <w:rFonts w:hint="eastAsia" w:ascii="方正仿宋_GBK" w:hAnsi="仿宋" w:cs="仿宋"/>
                <w:b/>
                <w:bCs/>
                <w:sz w:val="28"/>
                <w:szCs w:val="28"/>
              </w:rPr>
            </w:pPr>
            <w:r>
              <w:rPr>
                <w:rFonts w:hint="eastAsia" w:ascii="方正仿宋_GBK" w:hAnsi="仿宋" w:cs="仿宋"/>
                <w:b/>
                <w:bCs/>
                <w:sz w:val="28"/>
                <w:szCs w:val="28"/>
              </w:rPr>
              <w:t>力量编成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7" w:hRule="exact"/>
          <w:jc w:val="center"/>
        </w:trPr>
        <w:tc>
          <w:tcPr>
            <w:tcW w:w="1306" w:type="dxa"/>
            <w:vMerge w:val="restart"/>
            <w:vAlign w:val="center"/>
          </w:tcPr>
          <w:p>
            <w:pPr>
              <w:spacing w:line="400" w:lineRule="exact"/>
              <w:jc w:val="center"/>
              <w:rPr>
                <w:rFonts w:hint="eastAsia" w:ascii="方正仿宋_GBK" w:hAnsi="仿宋" w:cs="仿宋"/>
                <w:sz w:val="24"/>
                <w:szCs w:val="24"/>
              </w:rPr>
            </w:pPr>
            <w:r>
              <w:rPr>
                <w:rFonts w:hint="eastAsia" w:ascii="方正仿宋_GBK" w:hAnsi="仿宋" w:cs="仿宋"/>
                <w:sz w:val="24"/>
                <w:szCs w:val="24"/>
              </w:rPr>
              <w:t>渝北区</w:t>
            </w:r>
          </w:p>
        </w:tc>
        <w:tc>
          <w:tcPr>
            <w:tcW w:w="1770" w:type="dxa"/>
            <w:vAlign w:val="center"/>
          </w:tcPr>
          <w:p>
            <w:pPr>
              <w:spacing w:line="400" w:lineRule="exact"/>
              <w:jc w:val="center"/>
              <w:rPr>
                <w:rFonts w:hint="eastAsia" w:ascii="方正仿宋_GBK" w:hAnsi="仿宋" w:cs="仿宋"/>
                <w:sz w:val="24"/>
                <w:szCs w:val="24"/>
              </w:rPr>
            </w:pPr>
            <w:r>
              <w:rPr>
                <w:rFonts w:hint="eastAsia" w:ascii="方正仿宋_GBK" w:hAnsi="仿宋" w:cs="仿宋"/>
                <w:sz w:val="24"/>
                <w:szCs w:val="24"/>
              </w:rPr>
              <w:t>先期处置队伍</w:t>
            </w:r>
          </w:p>
        </w:tc>
        <w:tc>
          <w:tcPr>
            <w:tcW w:w="5642" w:type="dxa"/>
            <w:vAlign w:val="center"/>
          </w:tcPr>
          <w:p>
            <w:pPr>
              <w:spacing w:line="400" w:lineRule="exact"/>
              <w:jc w:val="left"/>
              <w:rPr>
                <w:rFonts w:hint="eastAsia" w:ascii="方正仿宋_GBK" w:hAnsi="仿宋" w:cs="仿宋"/>
                <w:sz w:val="24"/>
                <w:szCs w:val="24"/>
              </w:rPr>
            </w:pPr>
            <w:r>
              <w:rPr>
                <w:rFonts w:hint="eastAsia" w:ascii="方正仿宋_GBK" w:hAnsi="仿宋" w:cs="仿宋"/>
                <w:sz w:val="24"/>
                <w:szCs w:val="24"/>
              </w:rPr>
              <w:t>由渝北区应急局救援力量、区消防救援支队、区武警中队等编成先期投入开展抢险救援。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7" w:hRule="exact"/>
          <w:jc w:val="center"/>
        </w:trPr>
        <w:tc>
          <w:tcPr>
            <w:tcW w:w="1306" w:type="dxa"/>
            <w:vMerge w:val="continue"/>
            <w:vAlign w:val="center"/>
          </w:tcPr>
          <w:p>
            <w:pPr>
              <w:spacing w:line="400" w:lineRule="exact"/>
              <w:jc w:val="center"/>
              <w:rPr>
                <w:rFonts w:hint="eastAsia" w:ascii="方正仿宋_GBK" w:hAnsi="仿宋" w:cs="仿宋"/>
                <w:sz w:val="24"/>
                <w:szCs w:val="24"/>
              </w:rPr>
            </w:pPr>
          </w:p>
        </w:tc>
        <w:tc>
          <w:tcPr>
            <w:tcW w:w="1770" w:type="dxa"/>
            <w:vAlign w:val="center"/>
          </w:tcPr>
          <w:p>
            <w:pPr>
              <w:spacing w:line="400" w:lineRule="exact"/>
              <w:jc w:val="center"/>
              <w:rPr>
                <w:rFonts w:hint="eastAsia" w:ascii="方正仿宋_GBK" w:hAnsi="仿宋" w:cs="仿宋"/>
                <w:sz w:val="24"/>
                <w:szCs w:val="24"/>
              </w:rPr>
            </w:pPr>
            <w:r>
              <w:rPr>
                <w:rFonts w:hint="eastAsia" w:ascii="方正仿宋_GBK" w:hAnsi="仿宋" w:cs="仿宋"/>
                <w:sz w:val="24"/>
                <w:szCs w:val="24"/>
              </w:rPr>
              <w:t>第一支援梯队</w:t>
            </w:r>
          </w:p>
        </w:tc>
        <w:tc>
          <w:tcPr>
            <w:tcW w:w="5642" w:type="dxa"/>
            <w:vAlign w:val="center"/>
          </w:tcPr>
          <w:p>
            <w:pPr>
              <w:spacing w:line="400" w:lineRule="exact"/>
              <w:jc w:val="left"/>
              <w:rPr>
                <w:rFonts w:hint="eastAsia" w:ascii="方正仿宋_GBK" w:hAnsi="仿宋" w:cs="仿宋"/>
                <w:sz w:val="24"/>
                <w:szCs w:val="24"/>
              </w:rPr>
            </w:pPr>
            <w:r>
              <w:rPr>
                <w:rFonts w:hint="eastAsia" w:ascii="方正仿宋_GBK" w:hAnsi="仿宋" w:cs="仿宋"/>
                <w:sz w:val="24"/>
                <w:szCs w:val="24"/>
              </w:rPr>
              <w:t>由主城片区相关专业队伍和社会企业队伍等编成梯次投入参与抢险救援。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7" w:hRule="exact"/>
          <w:jc w:val="center"/>
        </w:trPr>
        <w:tc>
          <w:tcPr>
            <w:tcW w:w="1306" w:type="dxa"/>
            <w:vMerge w:val="continue"/>
            <w:vAlign w:val="center"/>
          </w:tcPr>
          <w:p>
            <w:pPr>
              <w:spacing w:line="400" w:lineRule="exact"/>
              <w:jc w:val="center"/>
              <w:rPr>
                <w:rFonts w:hint="eastAsia" w:ascii="方正仿宋_GBK" w:hAnsi="仿宋" w:cs="仿宋"/>
                <w:sz w:val="24"/>
                <w:szCs w:val="24"/>
              </w:rPr>
            </w:pPr>
          </w:p>
        </w:tc>
        <w:tc>
          <w:tcPr>
            <w:tcW w:w="1770" w:type="dxa"/>
            <w:vAlign w:val="center"/>
          </w:tcPr>
          <w:p>
            <w:pPr>
              <w:spacing w:line="400" w:lineRule="exact"/>
              <w:jc w:val="center"/>
              <w:rPr>
                <w:rFonts w:hint="eastAsia" w:ascii="方正仿宋_GBK" w:hAnsi="仿宋" w:cs="仿宋"/>
                <w:sz w:val="24"/>
                <w:szCs w:val="24"/>
              </w:rPr>
            </w:pPr>
            <w:r>
              <w:rPr>
                <w:rFonts w:hint="eastAsia" w:ascii="方正仿宋_GBK" w:hAnsi="仿宋" w:cs="仿宋"/>
                <w:sz w:val="24"/>
                <w:szCs w:val="24"/>
              </w:rPr>
              <w:t>第二支援梯队</w:t>
            </w:r>
          </w:p>
        </w:tc>
        <w:tc>
          <w:tcPr>
            <w:tcW w:w="5642" w:type="dxa"/>
            <w:vAlign w:val="center"/>
          </w:tcPr>
          <w:p>
            <w:pPr>
              <w:spacing w:line="400" w:lineRule="exact"/>
              <w:jc w:val="left"/>
              <w:rPr>
                <w:rFonts w:hint="eastAsia" w:ascii="方正仿宋_GBK" w:hAnsi="仿宋" w:cs="仿宋"/>
                <w:sz w:val="24"/>
                <w:szCs w:val="24"/>
              </w:rPr>
            </w:pPr>
            <w:r>
              <w:rPr>
                <w:rFonts w:hint="eastAsia" w:ascii="方正仿宋_GBK" w:hAnsi="仿宋" w:cs="仿宋"/>
                <w:sz w:val="24"/>
                <w:szCs w:val="24"/>
              </w:rPr>
              <w:t>由市级相关专业救援队伍编成，市地指快速调集增援开展专业抢险救援。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7" w:hRule="exact"/>
          <w:jc w:val="center"/>
        </w:trPr>
        <w:tc>
          <w:tcPr>
            <w:tcW w:w="1306" w:type="dxa"/>
            <w:vMerge w:val="continue"/>
            <w:vAlign w:val="center"/>
          </w:tcPr>
          <w:p>
            <w:pPr>
              <w:spacing w:line="400" w:lineRule="exact"/>
              <w:jc w:val="center"/>
              <w:rPr>
                <w:rFonts w:hint="eastAsia" w:ascii="方正仿宋_GBK" w:hAnsi="仿宋" w:cs="仿宋"/>
                <w:sz w:val="24"/>
                <w:szCs w:val="24"/>
              </w:rPr>
            </w:pPr>
          </w:p>
        </w:tc>
        <w:tc>
          <w:tcPr>
            <w:tcW w:w="1770" w:type="dxa"/>
            <w:vAlign w:val="center"/>
          </w:tcPr>
          <w:p>
            <w:pPr>
              <w:spacing w:line="400" w:lineRule="exact"/>
              <w:jc w:val="center"/>
              <w:rPr>
                <w:rFonts w:hint="eastAsia" w:ascii="方正仿宋_GBK" w:hAnsi="仿宋" w:cs="仿宋"/>
                <w:sz w:val="24"/>
                <w:szCs w:val="24"/>
              </w:rPr>
            </w:pPr>
            <w:r>
              <w:rPr>
                <w:rFonts w:hint="eastAsia" w:ascii="方正仿宋_GBK" w:hAnsi="仿宋" w:cs="仿宋"/>
                <w:sz w:val="24"/>
                <w:szCs w:val="24"/>
              </w:rPr>
              <w:t>第三支援梯队</w:t>
            </w:r>
          </w:p>
        </w:tc>
        <w:tc>
          <w:tcPr>
            <w:tcW w:w="5642" w:type="dxa"/>
            <w:vAlign w:val="center"/>
          </w:tcPr>
          <w:p>
            <w:pPr>
              <w:spacing w:line="400" w:lineRule="exact"/>
              <w:jc w:val="left"/>
              <w:rPr>
                <w:rFonts w:hint="eastAsia" w:ascii="方正仿宋_GBK" w:hAnsi="仿宋" w:cs="仿宋"/>
                <w:sz w:val="24"/>
                <w:szCs w:val="24"/>
              </w:rPr>
            </w:pPr>
            <w:r>
              <w:rPr>
                <w:rFonts w:hint="eastAsia" w:ascii="方正仿宋_GBK" w:hAnsi="仿宋" w:cs="仿宋"/>
                <w:sz w:val="24"/>
                <w:szCs w:val="24"/>
              </w:rPr>
              <w:t>由国家级相关救援队伍、驻渝部队、武警重庆市总队编成，市地指协调兵力投入灾区实施抢险救援。</w:t>
            </w:r>
          </w:p>
        </w:tc>
      </w:tr>
    </w:tbl>
    <w:p>
      <w:pPr>
        <w:adjustRightInd w:val="0"/>
        <w:snapToGrid w:val="0"/>
        <w:spacing w:line="600" w:lineRule="exact"/>
        <w:jc w:val="left"/>
        <w:outlineLvl w:val="0"/>
        <w:rPr>
          <w:rFonts w:ascii="方正仿宋_GBK" w:hAnsi="仿宋" w:cs="仿宋"/>
          <w:kern w:val="0"/>
          <w:szCs w:val="32"/>
        </w:rPr>
      </w:pPr>
      <w:bookmarkStart w:id="71" w:name="_Toc13239"/>
      <w:r>
        <w:rPr>
          <w:rFonts w:hint="eastAsia" w:ascii="方正仿宋_GBK" w:hAnsi="仿宋" w:cs="仿宋"/>
          <w:kern w:val="0"/>
          <w:szCs w:val="32"/>
        </w:rPr>
        <w:t>附件8 渝北区医疗救援支援队伍组织方案</w:t>
      </w:r>
      <w:bookmarkEnd w:id="71"/>
    </w:p>
    <w:p>
      <w:pPr>
        <w:pStyle w:val="2"/>
        <w:rPr>
          <w:rFonts w:hint="eastAsia"/>
        </w:rPr>
      </w:pPr>
    </w:p>
    <w:tbl>
      <w:tblPr>
        <w:tblStyle w:val="36"/>
        <w:tblW w:w="0" w:type="auto"/>
        <w:jc w:val="center"/>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
      <w:tblGrid>
        <w:gridCol w:w="2497"/>
        <w:gridCol w:w="6564"/>
      </w:tblGrid>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58" w:hRule="atLeast"/>
          <w:tblHeader/>
          <w:jc w:val="center"/>
        </w:trPr>
        <w:tc>
          <w:tcPr>
            <w:tcW w:w="9061" w:type="dxa"/>
            <w:gridSpan w:val="2"/>
            <w:vAlign w:val="center"/>
          </w:tcPr>
          <w:p>
            <w:pPr>
              <w:pStyle w:val="34"/>
              <w:widowControl w:val="0"/>
              <w:spacing w:beforeAutospacing="0" w:afterAutospacing="0" w:line="300" w:lineRule="exact"/>
              <w:jc w:val="center"/>
              <w:rPr>
                <w:rFonts w:hint="eastAsia" w:ascii="方正仿宋_GBK" w:hAnsi="仿宋" w:eastAsia="方正仿宋_GBK" w:cs="仿宋"/>
                <w:w w:val="90"/>
              </w:rPr>
            </w:pPr>
            <w:r>
              <w:rPr>
                <w:rFonts w:hint="eastAsia" w:ascii="方正仿宋_GBK" w:hAnsi="仿宋" w:eastAsia="方正仿宋_GBK" w:cs="仿宋"/>
                <w:b/>
                <w:bCs/>
                <w:w w:val="90"/>
                <w:sz w:val="28"/>
                <w:szCs w:val="28"/>
              </w:rPr>
              <w:t>医疗救援队伍编成原则：就近救援、先期处置、梯次投入、快速增援</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58" w:hRule="atLeast"/>
          <w:tblHeader/>
          <w:jc w:val="center"/>
        </w:trPr>
        <w:tc>
          <w:tcPr>
            <w:tcW w:w="2497" w:type="dxa"/>
            <w:vAlign w:val="center"/>
          </w:tcPr>
          <w:p>
            <w:pPr>
              <w:widowControl/>
              <w:spacing w:line="360" w:lineRule="exact"/>
              <w:jc w:val="center"/>
              <w:rPr>
                <w:rFonts w:hint="eastAsia" w:ascii="方正仿宋_GBK" w:hAnsi="仿宋" w:cs="仿宋"/>
                <w:kern w:val="0"/>
                <w:sz w:val="24"/>
                <w:szCs w:val="24"/>
              </w:rPr>
            </w:pPr>
            <w:r>
              <w:rPr>
                <w:rFonts w:hint="eastAsia" w:ascii="方正仿宋_GBK" w:hAnsi="仿宋" w:cs="仿宋"/>
                <w:kern w:val="0"/>
                <w:sz w:val="24"/>
                <w:szCs w:val="24"/>
              </w:rPr>
              <w:t>队伍名称</w:t>
            </w:r>
          </w:p>
        </w:tc>
        <w:tc>
          <w:tcPr>
            <w:tcW w:w="6564" w:type="dxa"/>
            <w:vAlign w:val="center"/>
          </w:tcPr>
          <w:p>
            <w:pPr>
              <w:pStyle w:val="34"/>
              <w:widowControl w:val="0"/>
              <w:spacing w:beforeAutospacing="0" w:afterAutospacing="0" w:line="300" w:lineRule="exact"/>
              <w:jc w:val="center"/>
              <w:rPr>
                <w:rFonts w:hint="eastAsia" w:ascii="方正仿宋_GBK" w:hAnsi="仿宋" w:eastAsia="方正仿宋_GBK" w:cs="仿宋"/>
              </w:rPr>
            </w:pPr>
            <w:r>
              <w:rPr>
                <w:rFonts w:hint="eastAsia" w:ascii="方正仿宋_GBK" w:hAnsi="仿宋" w:eastAsia="方正仿宋_GBK" w:cs="仿宋"/>
              </w:rPr>
              <w:t>依托单位</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403" w:hRule="atLeast"/>
          <w:tblHeader/>
          <w:jc w:val="center"/>
        </w:trPr>
        <w:tc>
          <w:tcPr>
            <w:tcW w:w="2497" w:type="dxa"/>
            <w:vAlign w:val="center"/>
          </w:tcPr>
          <w:p>
            <w:pPr>
              <w:widowControl/>
              <w:spacing w:line="360" w:lineRule="exact"/>
              <w:jc w:val="center"/>
              <w:rPr>
                <w:rFonts w:hint="eastAsia" w:ascii="方正仿宋_GBK" w:hAnsi="仿宋" w:cs="仿宋"/>
                <w:kern w:val="0"/>
                <w:sz w:val="24"/>
                <w:szCs w:val="24"/>
              </w:rPr>
            </w:pPr>
            <w:r>
              <w:rPr>
                <w:rFonts w:hint="eastAsia" w:ascii="方正仿宋_GBK" w:hAnsi="仿宋" w:cs="仿宋"/>
                <w:kern w:val="0"/>
                <w:sz w:val="24"/>
                <w:szCs w:val="24"/>
              </w:rPr>
              <w:t>先期处置队伍</w:t>
            </w:r>
          </w:p>
          <w:p>
            <w:pPr>
              <w:widowControl/>
              <w:spacing w:line="360" w:lineRule="exact"/>
              <w:jc w:val="center"/>
              <w:rPr>
                <w:rFonts w:hint="eastAsia" w:ascii="方正仿宋_GBK" w:hAnsi="仿宋" w:cs="仿宋"/>
                <w:kern w:val="0"/>
                <w:sz w:val="24"/>
                <w:szCs w:val="24"/>
              </w:rPr>
            </w:pPr>
            <w:r>
              <w:rPr>
                <w:rFonts w:hint="eastAsia" w:ascii="方正仿宋_GBK" w:hAnsi="仿宋" w:cs="仿宋"/>
                <w:kern w:val="0"/>
                <w:sz w:val="24"/>
                <w:szCs w:val="24"/>
              </w:rPr>
              <w:t>（区县紧急医学</w:t>
            </w:r>
          </w:p>
          <w:p>
            <w:pPr>
              <w:widowControl/>
              <w:spacing w:line="360" w:lineRule="exact"/>
              <w:jc w:val="center"/>
              <w:rPr>
                <w:rFonts w:hint="eastAsia" w:ascii="方正仿宋_GBK" w:hAnsi="仿宋" w:cs="仿宋"/>
                <w:kern w:val="0"/>
                <w:sz w:val="24"/>
                <w:szCs w:val="24"/>
              </w:rPr>
            </w:pPr>
            <w:r>
              <w:rPr>
                <w:rFonts w:hint="eastAsia" w:ascii="方正仿宋_GBK" w:hAnsi="仿宋" w:cs="仿宋"/>
                <w:kern w:val="0"/>
                <w:sz w:val="24"/>
                <w:szCs w:val="24"/>
              </w:rPr>
              <w:t>救援系统）</w:t>
            </w:r>
          </w:p>
        </w:tc>
        <w:tc>
          <w:tcPr>
            <w:tcW w:w="6564" w:type="dxa"/>
            <w:vAlign w:val="center"/>
          </w:tcPr>
          <w:p>
            <w:pPr>
              <w:widowControl/>
              <w:spacing w:line="360" w:lineRule="exact"/>
              <w:jc w:val="left"/>
              <w:rPr>
                <w:rFonts w:hint="eastAsia" w:ascii="方正仿宋_GBK" w:hAnsi="仿宋" w:cs="仿宋"/>
                <w:kern w:val="0"/>
                <w:sz w:val="24"/>
                <w:szCs w:val="24"/>
              </w:rPr>
            </w:pPr>
            <w:r>
              <w:rPr>
                <w:rFonts w:hint="eastAsia" w:ascii="方正仿宋_GBK" w:hAnsi="仿宋" w:cs="仿宋"/>
                <w:kern w:val="0"/>
                <w:sz w:val="24"/>
                <w:szCs w:val="24"/>
              </w:rPr>
              <w:t>以急救分中心和急救站（主要依托于各区县人民医院）、区县疾控中心以及部分区县中心血站为核心，同时吸收本行政区域其他综合性医院、大型企业医院和社区医疗机构的医疗资源组成。</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254" w:hRule="atLeast"/>
          <w:jc w:val="center"/>
        </w:trPr>
        <w:tc>
          <w:tcPr>
            <w:tcW w:w="2497" w:type="dxa"/>
            <w:vMerge w:val="restart"/>
            <w:vAlign w:val="center"/>
          </w:tcPr>
          <w:p>
            <w:pPr>
              <w:widowControl/>
              <w:spacing w:line="360" w:lineRule="exact"/>
              <w:jc w:val="center"/>
              <w:rPr>
                <w:rFonts w:hint="eastAsia" w:ascii="方正仿宋_GBK" w:hAnsi="仿宋" w:cs="仿宋"/>
                <w:kern w:val="0"/>
                <w:sz w:val="24"/>
                <w:szCs w:val="24"/>
              </w:rPr>
            </w:pPr>
            <w:r>
              <w:rPr>
                <w:rFonts w:hint="eastAsia" w:ascii="方正仿宋_GBK" w:hAnsi="仿宋" w:cs="仿宋"/>
                <w:kern w:val="0"/>
                <w:sz w:val="24"/>
                <w:szCs w:val="24"/>
              </w:rPr>
              <w:t>第一支援梯队</w:t>
            </w:r>
          </w:p>
          <w:p>
            <w:pPr>
              <w:widowControl/>
              <w:spacing w:line="360" w:lineRule="exact"/>
              <w:jc w:val="center"/>
              <w:rPr>
                <w:rFonts w:hint="eastAsia" w:ascii="方正仿宋_GBK" w:hAnsi="仿宋" w:cs="仿宋"/>
                <w:kern w:val="0"/>
                <w:sz w:val="24"/>
                <w:szCs w:val="24"/>
              </w:rPr>
            </w:pPr>
            <w:r>
              <w:rPr>
                <w:rFonts w:hint="eastAsia" w:ascii="方正仿宋_GBK" w:hAnsi="仿宋" w:cs="仿宋"/>
                <w:kern w:val="0"/>
                <w:sz w:val="24"/>
                <w:szCs w:val="24"/>
              </w:rPr>
              <w:t>（区域紧急医学</w:t>
            </w:r>
          </w:p>
          <w:p>
            <w:pPr>
              <w:widowControl/>
              <w:spacing w:line="360" w:lineRule="exact"/>
              <w:jc w:val="center"/>
              <w:rPr>
                <w:rFonts w:hint="eastAsia" w:ascii="方正仿宋_GBK" w:hAnsi="仿宋" w:cs="仿宋"/>
                <w:kern w:val="0"/>
                <w:sz w:val="24"/>
                <w:szCs w:val="24"/>
              </w:rPr>
            </w:pPr>
            <w:r>
              <w:rPr>
                <w:rFonts w:hint="eastAsia" w:ascii="方正仿宋_GBK" w:hAnsi="仿宋" w:cs="仿宋"/>
                <w:kern w:val="0"/>
                <w:sz w:val="24"/>
                <w:szCs w:val="24"/>
              </w:rPr>
              <w:t>救援系统）</w:t>
            </w:r>
          </w:p>
        </w:tc>
        <w:tc>
          <w:tcPr>
            <w:tcW w:w="6564" w:type="dxa"/>
            <w:tcBorders>
              <w:bottom w:val="single" w:color="auto" w:sz="4" w:space="0"/>
            </w:tcBorders>
            <w:vAlign w:val="center"/>
          </w:tcPr>
          <w:p>
            <w:pPr>
              <w:widowControl/>
              <w:spacing w:line="360" w:lineRule="exact"/>
              <w:jc w:val="left"/>
              <w:rPr>
                <w:rFonts w:hint="eastAsia" w:ascii="方正仿宋_GBK" w:hAnsi="仿宋" w:cs="仿宋"/>
                <w:kern w:val="0"/>
                <w:sz w:val="24"/>
                <w:szCs w:val="24"/>
              </w:rPr>
            </w:pPr>
            <w:r>
              <w:rPr>
                <w:rFonts w:hint="eastAsia" w:ascii="方正仿宋_GBK" w:hAnsi="仿宋" w:cs="仿宋"/>
                <w:kern w:val="0"/>
                <w:sz w:val="24"/>
                <w:szCs w:val="24"/>
              </w:rPr>
              <w:t>渝北区属于重庆市主城片区，根据“救援就近”原则，投入先期处置队伍后，梯次直接投入市级救援队伍。</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320" w:hRule="atLeast"/>
          <w:jc w:val="center"/>
        </w:trPr>
        <w:tc>
          <w:tcPr>
            <w:tcW w:w="2497" w:type="dxa"/>
            <w:vMerge w:val="restart"/>
            <w:vAlign w:val="center"/>
          </w:tcPr>
          <w:p>
            <w:pPr>
              <w:widowControl/>
              <w:spacing w:line="360" w:lineRule="exact"/>
              <w:jc w:val="center"/>
              <w:rPr>
                <w:rFonts w:hint="eastAsia" w:ascii="方正仿宋_GBK" w:hAnsi="仿宋" w:cs="仿宋"/>
                <w:kern w:val="0"/>
                <w:sz w:val="24"/>
                <w:szCs w:val="24"/>
              </w:rPr>
            </w:pPr>
            <w:r>
              <w:rPr>
                <w:rFonts w:hint="eastAsia" w:ascii="方正仿宋_GBK" w:hAnsi="仿宋" w:cs="仿宋"/>
                <w:kern w:val="0"/>
                <w:sz w:val="24"/>
                <w:szCs w:val="24"/>
              </w:rPr>
              <w:t>第二支援梯队</w:t>
            </w:r>
          </w:p>
          <w:p>
            <w:pPr>
              <w:widowControl/>
              <w:spacing w:line="360" w:lineRule="exact"/>
              <w:jc w:val="center"/>
              <w:rPr>
                <w:rFonts w:hint="eastAsia" w:ascii="方正仿宋_GBK" w:hAnsi="仿宋" w:cs="仿宋"/>
                <w:kern w:val="0"/>
                <w:sz w:val="24"/>
                <w:szCs w:val="24"/>
              </w:rPr>
            </w:pPr>
            <w:r>
              <w:rPr>
                <w:rFonts w:hint="eastAsia" w:ascii="方正仿宋_GBK" w:hAnsi="仿宋" w:cs="仿宋"/>
                <w:kern w:val="0"/>
                <w:sz w:val="24"/>
                <w:szCs w:val="24"/>
              </w:rPr>
              <w:t>（市级紧急医学</w:t>
            </w:r>
          </w:p>
          <w:p>
            <w:pPr>
              <w:widowControl/>
              <w:spacing w:line="360" w:lineRule="exact"/>
              <w:jc w:val="center"/>
              <w:rPr>
                <w:rFonts w:hint="eastAsia" w:ascii="方正仿宋_GBK" w:hAnsi="仿宋" w:cs="仿宋"/>
                <w:kern w:val="0"/>
                <w:sz w:val="24"/>
                <w:szCs w:val="24"/>
              </w:rPr>
            </w:pPr>
            <w:r>
              <w:rPr>
                <w:rFonts w:hint="eastAsia" w:ascii="方正仿宋_GBK" w:hAnsi="仿宋" w:cs="仿宋"/>
                <w:kern w:val="0"/>
                <w:sz w:val="24"/>
                <w:szCs w:val="24"/>
              </w:rPr>
              <w:t>救援系统）</w:t>
            </w:r>
          </w:p>
        </w:tc>
        <w:tc>
          <w:tcPr>
            <w:tcW w:w="6564" w:type="dxa"/>
            <w:tcBorders>
              <w:top w:val="single" w:color="auto" w:sz="4" w:space="0"/>
              <w:bottom w:val="single" w:color="auto" w:sz="4" w:space="0"/>
            </w:tcBorders>
            <w:vAlign w:val="center"/>
          </w:tcPr>
          <w:p>
            <w:pPr>
              <w:widowControl/>
              <w:spacing w:line="360" w:lineRule="exact"/>
              <w:jc w:val="left"/>
              <w:rPr>
                <w:rFonts w:hint="eastAsia" w:ascii="方正仿宋_GBK" w:hAnsi="仿宋" w:cs="仿宋"/>
                <w:kern w:val="0"/>
                <w:sz w:val="24"/>
                <w:szCs w:val="24"/>
              </w:rPr>
            </w:pPr>
            <w:r>
              <w:rPr>
                <w:rFonts w:hint="eastAsia" w:ascii="方正仿宋_GBK" w:hAnsi="仿宋" w:cs="仿宋"/>
                <w:kern w:val="0"/>
                <w:sz w:val="24"/>
                <w:szCs w:val="24"/>
              </w:rPr>
              <w:t>市级大型综合医院，包括市急救中心、重庆医科大学系统医院、陆军军医大学系统医院、市职业病防治院、市精神卫生中心和主城区其他大型综合医院等。</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95" w:hRule="atLeast"/>
          <w:jc w:val="center"/>
        </w:trPr>
        <w:tc>
          <w:tcPr>
            <w:tcW w:w="2497" w:type="dxa"/>
            <w:vMerge w:val="continue"/>
            <w:vAlign w:val="center"/>
          </w:tcPr>
          <w:p>
            <w:pPr>
              <w:widowControl/>
              <w:spacing w:line="360" w:lineRule="exact"/>
              <w:jc w:val="center"/>
              <w:rPr>
                <w:rFonts w:hint="eastAsia" w:ascii="方正仿宋_GBK" w:hAnsi="仿宋" w:cs="仿宋"/>
                <w:kern w:val="0"/>
                <w:sz w:val="24"/>
                <w:szCs w:val="24"/>
              </w:rPr>
            </w:pPr>
          </w:p>
        </w:tc>
        <w:tc>
          <w:tcPr>
            <w:tcW w:w="6564" w:type="dxa"/>
            <w:tcBorders>
              <w:top w:val="single" w:color="auto" w:sz="4" w:space="0"/>
              <w:bottom w:val="single" w:color="auto" w:sz="4" w:space="0"/>
            </w:tcBorders>
            <w:vAlign w:val="center"/>
          </w:tcPr>
          <w:p>
            <w:pPr>
              <w:widowControl/>
              <w:spacing w:line="360" w:lineRule="exact"/>
              <w:jc w:val="left"/>
              <w:rPr>
                <w:rFonts w:hint="eastAsia" w:ascii="方正仿宋_GBK" w:hAnsi="仿宋" w:cs="仿宋"/>
                <w:kern w:val="0"/>
                <w:sz w:val="24"/>
                <w:szCs w:val="24"/>
              </w:rPr>
            </w:pPr>
            <w:r>
              <w:rPr>
                <w:rFonts w:hint="eastAsia" w:ascii="方正仿宋_GBK" w:hAnsi="仿宋" w:cs="仿宋"/>
                <w:kern w:val="0"/>
                <w:sz w:val="24"/>
                <w:szCs w:val="24"/>
              </w:rPr>
              <w:t>市疾控预防控制中心</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55" w:hRule="atLeast"/>
          <w:jc w:val="center"/>
        </w:trPr>
        <w:tc>
          <w:tcPr>
            <w:tcW w:w="2497" w:type="dxa"/>
            <w:vMerge w:val="continue"/>
            <w:vAlign w:val="center"/>
          </w:tcPr>
          <w:p>
            <w:pPr>
              <w:widowControl/>
              <w:spacing w:line="360" w:lineRule="exact"/>
              <w:jc w:val="center"/>
              <w:rPr>
                <w:rFonts w:hint="eastAsia" w:ascii="方正仿宋_GBK" w:hAnsi="仿宋" w:cs="仿宋"/>
                <w:kern w:val="0"/>
                <w:sz w:val="24"/>
                <w:szCs w:val="24"/>
              </w:rPr>
            </w:pPr>
          </w:p>
        </w:tc>
        <w:tc>
          <w:tcPr>
            <w:tcW w:w="6564" w:type="dxa"/>
            <w:tcBorders>
              <w:top w:val="single" w:color="auto" w:sz="4" w:space="0"/>
              <w:bottom w:val="single" w:color="auto" w:sz="4" w:space="0"/>
            </w:tcBorders>
            <w:vAlign w:val="center"/>
          </w:tcPr>
          <w:p>
            <w:pPr>
              <w:widowControl/>
              <w:spacing w:line="360" w:lineRule="exact"/>
              <w:jc w:val="left"/>
              <w:rPr>
                <w:rFonts w:hint="eastAsia" w:ascii="方正仿宋_GBK" w:hAnsi="仿宋" w:cs="仿宋"/>
                <w:kern w:val="0"/>
                <w:sz w:val="24"/>
                <w:szCs w:val="24"/>
              </w:rPr>
            </w:pPr>
            <w:r>
              <w:rPr>
                <w:rFonts w:hint="eastAsia" w:ascii="方正仿宋_GBK" w:hAnsi="仿宋" w:cs="仿宋"/>
                <w:kern w:val="0"/>
                <w:sz w:val="24"/>
                <w:szCs w:val="24"/>
              </w:rPr>
              <w:t>市血液中心</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55" w:hRule="atLeast"/>
          <w:jc w:val="center"/>
        </w:trPr>
        <w:tc>
          <w:tcPr>
            <w:tcW w:w="2497" w:type="dxa"/>
            <w:vMerge w:val="continue"/>
            <w:vAlign w:val="center"/>
          </w:tcPr>
          <w:p>
            <w:pPr>
              <w:widowControl/>
              <w:spacing w:line="360" w:lineRule="exact"/>
              <w:jc w:val="center"/>
              <w:rPr>
                <w:rFonts w:hint="eastAsia" w:ascii="方正仿宋_GBK" w:hAnsi="仿宋" w:cs="仿宋"/>
                <w:kern w:val="0"/>
                <w:sz w:val="24"/>
                <w:szCs w:val="24"/>
              </w:rPr>
            </w:pPr>
          </w:p>
        </w:tc>
        <w:tc>
          <w:tcPr>
            <w:tcW w:w="6564" w:type="dxa"/>
            <w:tcBorders>
              <w:top w:val="single" w:color="auto" w:sz="4" w:space="0"/>
              <w:bottom w:val="single" w:color="auto" w:sz="4" w:space="0"/>
            </w:tcBorders>
            <w:vAlign w:val="center"/>
          </w:tcPr>
          <w:p>
            <w:pPr>
              <w:widowControl/>
              <w:spacing w:line="360" w:lineRule="exact"/>
              <w:jc w:val="left"/>
              <w:rPr>
                <w:rFonts w:hint="eastAsia" w:ascii="方正仿宋_GBK" w:hAnsi="仿宋" w:cs="仿宋"/>
                <w:kern w:val="0"/>
                <w:sz w:val="24"/>
                <w:szCs w:val="24"/>
              </w:rPr>
            </w:pPr>
            <w:r>
              <w:rPr>
                <w:rFonts w:hint="eastAsia" w:ascii="方正仿宋_GBK" w:hAnsi="仿宋" w:cs="仿宋"/>
                <w:kern w:val="0"/>
                <w:sz w:val="24"/>
                <w:szCs w:val="24"/>
              </w:rPr>
              <w:t>国家（重庆）紧急医学救援队</w:t>
            </w:r>
          </w:p>
        </w:tc>
      </w:tr>
    </w:tbl>
    <w:p>
      <w:pPr>
        <w:pStyle w:val="2"/>
      </w:pPr>
    </w:p>
    <w:p/>
    <w:p>
      <w:pPr>
        <w:sectPr>
          <w:pgSz w:w="11906" w:h="16838"/>
          <w:pgMar w:top="2098" w:right="1474" w:bottom="1985" w:left="1588" w:header="851" w:footer="1361" w:gutter="0"/>
          <w:pgNumType w:fmt="numberInDash"/>
          <w:cols w:space="0" w:num="1"/>
          <w:docGrid w:type="linesAndChars" w:linePitch="579" w:charSpace="-849"/>
        </w:sectPr>
      </w:pPr>
    </w:p>
    <w:p>
      <w:pPr>
        <w:pStyle w:val="2"/>
      </w:pPr>
    </w:p>
    <w:p>
      <w:pPr>
        <w:pStyle w:val="2"/>
      </w:pPr>
    </w:p>
    <w:p>
      <w:pPr>
        <w:pStyle w:val="2"/>
      </w:pPr>
    </w:p>
    <w:p>
      <w:pPr>
        <w:pStyle w:val="2"/>
      </w:pPr>
    </w:p>
    <w:p>
      <w:pPr>
        <w:pStyle w:val="2"/>
      </w:pPr>
    </w:p>
    <w:p>
      <w:pPr>
        <w:pStyle w:val="2"/>
      </w:pPr>
    </w:p>
    <w:p>
      <w:pPr>
        <w:pStyle w:val="2"/>
      </w:pPr>
    </w:p>
    <w:p>
      <w:pPr>
        <w:pStyle w:val="2"/>
      </w:pPr>
    </w:p>
    <w:p>
      <w:pPr>
        <w:pStyle w:val="2"/>
      </w:pPr>
    </w:p>
    <w:p>
      <w:pPr>
        <w:pStyle w:val="2"/>
      </w:pPr>
    </w:p>
    <w:p>
      <w:pPr>
        <w:pStyle w:val="2"/>
      </w:pPr>
    </w:p>
    <w:p>
      <w:pPr>
        <w:pStyle w:val="2"/>
      </w:pPr>
    </w:p>
    <w:p>
      <w:pPr>
        <w:pStyle w:val="2"/>
      </w:pPr>
    </w:p>
    <w:p>
      <w:pPr>
        <w:pStyle w:val="2"/>
      </w:pPr>
    </w:p>
    <w:p>
      <w:pPr>
        <w:pStyle w:val="2"/>
      </w:pPr>
    </w:p>
    <w:p>
      <w:pPr>
        <w:pStyle w:val="2"/>
      </w:pPr>
    </w:p>
    <w:p>
      <w:pPr>
        <w:pStyle w:val="2"/>
      </w:pPr>
    </w:p>
    <w:p>
      <w:pPr>
        <w:pStyle w:val="2"/>
      </w:pPr>
    </w:p>
    <w:p>
      <w:pPr>
        <w:pStyle w:val="2"/>
      </w:pPr>
    </w:p>
    <w:p>
      <w:pPr>
        <w:pStyle w:val="2"/>
        <w:rPr>
          <w:rFonts w:hint="eastAsia"/>
        </w:rPr>
      </w:pPr>
    </w:p>
    <w:p>
      <w:pPr>
        <w:pBdr>
          <w:top w:val="single" w:color="auto" w:sz="4" w:space="1"/>
          <w:bottom w:val="single" w:color="auto" w:sz="4" w:space="1"/>
        </w:pBdr>
        <w:spacing w:line="420" w:lineRule="exact"/>
      </w:pPr>
      <w:r>
        <w:rPr>
          <w:rFonts w:hint="eastAsia" w:ascii="方正仿宋_GBK" w:hAnsi="仿宋"/>
          <w:sz w:val="28"/>
          <w:szCs w:val="28"/>
        </w:rPr>
        <w:t>渝北区应急局办公室                           202</w:t>
      </w:r>
      <w:r>
        <w:rPr>
          <w:rFonts w:ascii="方正仿宋_GBK" w:hAnsi="仿宋"/>
          <w:sz w:val="28"/>
          <w:szCs w:val="28"/>
        </w:rPr>
        <w:t>1</w:t>
      </w:r>
      <w:r>
        <w:rPr>
          <w:rFonts w:hint="eastAsia" w:ascii="方正仿宋_GBK" w:hAnsi="仿宋"/>
          <w:sz w:val="28"/>
          <w:szCs w:val="28"/>
        </w:rPr>
        <w:t>年</w:t>
      </w:r>
      <w:r>
        <w:rPr>
          <w:rFonts w:ascii="方正仿宋_GBK" w:hAnsi="仿宋"/>
          <w:sz w:val="28"/>
          <w:szCs w:val="28"/>
        </w:rPr>
        <w:t>1</w:t>
      </w:r>
      <w:r>
        <w:rPr>
          <w:rFonts w:hint="eastAsia" w:ascii="方正仿宋_GBK" w:hAnsi="仿宋"/>
          <w:sz w:val="28"/>
          <w:szCs w:val="28"/>
        </w:rPr>
        <w:t>月1</w:t>
      </w:r>
      <w:r>
        <w:rPr>
          <w:rFonts w:ascii="方正仿宋_GBK" w:hAnsi="仿宋"/>
          <w:sz w:val="28"/>
          <w:szCs w:val="28"/>
        </w:rPr>
        <w:t>3</w:t>
      </w:r>
      <w:r>
        <w:rPr>
          <w:rFonts w:hint="eastAsia" w:ascii="方正仿宋_GBK" w:hAnsi="仿宋"/>
          <w:sz w:val="28"/>
          <w:szCs w:val="28"/>
        </w:rPr>
        <w:t>日印</w:t>
      </w:r>
    </w:p>
    <w:sectPr>
      <w:pgSz w:w="11906" w:h="16838"/>
      <w:pgMar w:top="2098" w:right="1474" w:bottom="1985" w:left="1588" w:header="851" w:footer="1247" w:gutter="0"/>
      <w:cols w:space="0" w:num="1"/>
      <w:titlePg/>
      <w:docGrid w:type="linesAndChars" w:linePitch="579" w:charSpace="-84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仿宋_GBK">
    <w:panose1 w:val="03000509000000000000"/>
    <w:charset w:val="86"/>
    <w:family w:val="script"/>
    <w:pitch w:val="default"/>
    <w:sig w:usb0="00000001" w:usb1="080E0000" w:usb2="00000000" w:usb3="00000000" w:csb0="00040000" w:csb1="00000000"/>
  </w:font>
  <w:font w:name="等线 Light">
    <w:altName w:val="宋体"/>
    <w:panose1 w:val="02010600030101010101"/>
    <w:charset w:val="86"/>
    <w:family w:val="auto"/>
    <w:pitch w:val="default"/>
    <w:sig w:usb0="00000000" w:usb1="00000000" w:usb2="00000016" w:usb3="00000000" w:csb0="0004000F" w:csb1="00000000"/>
  </w:font>
  <w:font w:name="Cambria">
    <w:panose1 w:val="02040503050406030204"/>
    <w:charset w:val="00"/>
    <w:family w:val="roman"/>
    <w:pitch w:val="default"/>
    <w:sig w:usb0="E00002FF" w:usb1="400004FF" w:usb2="00000000" w:usb3="00000000" w:csb0="2000019F" w:csb1="00000000"/>
  </w:font>
  <w:font w:name="仿宋_GB2312">
    <w:altName w:val="仿宋"/>
    <w:panose1 w:val="00000000000000000000"/>
    <w:charset w:val="86"/>
    <w:family w:val="modern"/>
    <w:pitch w:val="default"/>
    <w:sig w:usb0="00000000" w:usb1="00000000" w:usb2="00000010" w:usb3="00000000" w:csb0="00040000" w:csb1="00000000"/>
  </w:font>
  <w:font w:name="楷体_GB2312">
    <w:altName w:val="楷体"/>
    <w:panose1 w:val="00000000000000000000"/>
    <w:charset w:val="86"/>
    <w:family w:val="modern"/>
    <w:pitch w:val="default"/>
    <w:sig w:usb0="00000000" w:usb1="00000000" w:usb2="00000010" w:usb3="00000000" w:csb0="00040000" w:csb1="00000000"/>
  </w:font>
  <w:font w:name="Tahoma">
    <w:panose1 w:val="020B0604030504040204"/>
    <w:charset w:val="00"/>
    <w:family w:val="swiss"/>
    <w:pitch w:val="default"/>
    <w:sig w:usb0="E1002EFF" w:usb1="C000605B" w:usb2="00000029" w:usb3="00000000" w:csb0="200101FF" w:csb1="20280000"/>
  </w:font>
  <w:font w:name="Courier New">
    <w:panose1 w:val="02070309020205020404"/>
    <w:charset w:val="00"/>
    <w:family w:val="modern"/>
    <w:pitch w:val="default"/>
    <w:sig w:usb0="E0002AFF" w:usb1="C0007843" w:usb2="00000009" w:usb3="00000000" w:csb0="400001FF" w:csb1="FFFF0000"/>
  </w:font>
  <w:font w:name="仿宋">
    <w:panose1 w:val="02010609060101010101"/>
    <w:charset w:val="86"/>
    <w:family w:val="modern"/>
    <w:pitch w:val="default"/>
    <w:sig w:usb0="800002BF" w:usb1="38CF7CFA" w:usb2="00000016" w:usb3="00000000" w:csb0="00040001" w:csb1="00000000"/>
  </w:font>
  <w:font w:name="MingLiU">
    <w:panose1 w:val="02020509000000000000"/>
    <w:charset w:val="88"/>
    <w:family w:val="modern"/>
    <w:pitch w:val="default"/>
    <w:sig w:usb0="A00002FF" w:usb1="28CFFCFA" w:usb2="00000016" w:usb3="00000000" w:csb0="00100001" w:csb1="00000000"/>
  </w:font>
  <w:font w:name="Arial">
    <w:panose1 w:val="020B0604020202020204"/>
    <w:charset w:val="00"/>
    <w:family w:val="swiss"/>
    <w:pitch w:val="default"/>
    <w:sig w:usb0="E0002AFF" w:usb1="C0007843" w:usb2="00000009" w:usb3="00000000" w:csb0="400001FF" w:csb1="FFFF0000"/>
  </w:font>
  <w:font w:name="华文中宋">
    <w:panose1 w:val="02010600040101010101"/>
    <w:charset w:val="86"/>
    <w:family w:val="auto"/>
    <w:pitch w:val="default"/>
    <w:sig w:usb0="00000287" w:usb1="080F0000" w:usb2="00000000" w:usb3="00000000" w:csb0="0004009F" w:csb1="DFD70000"/>
  </w:font>
  <w:font w:name="方正小标宋_GBK">
    <w:panose1 w:val="03000509000000000000"/>
    <w:charset w:val="86"/>
    <w:family w:val="script"/>
    <w:pitch w:val="default"/>
    <w:sig w:usb0="00000001" w:usb1="080E0000" w:usb2="00000000" w:usb3="00000000" w:csb0="00040000" w:csb1="00000000"/>
  </w:font>
  <w:font w:name="方正黑体_GBK">
    <w:panose1 w:val="03000509000000000000"/>
    <w:charset w:val="86"/>
    <w:family w:val="script"/>
    <w:pitch w:val="default"/>
    <w:sig w:usb0="00000001" w:usb1="080E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5"/>
      <w:rPr>
        <w:rFonts w:asciiTheme="minorEastAsia" w:hAnsiTheme="minorEastAsia" w:eastAsiaTheme="minorEastAsia"/>
        <w:sz w:val="24"/>
        <w:szCs w:val="24"/>
      </w:rPr>
    </w:pPr>
  </w:p>
  <w:p>
    <w:pPr>
      <w:pStyle w:val="2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5"/>
      <w:jc w:val="right"/>
      <w:rPr>
        <w:sz w:val="28"/>
        <w:szCs w:val="28"/>
      </w:rPr>
    </w:pPr>
    <w:r>
      <w:rPr>
        <w:rFonts w:hint="eastAsia"/>
        <w:sz w:val="28"/>
        <w:szCs w:val="28"/>
      </w:rPr>
      <w:t xml:space="preserve">— </w:t>
    </w:r>
    <w:r>
      <w:rPr>
        <w:sz w:val="28"/>
        <w:szCs w:val="28"/>
      </w:rPr>
      <w:fldChar w:fldCharType="begin"/>
    </w:r>
    <w:r>
      <w:rPr>
        <w:sz w:val="28"/>
        <w:szCs w:val="28"/>
      </w:rPr>
      <w:instrText xml:space="preserve">PAGE   \* MERGEFORMAT</w:instrText>
    </w:r>
    <w:r>
      <w:rPr>
        <w:sz w:val="28"/>
        <w:szCs w:val="28"/>
      </w:rPr>
      <w:fldChar w:fldCharType="separate"/>
    </w:r>
    <w:r>
      <w:rPr>
        <w:sz w:val="28"/>
        <w:szCs w:val="28"/>
        <w:lang w:val="zh-CN"/>
      </w:rPr>
      <w:t>1</w:t>
    </w:r>
    <w:r>
      <w:rPr>
        <w:sz w:val="28"/>
        <w:szCs w:val="28"/>
      </w:rPr>
      <w:fldChar w:fldCharType="end"/>
    </w:r>
    <w:r>
      <w:rPr>
        <w:rFonts w:hint="eastAsia"/>
        <w:sz w:val="28"/>
        <w:szCs w:val="28"/>
      </w:rPr>
      <w:t xml:space="preserve"> —</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5"/>
      <w:rPr>
        <w:sz w:val="28"/>
        <w:szCs w:val="28"/>
      </w:rPr>
    </w:pPr>
    <w:r>
      <w:rPr>
        <w:rFonts w:hint="eastAsia"/>
        <w:sz w:val="28"/>
        <w:szCs w:val="28"/>
      </w:rPr>
      <w:t xml:space="preserve">— </w:t>
    </w:r>
    <w:r>
      <w:rPr>
        <w:sz w:val="28"/>
        <w:szCs w:val="28"/>
      </w:rPr>
      <w:fldChar w:fldCharType="begin"/>
    </w:r>
    <w:r>
      <w:rPr>
        <w:sz w:val="28"/>
        <w:szCs w:val="28"/>
      </w:rPr>
      <w:instrText xml:space="preserve">PAGE   \* MERGEFORMAT</w:instrText>
    </w:r>
    <w:r>
      <w:rPr>
        <w:sz w:val="28"/>
        <w:szCs w:val="28"/>
      </w:rPr>
      <w:fldChar w:fldCharType="separate"/>
    </w:r>
    <w:r>
      <w:rPr>
        <w:sz w:val="28"/>
        <w:szCs w:val="28"/>
        <w:lang w:val="zh-CN"/>
      </w:rPr>
      <w:t>2</w:t>
    </w:r>
    <w:r>
      <w:rPr>
        <w:sz w:val="28"/>
        <w:szCs w:val="28"/>
      </w:rPr>
      <w:fldChar w:fldCharType="end"/>
    </w:r>
    <w:r>
      <w:rPr>
        <w:rFonts w:hint="eastAsia"/>
        <w:sz w:val="28"/>
        <w:szCs w:val="28"/>
      </w:rPr>
      <w:t xml:space="preserve"> —</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5"/>
      <w:jc w:val="right"/>
      <w:rPr>
        <w:sz w:val="28"/>
        <w:szCs w:val="28"/>
      </w:rPr>
    </w:pPr>
    <w:r>
      <w:rPr>
        <w:rFonts w:hint="eastAsia"/>
        <w:sz w:val="28"/>
        <w:szCs w:val="28"/>
      </w:rPr>
      <w:t xml:space="preserve">— </w:t>
    </w:r>
    <w:r>
      <w:rPr>
        <w:sz w:val="28"/>
        <w:szCs w:val="28"/>
      </w:rPr>
      <w:fldChar w:fldCharType="begin"/>
    </w:r>
    <w:r>
      <w:rPr>
        <w:sz w:val="28"/>
        <w:szCs w:val="28"/>
      </w:rPr>
      <w:instrText xml:space="preserve">PAGE   \* MERGEFORMAT</w:instrText>
    </w:r>
    <w:r>
      <w:rPr>
        <w:sz w:val="28"/>
        <w:szCs w:val="28"/>
      </w:rPr>
      <w:fldChar w:fldCharType="separate"/>
    </w:r>
    <w:r>
      <w:rPr>
        <w:sz w:val="28"/>
        <w:szCs w:val="28"/>
      </w:rPr>
      <w:t>11</w:t>
    </w:r>
    <w:r>
      <w:rPr>
        <w:sz w:val="28"/>
        <w:szCs w:val="28"/>
      </w:rPr>
      <w:fldChar w:fldCharType="end"/>
    </w:r>
    <w:r>
      <w:rPr>
        <w:rFonts w:hint="eastAsia"/>
        <w:sz w:val="28"/>
        <w:szCs w:val="28"/>
      </w:rPr>
      <w:t xml:space="preserve"> —</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5"/>
      <w:rPr>
        <w:sz w:val="28"/>
        <w:szCs w:val="28"/>
      </w:rPr>
    </w:pPr>
    <w:r>
      <w:rPr>
        <w:rFonts w:hint="eastAsia"/>
        <w:sz w:val="28"/>
        <w:szCs w:val="28"/>
      </w:rPr>
      <w:t xml:space="preserve">— </w:t>
    </w:r>
    <w:r>
      <w:rPr>
        <w:sz w:val="28"/>
        <w:szCs w:val="28"/>
      </w:rPr>
      <w:fldChar w:fldCharType="begin"/>
    </w:r>
    <w:r>
      <w:rPr>
        <w:sz w:val="28"/>
        <w:szCs w:val="28"/>
      </w:rPr>
      <w:instrText xml:space="preserve">PAGE   \* MERGEFORMAT</w:instrText>
    </w:r>
    <w:r>
      <w:rPr>
        <w:sz w:val="28"/>
        <w:szCs w:val="28"/>
      </w:rPr>
      <w:fldChar w:fldCharType="separate"/>
    </w:r>
    <w:r>
      <w:rPr>
        <w:sz w:val="28"/>
        <w:szCs w:val="28"/>
      </w:rPr>
      <w:t>12</w:t>
    </w:r>
    <w:r>
      <w:rPr>
        <w:sz w:val="28"/>
        <w:szCs w:val="28"/>
      </w:rPr>
      <w:fldChar w:fldCharType="end"/>
    </w:r>
    <w:r>
      <w:rPr>
        <w:rFonts w:hint="eastAsia"/>
        <w:sz w:val="28"/>
        <w:szCs w:val="28"/>
      </w:rPr>
      <w:t xml:space="preserve"> —</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5"/>
      <w:ind w:right="360" w:firstLine="360"/>
      <w:jc w:val="right"/>
      <w:rPr>
        <w:rFonts w:asciiTheme="minorEastAsia" w:hAnsiTheme="minorEastAsia" w:eastAsiaTheme="minorEastAsia"/>
        <w:sz w:val="28"/>
      </w:rPr>
    </w:pPr>
    <w:r>
      <w:rPr>
        <w:rFonts w:asciiTheme="minorEastAsia" w:hAnsiTheme="minorEastAsia" w:eastAsiaTheme="minorEastAsia"/>
        <w:kern w:val="0"/>
        <w:sz w:val="28"/>
      </w:rPr>
      <w:fldChar w:fldCharType="begin"/>
    </w:r>
    <w:r>
      <w:rPr>
        <w:rFonts w:asciiTheme="minorEastAsia" w:hAnsiTheme="minorEastAsia" w:eastAsiaTheme="minorEastAsia"/>
        <w:kern w:val="0"/>
        <w:sz w:val="28"/>
      </w:rPr>
      <w:instrText xml:space="preserve"> PAGE </w:instrText>
    </w:r>
    <w:r>
      <w:rPr>
        <w:rFonts w:asciiTheme="minorEastAsia" w:hAnsiTheme="minorEastAsia" w:eastAsiaTheme="minorEastAsia"/>
        <w:kern w:val="0"/>
        <w:sz w:val="28"/>
      </w:rPr>
      <w:fldChar w:fldCharType="separate"/>
    </w:r>
    <w:r>
      <w:rPr>
        <w:rFonts w:asciiTheme="minorEastAsia" w:hAnsiTheme="minorEastAsia" w:eastAsiaTheme="minorEastAsia"/>
        <w:kern w:val="0"/>
        <w:sz w:val="28"/>
      </w:rPr>
      <w:t>- 15 -</w:t>
    </w:r>
    <w:r>
      <w:rPr>
        <w:rFonts w:asciiTheme="minorEastAsia" w:hAnsiTheme="minorEastAsia" w:eastAsiaTheme="minorEastAsia"/>
        <w:kern w:val="0"/>
        <w:sz w:val="28"/>
      </w:rPr>
      <w:fldChar w:fldCharType="end"/>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5"/>
      <w:ind w:right="360" w:firstLine="420" w:firstLineChars="150"/>
      <w:rPr>
        <w:rFonts w:asciiTheme="minorEastAsia" w:hAnsiTheme="minorEastAsia" w:eastAsiaTheme="minorEastAsia"/>
        <w:sz w:val="28"/>
      </w:rPr>
    </w:pPr>
    <w:r>
      <w:rPr>
        <w:rFonts w:asciiTheme="minorEastAsia" w:hAnsiTheme="minorEastAsia" w:eastAsiaTheme="minorEastAsia"/>
        <w:kern w:val="0"/>
        <w:sz w:val="28"/>
      </w:rPr>
      <w:fldChar w:fldCharType="begin"/>
    </w:r>
    <w:r>
      <w:rPr>
        <w:rFonts w:asciiTheme="minorEastAsia" w:hAnsiTheme="minorEastAsia" w:eastAsiaTheme="minorEastAsia"/>
        <w:kern w:val="0"/>
        <w:sz w:val="28"/>
      </w:rPr>
      <w:instrText xml:space="preserve"> PAGE </w:instrText>
    </w:r>
    <w:r>
      <w:rPr>
        <w:rFonts w:asciiTheme="minorEastAsia" w:hAnsiTheme="minorEastAsia" w:eastAsiaTheme="minorEastAsia"/>
        <w:kern w:val="0"/>
        <w:sz w:val="28"/>
      </w:rPr>
      <w:fldChar w:fldCharType="separate"/>
    </w:r>
    <w:r>
      <w:rPr>
        <w:rFonts w:asciiTheme="minorEastAsia" w:hAnsiTheme="minorEastAsia" w:eastAsiaTheme="minorEastAsia"/>
        <w:kern w:val="0"/>
        <w:sz w:val="28"/>
      </w:rPr>
      <w:t>- 16 -</w:t>
    </w:r>
    <w:r>
      <w:rPr>
        <w:rFonts w:asciiTheme="minorEastAsia" w:hAnsiTheme="minorEastAsia" w:eastAsiaTheme="minorEastAsia"/>
        <w:kern w:val="0"/>
        <w:sz w:val="28"/>
      </w:rPr>
      <w:fldChar w:fldCharType="end"/>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5"/>
  <w:bordersDoNotSurroundHeader w:val="1"/>
  <w:bordersDoNotSurroundFooter w:val="1"/>
  <w:documentProtection w:enforcement="0"/>
  <w:defaultTabStop w:val="425"/>
  <w:evenAndOddHeaders w:val="1"/>
  <w:drawingGridHorizontalSpacing w:val="158"/>
  <w:drawingGridVerticalSpacing w:val="579"/>
  <w:displayHorizontalDrawingGridEvery w:val="0"/>
  <w:characterSpacingControl w:val="compressPunctuation"/>
  <w:doNotValidateAgainstSchema/>
  <w:doNotDemarcateInvalidXml/>
  <w:compat>
    <w:spaceForUL/>
    <w:balanceSingleByteDoubleByteWidth/>
    <w:doNotLeaveBackslashAlone/>
    <w:ulTrailSpace/>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72A27"/>
    <w:rsid w:val="00000712"/>
    <w:rsid w:val="00001DD7"/>
    <w:rsid w:val="000034B0"/>
    <w:rsid w:val="0000692D"/>
    <w:rsid w:val="00014D00"/>
    <w:rsid w:val="000200D5"/>
    <w:rsid w:val="00021B1C"/>
    <w:rsid w:val="00025E41"/>
    <w:rsid w:val="00036BC1"/>
    <w:rsid w:val="00036C66"/>
    <w:rsid w:val="00046FEE"/>
    <w:rsid w:val="00047F17"/>
    <w:rsid w:val="00051421"/>
    <w:rsid w:val="0006242B"/>
    <w:rsid w:val="00064B62"/>
    <w:rsid w:val="00066726"/>
    <w:rsid w:val="0006693C"/>
    <w:rsid w:val="000679EF"/>
    <w:rsid w:val="00070D92"/>
    <w:rsid w:val="00075926"/>
    <w:rsid w:val="00084DC4"/>
    <w:rsid w:val="0009603B"/>
    <w:rsid w:val="000A0425"/>
    <w:rsid w:val="000B0FB3"/>
    <w:rsid w:val="000B5013"/>
    <w:rsid w:val="000C044D"/>
    <w:rsid w:val="000E11BA"/>
    <w:rsid w:val="000E131B"/>
    <w:rsid w:val="000F0AD0"/>
    <w:rsid w:val="000F0E84"/>
    <w:rsid w:val="000F28A1"/>
    <w:rsid w:val="000F4E19"/>
    <w:rsid w:val="000F6A98"/>
    <w:rsid w:val="001005C7"/>
    <w:rsid w:val="001056EA"/>
    <w:rsid w:val="00110292"/>
    <w:rsid w:val="00111D53"/>
    <w:rsid w:val="00120E31"/>
    <w:rsid w:val="00121EB6"/>
    <w:rsid w:val="00122BA1"/>
    <w:rsid w:val="001334AD"/>
    <w:rsid w:val="0014116B"/>
    <w:rsid w:val="0015620B"/>
    <w:rsid w:val="001564B5"/>
    <w:rsid w:val="00160076"/>
    <w:rsid w:val="00170E75"/>
    <w:rsid w:val="00172A27"/>
    <w:rsid w:val="0017530D"/>
    <w:rsid w:val="00190617"/>
    <w:rsid w:val="00194E3E"/>
    <w:rsid w:val="00196CC9"/>
    <w:rsid w:val="001A31E9"/>
    <w:rsid w:val="001A39FA"/>
    <w:rsid w:val="001A6D9B"/>
    <w:rsid w:val="001A6DBE"/>
    <w:rsid w:val="001B6876"/>
    <w:rsid w:val="001B7E7C"/>
    <w:rsid w:val="001C64CA"/>
    <w:rsid w:val="001E4BCE"/>
    <w:rsid w:val="001E674C"/>
    <w:rsid w:val="001F53E8"/>
    <w:rsid w:val="0020085A"/>
    <w:rsid w:val="00202D17"/>
    <w:rsid w:val="0020734A"/>
    <w:rsid w:val="00211E6B"/>
    <w:rsid w:val="00217AAA"/>
    <w:rsid w:val="002217FC"/>
    <w:rsid w:val="00222106"/>
    <w:rsid w:val="00231F7D"/>
    <w:rsid w:val="002432F9"/>
    <w:rsid w:val="002451E6"/>
    <w:rsid w:val="00250516"/>
    <w:rsid w:val="0025396C"/>
    <w:rsid w:val="00255030"/>
    <w:rsid w:val="00267DAA"/>
    <w:rsid w:val="002710CD"/>
    <w:rsid w:val="00274213"/>
    <w:rsid w:val="0028116B"/>
    <w:rsid w:val="002840EA"/>
    <w:rsid w:val="00284291"/>
    <w:rsid w:val="002872E5"/>
    <w:rsid w:val="002C4674"/>
    <w:rsid w:val="002C64A0"/>
    <w:rsid w:val="002C6B85"/>
    <w:rsid w:val="002D33AF"/>
    <w:rsid w:val="002D7193"/>
    <w:rsid w:val="002E0674"/>
    <w:rsid w:val="002E1A41"/>
    <w:rsid w:val="002E1C7A"/>
    <w:rsid w:val="002E1F89"/>
    <w:rsid w:val="002F6FA2"/>
    <w:rsid w:val="002F7ED7"/>
    <w:rsid w:val="0030704F"/>
    <w:rsid w:val="003137B3"/>
    <w:rsid w:val="003224D0"/>
    <w:rsid w:val="00325CCF"/>
    <w:rsid w:val="00346FF9"/>
    <w:rsid w:val="00357888"/>
    <w:rsid w:val="00357F8C"/>
    <w:rsid w:val="003647E1"/>
    <w:rsid w:val="00365806"/>
    <w:rsid w:val="00367D0E"/>
    <w:rsid w:val="00371AD7"/>
    <w:rsid w:val="003825FF"/>
    <w:rsid w:val="003949A5"/>
    <w:rsid w:val="00397DBB"/>
    <w:rsid w:val="003A2285"/>
    <w:rsid w:val="003B169C"/>
    <w:rsid w:val="003B324A"/>
    <w:rsid w:val="003B4743"/>
    <w:rsid w:val="003B5451"/>
    <w:rsid w:val="003C2779"/>
    <w:rsid w:val="003D3DB4"/>
    <w:rsid w:val="003E0D27"/>
    <w:rsid w:val="003E3A52"/>
    <w:rsid w:val="003E7965"/>
    <w:rsid w:val="003F21D4"/>
    <w:rsid w:val="003F764E"/>
    <w:rsid w:val="004138C8"/>
    <w:rsid w:val="00421162"/>
    <w:rsid w:val="004227BF"/>
    <w:rsid w:val="00423F8A"/>
    <w:rsid w:val="00425006"/>
    <w:rsid w:val="0043116B"/>
    <w:rsid w:val="00432FBF"/>
    <w:rsid w:val="00435CAA"/>
    <w:rsid w:val="004403BB"/>
    <w:rsid w:val="00443593"/>
    <w:rsid w:val="00444F57"/>
    <w:rsid w:val="0045789F"/>
    <w:rsid w:val="004625CA"/>
    <w:rsid w:val="00485465"/>
    <w:rsid w:val="004934B8"/>
    <w:rsid w:val="00494637"/>
    <w:rsid w:val="00496A1F"/>
    <w:rsid w:val="004B4922"/>
    <w:rsid w:val="004D609F"/>
    <w:rsid w:val="004E221A"/>
    <w:rsid w:val="004E3A85"/>
    <w:rsid w:val="004E46A1"/>
    <w:rsid w:val="004E7694"/>
    <w:rsid w:val="00523FD6"/>
    <w:rsid w:val="00525379"/>
    <w:rsid w:val="00542E51"/>
    <w:rsid w:val="005459EF"/>
    <w:rsid w:val="00561542"/>
    <w:rsid w:val="00562690"/>
    <w:rsid w:val="005704C7"/>
    <w:rsid w:val="00573472"/>
    <w:rsid w:val="005735C4"/>
    <w:rsid w:val="00574B47"/>
    <w:rsid w:val="00576C70"/>
    <w:rsid w:val="005815B6"/>
    <w:rsid w:val="00585986"/>
    <w:rsid w:val="00586D17"/>
    <w:rsid w:val="00593E81"/>
    <w:rsid w:val="00594EC3"/>
    <w:rsid w:val="005A0220"/>
    <w:rsid w:val="005A3CCD"/>
    <w:rsid w:val="005A67EB"/>
    <w:rsid w:val="005B1C89"/>
    <w:rsid w:val="005B5B22"/>
    <w:rsid w:val="005F0F03"/>
    <w:rsid w:val="005F3209"/>
    <w:rsid w:val="005F3541"/>
    <w:rsid w:val="005F3645"/>
    <w:rsid w:val="005F48BE"/>
    <w:rsid w:val="005F4B9F"/>
    <w:rsid w:val="00600CD9"/>
    <w:rsid w:val="00610C60"/>
    <w:rsid w:val="00613757"/>
    <w:rsid w:val="00616057"/>
    <w:rsid w:val="00621DC9"/>
    <w:rsid w:val="00627EA9"/>
    <w:rsid w:val="00636A4F"/>
    <w:rsid w:val="006373DD"/>
    <w:rsid w:val="00640222"/>
    <w:rsid w:val="00641F15"/>
    <w:rsid w:val="00643E69"/>
    <w:rsid w:val="00647119"/>
    <w:rsid w:val="00653D70"/>
    <w:rsid w:val="00657F99"/>
    <w:rsid w:val="00665C7F"/>
    <w:rsid w:val="0067439A"/>
    <w:rsid w:val="0067466B"/>
    <w:rsid w:val="00684AB0"/>
    <w:rsid w:val="00685035"/>
    <w:rsid w:val="006A0FBB"/>
    <w:rsid w:val="006A2BB8"/>
    <w:rsid w:val="006B3E49"/>
    <w:rsid w:val="006C02DE"/>
    <w:rsid w:val="006C05E8"/>
    <w:rsid w:val="006C0E89"/>
    <w:rsid w:val="006C17D7"/>
    <w:rsid w:val="006E050D"/>
    <w:rsid w:val="006E15F5"/>
    <w:rsid w:val="006E72A8"/>
    <w:rsid w:val="006F3B33"/>
    <w:rsid w:val="006F764B"/>
    <w:rsid w:val="00702795"/>
    <w:rsid w:val="00702B95"/>
    <w:rsid w:val="00707681"/>
    <w:rsid w:val="00715B14"/>
    <w:rsid w:val="00720967"/>
    <w:rsid w:val="00724D80"/>
    <w:rsid w:val="0076169C"/>
    <w:rsid w:val="0076256C"/>
    <w:rsid w:val="0076286D"/>
    <w:rsid w:val="007638EE"/>
    <w:rsid w:val="007656F3"/>
    <w:rsid w:val="00770880"/>
    <w:rsid w:val="007740D7"/>
    <w:rsid w:val="0078393E"/>
    <w:rsid w:val="007849EB"/>
    <w:rsid w:val="00794A18"/>
    <w:rsid w:val="0079662B"/>
    <w:rsid w:val="007B31F5"/>
    <w:rsid w:val="007B6DE8"/>
    <w:rsid w:val="007C2333"/>
    <w:rsid w:val="007C7A08"/>
    <w:rsid w:val="007E3886"/>
    <w:rsid w:val="007F3217"/>
    <w:rsid w:val="007F5294"/>
    <w:rsid w:val="00810B94"/>
    <w:rsid w:val="00811F27"/>
    <w:rsid w:val="00814073"/>
    <w:rsid w:val="00814920"/>
    <w:rsid w:val="008171FB"/>
    <w:rsid w:val="00826FEB"/>
    <w:rsid w:val="00827B65"/>
    <w:rsid w:val="0083600A"/>
    <w:rsid w:val="00836BED"/>
    <w:rsid w:val="008378A9"/>
    <w:rsid w:val="00843857"/>
    <w:rsid w:val="0084392A"/>
    <w:rsid w:val="00847C99"/>
    <w:rsid w:val="00861A35"/>
    <w:rsid w:val="00861F13"/>
    <w:rsid w:val="00870AC0"/>
    <w:rsid w:val="00870D6B"/>
    <w:rsid w:val="008744CC"/>
    <w:rsid w:val="0087619F"/>
    <w:rsid w:val="0087670D"/>
    <w:rsid w:val="0088165D"/>
    <w:rsid w:val="0088252D"/>
    <w:rsid w:val="00885DE9"/>
    <w:rsid w:val="00896234"/>
    <w:rsid w:val="008975CA"/>
    <w:rsid w:val="008B37FF"/>
    <w:rsid w:val="008B41A1"/>
    <w:rsid w:val="008C1CE5"/>
    <w:rsid w:val="008D7F9F"/>
    <w:rsid w:val="008E2E09"/>
    <w:rsid w:val="008E4C3B"/>
    <w:rsid w:val="008E60C9"/>
    <w:rsid w:val="008E6397"/>
    <w:rsid w:val="008E702C"/>
    <w:rsid w:val="008F43FD"/>
    <w:rsid w:val="00902057"/>
    <w:rsid w:val="009029E5"/>
    <w:rsid w:val="00911021"/>
    <w:rsid w:val="009127C4"/>
    <w:rsid w:val="0091678F"/>
    <w:rsid w:val="009200EF"/>
    <w:rsid w:val="00920CAD"/>
    <w:rsid w:val="00932B4B"/>
    <w:rsid w:val="00936234"/>
    <w:rsid w:val="00941CE1"/>
    <w:rsid w:val="00942523"/>
    <w:rsid w:val="00942EBD"/>
    <w:rsid w:val="00962086"/>
    <w:rsid w:val="00962890"/>
    <w:rsid w:val="00965001"/>
    <w:rsid w:val="0097150E"/>
    <w:rsid w:val="00981C61"/>
    <w:rsid w:val="009875FE"/>
    <w:rsid w:val="00991171"/>
    <w:rsid w:val="009A1F7D"/>
    <w:rsid w:val="009B4E97"/>
    <w:rsid w:val="009D3323"/>
    <w:rsid w:val="009D56A8"/>
    <w:rsid w:val="009D7F2C"/>
    <w:rsid w:val="009E2D4E"/>
    <w:rsid w:val="009E2F4B"/>
    <w:rsid w:val="009E6047"/>
    <w:rsid w:val="009F30BA"/>
    <w:rsid w:val="009F5205"/>
    <w:rsid w:val="00A00719"/>
    <w:rsid w:val="00A021DF"/>
    <w:rsid w:val="00A11CF2"/>
    <w:rsid w:val="00A12B09"/>
    <w:rsid w:val="00A13CF0"/>
    <w:rsid w:val="00A175B9"/>
    <w:rsid w:val="00A23EE0"/>
    <w:rsid w:val="00A24C80"/>
    <w:rsid w:val="00A25BE8"/>
    <w:rsid w:val="00A3289F"/>
    <w:rsid w:val="00A510E2"/>
    <w:rsid w:val="00A55214"/>
    <w:rsid w:val="00A57670"/>
    <w:rsid w:val="00A60666"/>
    <w:rsid w:val="00A62EC8"/>
    <w:rsid w:val="00A64136"/>
    <w:rsid w:val="00A64C9D"/>
    <w:rsid w:val="00A653C0"/>
    <w:rsid w:val="00A73159"/>
    <w:rsid w:val="00A74D15"/>
    <w:rsid w:val="00A750D6"/>
    <w:rsid w:val="00A83C7E"/>
    <w:rsid w:val="00A83EFD"/>
    <w:rsid w:val="00A97324"/>
    <w:rsid w:val="00AA29A2"/>
    <w:rsid w:val="00AA5801"/>
    <w:rsid w:val="00AB624B"/>
    <w:rsid w:val="00AB6257"/>
    <w:rsid w:val="00AB6B70"/>
    <w:rsid w:val="00AC06B4"/>
    <w:rsid w:val="00AC5034"/>
    <w:rsid w:val="00AD53F8"/>
    <w:rsid w:val="00AD6B46"/>
    <w:rsid w:val="00AF18DC"/>
    <w:rsid w:val="00B00129"/>
    <w:rsid w:val="00B11A79"/>
    <w:rsid w:val="00B1217A"/>
    <w:rsid w:val="00B203F3"/>
    <w:rsid w:val="00B376E3"/>
    <w:rsid w:val="00B4630D"/>
    <w:rsid w:val="00B4708C"/>
    <w:rsid w:val="00B510BA"/>
    <w:rsid w:val="00B51A17"/>
    <w:rsid w:val="00B62567"/>
    <w:rsid w:val="00B66946"/>
    <w:rsid w:val="00B70DCE"/>
    <w:rsid w:val="00B7579C"/>
    <w:rsid w:val="00B76AD8"/>
    <w:rsid w:val="00B82FBD"/>
    <w:rsid w:val="00B848D7"/>
    <w:rsid w:val="00B85182"/>
    <w:rsid w:val="00B863FA"/>
    <w:rsid w:val="00B94FAD"/>
    <w:rsid w:val="00B96330"/>
    <w:rsid w:val="00B968BA"/>
    <w:rsid w:val="00BA2A67"/>
    <w:rsid w:val="00BB0227"/>
    <w:rsid w:val="00BB1C6F"/>
    <w:rsid w:val="00BB2274"/>
    <w:rsid w:val="00BB34C3"/>
    <w:rsid w:val="00BC0D33"/>
    <w:rsid w:val="00BC1671"/>
    <w:rsid w:val="00BD57B5"/>
    <w:rsid w:val="00BE0369"/>
    <w:rsid w:val="00BE484A"/>
    <w:rsid w:val="00BE620A"/>
    <w:rsid w:val="00BE6749"/>
    <w:rsid w:val="00BE67C4"/>
    <w:rsid w:val="00BF4A4F"/>
    <w:rsid w:val="00BF4E9E"/>
    <w:rsid w:val="00C00442"/>
    <w:rsid w:val="00C02823"/>
    <w:rsid w:val="00C104C1"/>
    <w:rsid w:val="00C15E0D"/>
    <w:rsid w:val="00C21CC5"/>
    <w:rsid w:val="00C2400A"/>
    <w:rsid w:val="00C3193E"/>
    <w:rsid w:val="00C3489B"/>
    <w:rsid w:val="00C34AAF"/>
    <w:rsid w:val="00C44F51"/>
    <w:rsid w:val="00C673F7"/>
    <w:rsid w:val="00C70C73"/>
    <w:rsid w:val="00C71B46"/>
    <w:rsid w:val="00C80D58"/>
    <w:rsid w:val="00C8122D"/>
    <w:rsid w:val="00C95070"/>
    <w:rsid w:val="00C97A2D"/>
    <w:rsid w:val="00CA4CF6"/>
    <w:rsid w:val="00CB1184"/>
    <w:rsid w:val="00CB606D"/>
    <w:rsid w:val="00CB6D8C"/>
    <w:rsid w:val="00CD69C1"/>
    <w:rsid w:val="00CD6A3C"/>
    <w:rsid w:val="00CD787E"/>
    <w:rsid w:val="00CE3049"/>
    <w:rsid w:val="00CF0032"/>
    <w:rsid w:val="00CF0AC8"/>
    <w:rsid w:val="00CF188C"/>
    <w:rsid w:val="00D01CEC"/>
    <w:rsid w:val="00D03522"/>
    <w:rsid w:val="00D1094A"/>
    <w:rsid w:val="00D11E65"/>
    <w:rsid w:val="00D2723A"/>
    <w:rsid w:val="00D3031B"/>
    <w:rsid w:val="00D31A0F"/>
    <w:rsid w:val="00D45522"/>
    <w:rsid w:val="00D45664"/>
    <w:rsid w:val="00D5234A"/>
    <w:rsid w:val="00D57FA1"/>
    <w:rsid w:val="00D61FC2"/>
    <w:rsid w:val="00D64758"/>
    <w:rsid w:val="00D66141"/>
    <w:rsid w:val="00D812AA"/>
    <w:rsid w:val="00D8244C"/>
    <w:rsid w:val="00D876B6"/>
    <w:rsid w:val="00DA47AE"/>
    <w:rsid w:val="00DA5A9C"/>
    <w:rsid w:val="00DA74A5"/>
    <w:rsid w:val="00DB0538"/>
    <w:rsid w:val="00DB252D"/>
    <w:rsid w:val="00DB4B3F"/>
    <w:rsid w:val="00DC5387"/>
    <w:rsid w:val="00DD5C86"/>
    <w:rsid w:val="00DD6480"/>
    <w:rsid w:val="00DD6F94"/>
    <w:rsid w:val="00DE1021"/>
    <w:rsid w:val="00DE232C"/>
    <w:rsid w:val="00DE5E43"/>
    <w:rsid w:val="00DE7F7E"/>
    <w:rsid w:val="00DF6B1B"/>
    <w:rsid w:val="00E022C6"/>
    <w:rsid w:val="00E100F3"/>
    <w:rsid w:val="00E20D63"/>
    <w:rsid w:val="00E225A0"/>
    <w:rsid w:val="00E232B2"/>
    <w:rsid w:val="00E27B09"/>
    <w:rsid w:val="00E416C5"/>
    <w:rsid w:val="00E41AA1"/>
    <w:rsid w:val="00E45851"/>
    <w:rsid w:val="00E6692A"/>
    <w:rsid w:val="00E673B1"/>
    <w:rsid w:val="00E707E7"/>
    <w:rsid w:val="00E753C9"/>
    <w:rsid w:val="00E829A1"/>
    <w:rsid w:val="00E82BAA"/>
    <w:rsid w:val="00E82FB5"/>
    <w:rsid w:val="00E86BB4"/>
    <w:rsid w:val="00EB56EE"/>
    <w:rsid w:val="00EB7B1D"/>
    <w:rsid w:val="00EC196C"/>
    <w:rsid w:val="00ED50E6"/>
    <w:rsid w:val="00ED74F0"/>
    <w:rsid w:val="00ED7C86"/>
    <w:rsid w:val="00EE0939"/>
    <w:rsid w:val="00EE638B"/>
    <w:rsid w:val="00EE70BC"/>
    <w:rsid w:val="00EF4AAE"/>
    <w:rsid w:val="00F201A0"/>
    <w:rsid w:val="00F30F86"/>
    <w:rsid w:val="00F3218B"/>
    <w:rsid w:val="00F47E55"/>
    <w:rsid w:val="00F5001A"/>
    <w:rsid w:val="00F50BE3"/>
    <w:rsid w:val="00F51B06"/>
    <w:rsid w:val="00F63C5C"/>
    <w:rsid w:val="00F72B86"/>
    <w:rsid w:val="00F929EA"/>
    <w:rsid w:val="00FA3797"/>
    <w:rsid w:val="00FA6DCB"/>
    <w:rsid w:val="00FC22CF"/>
    <w:rsid w:val="00FC3DDD"/>
    <w:rsid w:val="00FD555E"/>
    <w:rsid w:val="00FD7C5D"/>
    <w:rsid w:val="00FE254C"/>
    <w:rsid w:val="00FE2B77"/>
    <w:rsid w:val="013C7297"/>
    <w:rsid w:val="050346D1"/>
    <w:rsid w:val="063A6094"/>
    <w:rsid w:val="06B260B0"/>
    <w:rsid w:val="06F7018E"/>
    <w:rsid w:val="08D510B8"/>
    <w:rsid w:val="09565A8A"/>
    <w:rsid w:val="099A1A61"/>
    <w:rsid w:val="13B27E6E"/>
    <w:rsid w:val="155C28FE"/>
    <w:rsid w:val="15B76C3D"/>
    <w:rsid w:val="17F15AFB"/>
    <w:rsid w:val="21FE16C4"/>
    <w:rsid w:val="25651B07"/>
    <w:rsid w:val="25F53A54"/>
    <w:rsid w:val="2CC456DB"/>
    <w:rsid w:val="32784B41"/>
    <w:rsid w:val="33EE14CB"/>
    <w:rsid w:val="37DD3E4E"/>
    <w:rsid w:val="3E391C80"/>
    <w:rsid w:val="3F5075EB"/>
    <w:rsid w:val="40A75954"/>
    <w:rsid w:val="41A33DF6"/>
    <w:rsid w:val="436177EB"/>
    <w:rsid w:val="45DD36DC"/>
    <w:rsid w:val="49E93480"/>
    <w:rsid w:val="4B5A6483"/>
    <w:rsid w:val="57443A05"/>
    <w:rsid w:val="587F569F"/>
    <w:rsid w:val="58B23B4F"/>
    <w:rsid w:val="5BAE7E7A"/>
    <w:rsid w:val="5F174AE5"/>
    <w:rsid w:val="62317819"/>
    <w:rsid w:val="62373E95"/>
    <w:rsid w:val="661430B9"/>
    <w:rsid w:val="66A7260E"/>
    <w:rsid w:val="67CE37A7"/>
    <w:rsid w:val="6B126573"/>
    <w:rsid w:val="70C527EB"/>
    <w:rsid w:val="70D564D9"/>
    <w:rsid w:val="72E6439B"/>
    <w:rsid w:val="74F63469"/>
    <w:rsid w:val="75954DD4"/>
    <w:rsid w:val="7D644093"/>
    <w:rsid w:val="7EB3118B"/>
    <w:rsid w:val="7F8F1609"/>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rules v:ext="edit">
        <o:r id="V:Rule1" type="connector" idref="#自选图形 34"/>
        <o:r id="V:Rule2" type="connector" idref="#自选图形 33"/>
        <o:r id="V:Rule3" type="connector" idref="#自选图形 32"/>
        <o:r id="V:Rule4" type="connector" idref="#自选图形 31"/>
        <o:r id="V:Rule5" type="connector" idref="#自选图形 30"/>
        <o:r id="V:Rule6" type="connector" idref="#自选图形 29"/>
        <o:r id="V:Rule7" type="connector" idref="#_x0000_s1090"/>
        <o:r id="V:Rule8" type="connector" idref="#自选图形 27"/>
        <o:r id="V:Rule9" type="connector" idref="#自选图形 26"/>
        <o:r id="V:Rule10" type="connector" idref="#自选图形 25"/>
        <o:r id="V:Rule11" type="connector" idref="#_x0000_s1096"/>
        <o:r id="V:Rule12" type="connector" idref="#_x0000_s1097"/>
        <o:r id="V:Rule13" type="connector" idref="#自选图形 23"/>
        <o:r id="V:Rule14" type="connector" idref="#自选图形 22"/>
        <o:r id="V:Rule15" type="connector" idref="#自选图形 21"/>
        <o:r id="V:Rule16" type="connector" idref="#自选图形 20"/>
        <o:r id="V:Rule17" type="connector" idref="#自选图形 19"/>
        <o:r id="V:Rule18" type="connector" idref="#自选图形 18"/>
        <o:r id="V:Rule19" type="connector" idref="#自选图形 16"/>
        <o:r id="V:Rule20" type="connector" idref="#_x0000_s1113"/>
        <o:r id="V:Rule21" type="connector" idref="#_x0000_s1114"/>
      </o:rules>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9" w:semiHidden="0" w:name="heading 3"/>
    <w:lsdException w:qFormat="1" w:unhideWhenUsed="0" w:uiPriority="9" w:semiHidden="0" w:name="heading 4"/>
    <w:lsdException w:qFormat="1" w:unhideWhenUsed="0" w:uiPriority="0" w:semiHidden="0" w:name="heading 5"/>
    <w:lsdException w:qFormat="1" w:unhideWhenUsed="0" w:uiPriority="0" w:semiHidden="0" w:name="heading 6"/>
    <w:lsdException w:qFormat="1" w:unhideWhenUsed="0" w:uiPriority="99" w:semiHidden="0" w:name="heading 7"/>
    <w:lsdException w:qFormat="1" w:unhideWhenUsed="0" w:uiPriority="99" w:semiHidden="0" w:name="heading 8"/>
    <w:lsdException w:qFormat="1" w:unhideWhenUsed="0" w:uiPriority="99" w:semiHidden="0"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qFormat="1" w:uiPriority="99" w:semiHidden="0" w:name="index 9"/>
    <w:lsdException w:qFormat="1" w:uiPriority="39" w:semiHidden="0" w:name="toc 1"/>
    <w:lsdException w:qFormat="1" w:uiPriority="39" w:semiHidden="0" w:name="toc 2"/>
    <w:lsdException w:qFormat="1" w:uiPriority="39" w:semiHidden="0" w:name="toc 3"/>
    <w:lsdException w:qFormat="1" w:uiPriority="39" w:semiHidden="0" w:name="toc 4"/>
    <w:lsdException w:qFormat="1" w:uiPriority="39" w:semiHidden="0" w:name="toc 5"/>
    <w:lsdException w:qFormat="1" w:uiPriority="39" w:semiHidden="0" w:name="toc 6"/>
    <w:lsdException w:qFormat="1" w:uiPriority="39" w:semiHidden="0" w:name="toc 7"/>
    <w:lsdException w:qFormat="1" w:uiPriority="39" w:semiHidden="0" w:name="toc 8"/>
    <w:lsdException w:qFormat="1" w:uiPriority="39" w:semiHidden="0" w:name="toc 9"/>
    <w:lsdException w:qFormat="1" w:uiPriority="99" w:semiHidden="0" w:name="Normal Indent"/>
    <w:lsdException w:uiPriority="99"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uiPriority="99" w:name="index heading"/>
    <w:lsdException w:qFormat="1" w:unhideWhenUsed="0" w:uiPriority="35" w:semiHidden="0" w:name="caption"/>
    <w:lsdException w:uiPriority="99" w:name="table of figures"/>
    <w:lsdException w:uiPriority="99" w:name="envelope address"/>
    <w:lsdException w:uiPriority="99" w:name="envelope return"/>
    <w:lsdException w:uiPriority="99" w:name="footnote reference"/>
    <w:lsdException w:qFormat="1" w:uiPriority="99"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qFormat="1" w:uiPriority="99" w:semiHidden="0" w:name="Body Text"/>
    <w:lsdException w:qFormat="1" w:uiPriority="99"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qFormat="1" w:uiPriority="99" w:semiHidden="0" w:name="Message Header"/>
    <w:lsdException w:qFormat="1" w:unhideWhenUsed="0" w:uiPriority="11" w:semiHidden="0" w:name="Subtitle"/>
    <w:lsdException w:uiPriority="99" w:name="Salutation"/>
    <w:lsdException w:qFormat="1" w:unhideWhenUsed="0" w:uiPriority="99" w:semiHidden="0" w:name="Date"/>
    <w:lsdException w:uiPriority="99" w:name="Body Text First Indent"/>
    <w:lsdException w:uiPriority="99" w:name="Body Text First Indent 2"/>
    <w:lsdException w:uiPriority="99" w:name="Note Heading"/>
    <w:lsdException w:uiPriority="99" w:name="Body Text 2"/>
    <w:lsdException w:uiPriority="99" w:name="Body Text 3"/>
    <w:lsdException w:qFormat="1" w:uiPriority="99" w:semiHidden="0" w:name="Body Text Indent 2"/>
    <w:lsdException w:uiPriority="99" w:name="Body Text Indent 3"/>
    <w:lsdException w:uiPriority="99" w:name="Block Text"/>
    <w:lsdException w:qFormat="1" w:unhideWhenUsed="0" w:uiPriority="99" w:semiHidden="0" w:name="Hyperlink"/>
    <w:lsdException w:qFormat="1" w:uiPriority="99" w:semiHidden="0" w:name="FollowedHyperlink"/>
    <w:lsdException w:qFormat="1" w:unhideWhenUsed="0" w:uiPriority="0" w:semiHidden="0" w:name="Strong"/>
    <w:lsdException w:qFormat="1" w:unhideWhenUsed="0" w:uiPriority="20" w:semiHidden="0" w:name="Emphasis"/>
    <w:lsdException w:qFormat="1" w:uiPriority="99" w:semiHidden="0" w:name="Document Map"/>
    <w:lsdException w:uiPriority="99"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semiHidden="0" w:name="Balloon Text"/>
    <w:lsdException w:qFormat="1"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方正仿宋_GBK" w:cs="Times New Roman"/>
      <w:kern w:val="2"/>
      <w:sz w:val="32"/>
      <w:lang w:val="en-US" w:eastAsia="zh-CN" w:bidi="ar-SA"/>
    </w:rPr>
  </w:style>
  <w:style w:type="paragraph" w:styleId="3">
    <w:name w:val="heading 1"/>
    <w:basedOn w:val="1"/>
    <w:next w:val="1"/>
    <w:link w:val="51"/>
    <w:qFormat/>
    <w:uiPriority w:val="9"/>
    <w:pPr>
      <w:keepNext/>
      <w:keepLines/>
      <w:spacing w:before="340" w:after="330" w:line="578" w:lineRule="auto"/>
      <w:outlineLvl w:val="0"/>
    </w:pPr>
    <w:rPr>
      <w:rFonts w:eastAsia="宋体"/>
      <w:b/>
      <w:bCs/>
      <w:kern w:val="44"/>
      <w:sz w:val="44"/>
      <w:szCs w:val="44"/>
    </w:rPr>
  </w:style>
  <w:style w:type="paragraph" w:styleId="4">
    <w:name w:val="heading 2"/>
    <w:basedOn w:val="1"/>
    <w:next w:val="1"/>
    <w:link w:val="52"/>
    <w:qFormat/>
    <w:uiPriority w:val="0"/>
    <w:pPr>
      <w:keepNext/>
      <w:keepLines/>
      <w:spacing w:before="260" w:after="260" w:line="416" w:lineRule="auto"/>
      <w:outlineLvl w:val="1"/>
    </w:pPr>
    <w:rPr>
      <w:rFonts w:ascii="等线 Light" w:hAnsi="等线 Light" w:eastAsia="等线 Light"/>
      <w:b/>
      <w:bCs/>
      <w:szCs w:val="32"/>
    </w:rPr>
  </w:style>
  <w:style w:type="paragraph" w:styleId="5">
    <w:name w:val="heading 3"/>
    <w:basedOn w:val="1"/>
    <w:next w:val="1"/>
    <w:link w:val="53"/>
    <w:qFormat/>
    <w:uiPriority w:val="9"/>
    <w:pPr>
      <w:keepNext/>
      <w:keepLines/>
      <w:spacing w:before="260" w:after="260" w:line="416" w:lineRule="auto"/>
      <w:outlineLvl w:val="2"/>
    </w:pPr>
    <w:rPr>
      <w:rFonts w:eastAsia="宋体"/>
      <w:b/>
      <w:bCs/>
      <w:szCs w:val="32"/>
    </w:rPr>
  </w:style>
  <w:style w:type="paragraph" w:styleId="6">
    <w:name w:val="heading 4"/>
    <w:next w:val="1"/>
    <w:link w:val="54"/>
    <w:qFormat/>
    <w:uiPriority w:val="9"/>
    <w:pPr>
      <w:keepNext/>
      <w:keepLines/>
      <w:tabs>
        <w:tab w:val="left" w:pos="993"/>
      </w:tabs>
      <w:snapToGrid w:val="0"/>
      <w:spacing w:before="240" w:after="120" w:line="400" w:lineRule="exact"/>
      <w:ind w:left="864" w:hanging="864"/>
      <w:outlineLvl w:val="3"/>
    </w:pPr>
    <w:rPr>
      <w:rFonts w:ascii="Times New Roman" w:hAnsi="Times New Roman" w:eastAsia="黑体" w:cs="Times New Roman"/>
      <w:bCs/>
      <w:kern w:val="2"/>
      <w:sz w:val="24"/>
      <w:szCs w:val="24"/>
      <w:lang w:val="en-US" w:eastAsia="zh-CN" w:bidi="ar-SA"/>
    </w:rPr>
  </w:style>
  <w:style w:type="paragraph" w:styleId="7">
    <w:name w:val="heading 5"/>
    <w:basedOn w:val="1"/>
    <w:next w:val="1"/>
    <w:link w:val="55"/>
    <w:qFormat/>
    <w:uiPriority w:val="0"/>
    <w:pPr>
      <w:keepNext/>
      <w:keepLines/>
      <w:spacing w:before="280" w:after="290" w:line="374" w:lineRule="auto"/>
      <w:outlineLvl w:val="4"/>
    </w:pPr>
    <w:rPr>
      <w:rFonts w:ascii="Calibri" w:hAnsi="Calibri" w:eastAsia="宋体"/>
      <w:b/>
      <w:bCs/>
      <w:sz w:val="28"/>
      <w:szCs w:val="28"/>
    </w:rPr>
  </w:style>
  <w:style w:type="paragraph" w:styleId="8">
    <w:name w:val="heading 6"/>
    <w:basedOn w:val="1"/>
    <w:next w:val="1"/>
    <w:link w:val="56"/>
    <w:qFormat/>
    <w:uiPriority w:val="0"/>
    <w:pPr>
      <w:keepNext/>
      <w:keepLines/>
      <w:spacing w:line="360" w:lineRule="auto"/>
      <w:ind w:left="1152" w:hanging="1152"/>
      <w:outlineLvl w:val="5"/>
    </w:pPr>
    <w:rPr>
      <w:rFonts w:ascii="Cambria" w:hAnsi="Cambria" w:eastAsia="宋体"/>
      <w:bCs/>
      <w:sz w:val="24"/>
      <w:szCs w:val="24"/>
    </w:rPr>
  </w:style>
  <w:style w:type="paragraph" w:styleId="9">
    <w:name w:val="heading 7"/>
    <w:basedOn w:val="1"/>
    <w:next w:val="1"/>
    <w:link w:val="57"/>
    <w:qFormat/>
    <w:uiPriority w:val="99"/>
    <w:pPr>
      <w:keepNext/>
      <w:keepLines/>
      <w:spacing w:before="240" w:after="64" w:line="360" w:lineRule="auto"/>
      <w:ind w:left="1296" w:hanging="1296"/>
      <w:outlineLvl w:val="6"/>
    </w:pPr>
    <w:rPr>
      <w:rFonts w:eastAsia="宋体"/>
      <w:b/>
      <w:bCs/>
      <w:sz w:val="24"/>
      <w:szCs w:val="24"/>
    </w:rPr>
  </w:style>
  <w:style w:type="paragraph" w:styleId="10">
    <w:name w:val="heading 8"/>
    <w:basedOn w:val="1"/>
    <w:next w:val="1"/>
    <w:link w:val="58"/>
    <w:qFormat/>
    <w:uiPriority w:val="99"/>
    <w:pPr>
      <w:keepNext/>
      <w:keepLines/>
      <w:spacing w:before="240" w:after="64" w:line="319" w:lineRule="auto"/>
      <w:ind w:left="1440" w:hanging="1440"/>
      <w:outlineLvl w:val="7"/>
    </w:pPr>
    <w:rPr>
      <w:rFonts w:ascii="Cambria" w:hAnsi="Cambria" w:eastAsia="宋体"/>
      <w:sz w:val="24"/>
      <w:szCs w:val="24"/>
    </w:rPr>
  </w:style>
  <w:style w:type="paragraph" w:styleId="11">
    <w:name w:val="heading 9"/>
    <w:basedOn w:val="1"/>
    <w:next w:val="1"/>
    <w:link w:val="59"/>
    <w:qFormat/>
    <w:uiPriority w:val="99"/>
    <w:pPr>
      <w:keepNext/>
      <w:keepLines/>
      <w:spacing w:before="240" w:after="64" w:line="319" w:lineRule="auto"/>
      <w:ind w:left="1584" w:hanging="1584"/>
      <w:outlineLvl w:val="8"/>
    </w:pPr>
    <w:rPr>
      <w:rFonts w:ascii="Cambria" w:hAnsi="Cambria" w:eastAsia="宋体"/>
      <w:sz w:val="24"/>
      <w:szCs w:val="21"/>
    </w:rPr>
  </w:style>
  <w:style w:type="character" w:default="1" w:styleId="38">
    <w:name w:val="Default Paragraph Font"/>
    <w:semiHidden/>
    <w:unhideWhenUsed/>
    <w:uiPriority w:val="1"/>
  </w:style>
  <w:style w:type="table" w:default="1" w:styleId="36">
    <w:name w:val="Normal Table"/>
    <w:semiHidden/>
    <w:unhideWhenUsed/>
    <w:qFormat/>
    <w:uiPriority w:val="99"/>
    <w:tblPr>
      <w:tblCellMar>
        <w:top w:w="0" w:type="dxa"/>
        <w:left w:w="108" w:type="dxa"/>
        <w:bottom w:w="0" w:type="dxa"/>
        <w:right w:w="108" w:type="dxa"/>
      </w:tblCellMar>
    </w:tblPr>
  </w:style>
  <w:style w:type="paragraph" w:customStyle="1" w:styleId="2">
    <w:name w:val="Default"/>
    <w:qFormat/>
    <w:uiPriority w:val="99"/>
    <w:pPr>
      <w:widowControl w:val="0"/>
      <w:autoSpaceDE w:val="0"/>
      <w:autoSpaceDN w:val="0"/>
      <w:adjustRightInd w:val="0"/>
    </w:pPr>
    <w:rPr>
      <w:rFonts w:ascii="仿宋_GB2312" w:hAnsi="Calibri" w:eastAsia="仿宋_GB2312" w:cs="仿宋_GB2312"/>
      <w:color w:val="000000"/>
      <w:sz w:val="24"/>
      <w:szCs w:val="24"/>
      <w:lang w:val="en-US" w:eastAsia="zh-CN" w:bidi="ar-SA"/>
    </w:rPr>
  </w:style>
  <w:style w:type="paragraph" w:styleId="12">
    <w:name w:val="toc 7"/>
    <w:basedOn w:val="1"/>
    <w:next w:val="1"/>
    <w:unhideWhenUsed/>
    <w:qFormat/>
    <w:uiPriority w:val="39"/>
    <w:pPr>
      <w:ind w:left="2520" w:leftChars="1200"/>
    </w:pPr>
    <w:rPr>
      <w:rFonts w:ascii="Calibri" w:hAnsi="Calibri" w:eastAsia="宋体"/>
      <w:sz w:val="21"/>
      <w:szCs w:val="22"/>
    </w:rPr>
  </w:style>
  <w:style w:type="paragraph" w:styleId="13">
    <w:name w:val="Normal Indent"/>
    <w:basedOn w:val="1"/>
    <w:unhideWhenUsed/>
    <w:qFormat/>
    <w:uiPriority w:val="99"/>
    <w:pPr>
      <w:ind w:firstLine="420" w:firstLineChars="200"/>
    </w:pPr>
    <w:rPr>
      <w:rFonts w:ascii="Calibri" w:hAnsi="Calibri" w:eastAsia="宋体"/>
      <w:sz w:val="21"/>
      <w:szCs w:val="22"/>
    </w:rPr>
  </w:style>
  <w:style w:type="paragraph" w:styleId="14">
    <w:name w:val="caption"/>
    <w:basedOn w:val="1"/>
    <w:next w:val="1"/>
    <w:link w:val="91"/>
    <w:qFormat/>
    <w:uiPriority w:val="35"/>
    <w:pPr>
      <w:spacing w:before="240" w:after="120"/>
      <w:jc w:val="center"/>
      <w:outlineLvl w:val="4"/>
    </w:pPr>
    <w:rPr>
      <w:rFonts w:eastAsia="黑体" w:cs="Tahoma"/>
      <w:iCs/>
      <w:sz w:val="21"/>
      <w:szCs w:val="21"/>
    </w:rPr>
  </w:style>
  <w:style w:type="paragraph" w:styleId="15">
    <w:name w:val="Document Map"/>
    <w:basedOn w:val="1"/>
    <w:link w:val="60"/>
    <w:unhideWhenUsed/>
    <w:qFormat/>
    <w:uiPriority w:val="99"/>
    <w:rPr>
      <w:rFonts w:ascii="宋体" w:eastAsia="宋体"/>
      <w:sz w:val="18"/>
      <w:szCs w:val="18"/>
    </w:rPr>
  </w:style>
  <w:style w:type="paragraph" w:styleId="16">
    <w:name w:val="annotation text"/>
    <w:basedOn w:val="1"/>
    <w:link w:val="63"/>
    <w:qFormat/>
    <w:uiPriority w:val="99"/>
    <w:pPr>
      <w:jc w:val="left"/>
    </w:pPr>
  </w:style>
  <w:style w:type="paragraph" w:styleId="17">
    <w:name w:val="Body Text"/>
    <w:basedOn w:val="1"/>
    <w:link w:val="46"/>
    <w:unhideWhenUsed/>
    <w:qFormat/>
    <w:uiPriority w:val="99"/>
    <w:rPr>
      <w:rFonts w:eastAsia="仿宋_GB2312"/>
      <w:szCs w:val="24"/>
    </w:rPr>
  </w:style>
  <w:style w:type="paragraph" w:styleId="18">
    <w:name w:val="Body Text Indent"/>
    <w:basedOn w:val="1"/>
    <w:link w:val="61"/>
    <w:unhideWhenUsed/>
    <w:qFormat/>
    <w:uiPriority w:val="99"/>
    <w:pPr>
      <w:ind w:left="420" w:leftChars="200" w:firstLine="560" w:firstLineChars="200"/>
    </w:pPr>
    <w:rPr>
      <w:rFonts w:eastAsia="宋体"/>
      <w:kern w:val="0"/>
      <w:sz w:val="28"/>
      <w:szCs w:val="28"/>
    </w:rPr>
  </w:style>
  <w:style w:type="paragraph" w:styleId="19">
    <w:name w:val="toc 5"/>
    <w:basedOn w:val="1"/>
    <w:next w:val="1"/>
    <w:unhideWhenUsed/>
    <w:qFormat/>
    <w:uiPriority w:val="39"/>
    <w:pPr>
      <w:ind w:left="1680" w:leftChars="800"/>
    </w:pPr>
    <w:rPr>
      <w:rFonts w:ascii="Calibri" w:hAnsi="Calibri" w:eastAsia="宋体"/>
      <w:sz w:val="21"/>
      <w:szCs w:val="22"/>
    </w:rPr>
  </w:style>
  <w:style w:type="paragraph" w:styleId="20">
    <w:name w:val="toc 3"/>
    <w:basedOn w:val="1"/>
    <w:next w:val="1"/>
    <w:unhideWhenUsed/>
    <w:qFormat/>
    <w:uiPriority w:val="39"/>
    <w:pPr>
      <w:ind w:left="840" w:leftChars="400"/>
    </w:pPr>
    <w:rPr>
      <w:rFonts w:eastAsia="宋体"/>
      <w:sz w:val="21"/>
      <w:szCs w:val="22"/>
    </w:rPr>
  </w:style>
  <w:style w:type="paragraph" w:styleId="21">
    <w:name w:val="toc 8"/>
    <w:basedOn w:val="1"/>
    <w:next w:val="1"/>
    <w:unhideWhenUsed/>
    <w:qFormat/>
    <w:uiPriority w:val="39"/>
    <w:pPr>
      <w:ind w:left="2940" w:leftChars="1400"/>
    </w:pPr>
    <w:rPr>
      <w:rFonts w:ascii="Calibri" w:hAnsi="Calibri" w:eastAsia="宋体"/>
      <w:sz w:val="21"/>
      <w:szCs w:val="22"/>
    </w:rPr>
  </w:style>
  <w:style w:type="paragraph" w:styleId="22">
    <w:name w:val="Date"/>
    <w:basedOn w:val="1"/>
    <w:next w:val="1"/>
    <w:link w:val="44"/>
    <w:qFormat/>
    <w:uiPriority w:val="99"/>
    <w:pPr>
      <w:ind w:left="100" w:leftChars="2500"/>
    </w:pPr>
  </w:style>
  <w:style w:type="paragraph" w:styleId="23">
    <w:name w:val="Body Text Indent 2"/>
    <w:basedOn w:val="1"/>
    <w:link w:val="62"/>
    <w:unhideWhenUsed/>
    <w:qFormat/>
    <w:uiPriority w:val="99"/>
    <w:pPr>
      <w:ind w:firstLine="567"/>
    </w:pPr>
    <w:rPr>
      <w:rFonts w:ascii="仿宋_GB2312" w:eastAsia="仿宋_GB2312"/>
      <w:spacing w:val="-4"/>
      <w:sz w:val="28"/>
    </w:rPr>
  </w:style>
  <w:style w:type="paragraph" w:styleId="24">
    <w:name w:val="Balloon Text"/>
    <w:basedOn w:val="1"/>
    <w:link w:val="45"/>
    <w:qFormat/>
    <w:uiPriority w:val="99"/>
    <w:rPr>
      <w:sz w:val="18"/>
      <w:szCs w:val="18"/>
    </w:rPr>
  </w:style>
  <w:style w:type="paragraph" w:styleId="25">
    <w:name w:val="footer"/>
    <w:basedOn w:val="1"/>
    <w:link w:val="71"/>
    <w:qFormat/>
    <w:uiPriority w:val="99"/>
    <w:pPr>
      <w:tabs>
        <w:tab w:val="center" w:pos="4153"/>
        <w:tab w:val="right" w:pos="8306"/>
      </w:tabs>
      <w:snapToGrid w:val="0"/>
      <w:jc w:val="left"/>
    </w:pPr>
    <w:rPr>
      <w:sz w:val="18"/>
    </w:rPr>
  </w:style>
  <w:style w:type="paragraph" w:styleId="26">
    <w:name w:val="header"/>
    <w:basedOn w:val="1"/>
    <w:link w:val="84"/>
    <w:qFormat/>
    <w:uiPriority w:val="99"/>
    <w:pPr>
      <w:pBdr>
        <w:bottom w:val="single" w:color="auto" w:sz="6" w:space="1"/>
      </w:pBdr>
      <w:tabs>
        <w:tab w:val="center" w:pos="4153"/>
        <w:tab w:val="right" w:pos="8306"/>
      </w:tabs>
      <w:snapToGrid w:val="0"/>
      <w:jc w:val="center"/>
    </w:pPr>
    <w:rPr>
      <w:sz w:val="18"/>
    </w:rPr>
  </w:style>
  <w:style w:type="paragraph" w:styleId="27">
    <w:name w:val="toc 1"/>
    <w:basedOn w:val="1"/>
    <w:next w:val="1"/>
    <w:unhideWhenUsed/>
    <w:qFormat/>
    <w:uiPriority w:val="39"/>
    <w:rPr>
      <w:rFonts w:eastAsia="宋体"/>
      <w:sz w:val="21"/>
      <w:szCs w:val="22"/>
    </w:rPr>
  </w:style>
  <w:style w:type="paragraph" w:styleId="28">
    <w:name w:val="toc 4"/>
    <w:basedOn w:val="1"/>
    <w:next w:val="1"/>
    <w:unhideWhenUsed/>
    <w:qFormat/>
    <w:uiPriority w:val="39"/>
    <w:pPr>
      <w:ind w:left="1260" w:leftChars="600"/>
    </w:pPr>
    <w:rPr>
      <w:rFonts w:ascii="Calibri" w:hAnsi="Calibri" w:eastAsia="宋体"/>
      <w:sz w:val="21"/>
      <w:szCs w:val="22"/>
    </w:rPr>
  </w:style>
  <w:style w:type="paragraph" w:styleId="29">
    <w:name w:val="toc 6"/>
    <w:basedOn w:val="1"/>
    <w:next w:val="1"/>
    <w:unhideWhenUsed/>
    <w:qFormat/>
    <w:uiPriority w:val="39"/>
    <w:pPr>
      <w:ind w:left="2100" w:leftChars="1000"/>
    </w:pPr>
    <w:rPr>
      <w:rFonts w:ascii="Calibri" w:hAnsi="Calibri" w:eastAsia="宋体"/>
      <w:sz w:val="21"/>
      <w:szCs w:val="22"/>
    </w:rPr>
  </w:style>
  <w:style w:type="paragraph" w:styleId="30">
    <w:name w:val="index 9"/>
    <w:basedOn w:val="1"/>
    <w:next w:val="1"/>
    <w:unhideWhenUsed/>
    <w:qFormat/>
    <w:uiPriority w:val="99"/>
    <w:pPr>
      <w:spacing w:line="360" w:lineRule="auto"/>
      <w:ind w:left="1600" w:leftChars="1600" w:firstLine="567"/>
    </w:pPr>
    <w:rPr>
      <w:rFonts w:eastAsia="宋体"/>
      <w:sz w:val="28"/>
    </w:rPr>
  </w:style>
  <w:style w:type="paragraph" w:styleId="31">
    <w:name w:val="toc 2"/>
    <w:basedOn w:val="1"/>
    <w:next w:val="1"/>
    <w:unhideWhenUsed/>
    <w:qFormat/>
    <w:uiPriority w:val="39"/>
    <w:pPr>
      <w:ind w:left="420" w:leftChars="200"/>
    </w:pPr>
    <w:rPr>
      <w:rFonts w:eastAsia="宋体"/>
      <w:sz w:val="21"/>
      <w:szCs w:val="22"/>
    </w:rPr>
  </w:style>
  <w:style w:type="paragraph" w:styleId="32">
    <w:name w:val="toc 9"/>
    <w:basedOn w:val="1"/>
    <w:next w:val="1"/>
    <w:unhideWhenUsed/>
    <w:qFormat/>
    <w:uiPriority w:val="39"/>
    <w:pPr>
      <w:ind w:left="3360" w:leftChars="1600"/>
    </w:pPr>
    <w:rPr>
      <w:rFonts w:ascii="Calibri" w:hAnsi="Calibri" w:eastAsia="宋体"/>
      <w:sz w:val="21"/>
      <w:szCs w:val="22"/>
    </w:rPr>
  </w:style>
  <w:style w:type="paragraph" w:styleId="33">
    <w:name w:val="Message Header"/>
    <w:basedOn w:val="1"/>
    <w:next w:val="17"/>
    <w:unhideWhenUsed/>
    <w:qFormat/>
    <w:uiPriority w:val="99"/>
    <w:pPr>
      <w:pBdr>
        <w:top w:val="single" w:color="auto" w:sz="6" w:space="1"/>
        <w:left w:val="single" w:color="auto" w:sz="6" w:space="1"/>
        <w:bottom w:val="single" w:color="auto" w:sz="6" w:space="1"/>
        <w:right w:val="single" w:color="auto" w:sz="6" w:space="1"/>
      </w:pBdr>
      <w:shd w:val="pct20" w:color="auto" w:fill="auto"/>
      <w:ind w:left="1080" w:leftChars="500" w:hanging="1080" w:hangingChars="500"/>
    </w:pPr>
    <w:rPr>
      <w:rFonts w:ascii="Cambria" w:hAnsi="Cambria" w:eastAsia="宋体"/>
      <w:sz w:val="24"/>
      <w:szCs w:val="24"/>
    </w:rPr>
  </w:style>
  <w:style w:type="paragraph" w:styleId="34">
    <w:name w:val="Normal (Web)"/>
    <w:basedOn w:val="1"/>
    <w:qFormat/>
    <w:uiPriority w:val="99"/>
    <w:pPr>
      <w:widowControl/>
      <w:spacing w:before="100" w:beforeAutospacing="1" w:after="100" w:afterAutospacing="1"/>
      <w:jc w:val="left"/>
    </w:pPr>
    <w:rPr>
      <w:rFonts w:ascii="宋体" w:hAnsi="宋体" w:eastAsia="宋体"/>
      <w:color w:val="000000"/>
      <w:kern w:val="0"/>
      <w:sz w:val="24"/>
      <w:szCs w:val="24"/>
    </w:rPr>
  </w:style>
  <w:style w:type="paragraph" w:styleId="35">
    <w:name w:val="annotation subject"/>
    <w:basedOn w:val="16"/>
    <w:next w:val="16"/>
    <w:link w:val="64"/>
    <w:unhideWhenUsed/>
    <w:qFormat/>
    <w:uiPriority w:val="99"/>
    <w:rPr>
      <w:rFonts w:eastAsia="宋体"/>
      <w:b/>
      <w:bCs/>
      <w:sz w:val="21"/>
      <w:szCs w:val="22"/>
    </w:rPr>
  </w:style>
  <w:style w:type="table" w:styleId="37">
    <w:name w:val="Table Grid"/>
    <w:basedOn w:val="36"/>
    <w:unhideWhenUsed/>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9">
    <w:name w:val="Strong"/>
    <w:qFormat/>
    <w:uiPriority w:val="0"/>
    <w:rPr>
      <w:rFonts w:ascii="Times New Roman" w:hAnsi="Times New Roman" w:eastAsia="宋体" w:cs="Times New Roman"/>
      <w:b/>
    </w:rPr>
  </w:style>
  <w:style w:type="character" w:styleId="40">
    <w:name w:val="page number"/>
    <w:basedOn w:val="38"/>
    <w:qFormat/>
    <w:uiPriority w:val="0"/>
  </w:style>
  <w:style w:type="character" w:styleId="41">
    <w:name w:val="FollowedHyperlink"/>
    <w:unhideWhenUsed/>
    <w:qFormat/>
    <w:uiPriority w:val="99"/>
    <w:rPr>
      <w:color w:val="222222"/>
      <w:u w:val="none"/>
    </w:rPr>
  </w:style>
  <w:style w:type="character" w:styleId="42">
    <w:name w:val="Hyperlink"/>
    <w:qFormat/>
    <w:uiPriority w:val="99"/>
    <w:rPr>
      <w:color w:val="0000FF"/>
      <w:u w:val="single"/>
    </w:rPr>
  </w:style>
  <w:style w:type="character" w:styleId="43">
    <w:name w:val="annotation reference"/>
    <w:basedOn w:val="38"/>
    <w:unhideWhenUsed/>
    <w:qFormat/>
    <w:uiPriority w:val="99"/>
    <w:rPr>
      <w:sz w:val="21"/>
      <w:szCs w:val="21"/>
    </w:rPr>
  </w:style>
  <w:style w:type="character" w:customStyle="1" w:styleId="44">
    <w:name w:val="日期 字符"/>
    <w:link w:val="22"/>
    <w:qFormat/>
    <w:uiPriority w:val="99"/>
    <w:rPr>
      <w:rFonts w:eastAsia="方正仿宋_GBK"/>
      <w:kern w:val="2"/>
      <w:sz w:val="32"/>
    </w:rPr>
  </w:style>
  <w:style w:type="character" w:customStyle="1" w:styleId="45">
    <w:name w:val="批注框文本 字符"/>
    <w:link w:val="24"/>
    <w:qFormat/>
    <w:uiPriority w:val="99"/>
    <w:rPr>
      <w:rFonts w:eastAsia="方正仿宋_GBK"/>
      <w:kern w:val="2"/>
      <w:sz w:val="18"/>
      <w:szCs w:val="18"/>
    </w:rPr>
  </w:style>
  <w:style w:type="character" w:customStyle="1" w:styleId="46">
    <w:name w:val="正文文本 字符"/>
    <w:link w:val="17"/>
    <w:semiHidden/>
    <w:qFormat/>
    <w:uiPriority w:val="99"/>
    <w:rPr>
      <w:rFonts w:eastAsia="仿宋_GB2312"/>
      <w:kern w:val="2"/>
      <w:sz w:val="32"/>
      <w:szCs w:val="24"/>
    </w:rPr>
  </w:style>
  <w:style w:type="paragraph" w:customStyle="1" w:styleId="47">
    <w:name w:val="样式3"/>
    <w:basedOn w:val="1"/>
    <w:qFormat/>
    <w:uiPriority w:val="0"/>
    <w:pPr>
      <w:adjustRightInd w:val="0"/>
      <w:spacing w:line="312" w:lineRule="atLeast"/>
      <w:textAlignment w:val="baseline"/>
    </w:pPr>
    <w:rPr>
      <w:rFonts w:ascii="楷体_GB2312" w:eastAsia="楷体_GB2312"/>
      <w:kern w:val="0"/>
      <w:sz w:val="30"/>
    </w:rPr>
  </w:style>
  <w:style w:type="paragraph" w:customStyle="1" w:styleId="48">
    <w:name w:val="列表段落1"/>
    <w:basedOn w:val="1"/>
    <w:qFormat/>
    <w:uiPriority w:val="34"/>
    <w:pPr>
      <w:ind w:firstLine="420" w:firstLineChars="200"/>
    </w:pPr>
    <w:rPr>
      <w:rFonts w:eastAsia="宋体"/>
      <w:sz w:val="21"/>
      <w:szCs w:val="24"/>
    </w:rPr>
  </w:style>
  <w:style w:type="paragraph" w:customStyle="1" w:styleId="49">
    <w:name w:val="p0"/>
    <w:basedOn w:val="1"/>
    <w:qFormat/>
    <w:uiPriority w:val="0"/>
    <w:pPr>
      <w:widowControl/>
    </w:pPr>
    <w:rPr>
      <w:rFonts w:eastAsia="宋体"/>
      <w:kern w:val="0"/>
      <w:sz w:val="21"/>
    </w:rPr>
  </w:style>
  <w:style w:type="character" w:customStyle="1" w:styleId="50">
    <w:name w:val="apple-converted-space"/>
    <w:qFormat/>
    <w:uiPriority w:val="0"/>
  </w:style>
  <w:style w:type="character" w:customStyle="1" w:styleId="51">
    <w:name w:val="标题 1 字符"/>
    <w:basedOn w:val="38"/>
    <w:link w:val="3"/>
    <w:uiPriority w:val="9"/>
    <w:rPr>
      <w:b/>
      <w:bCs/>
      <w:kern w:val="44"/>
      <w:sz w:val="44"/>
      <w:szCs w:val="44"/>
    </w:rPr>
  </w:style>
  <w:style w:type="character" w:customStyle="1" w:styleId="52">
    <w:name w:val="标题 2 字符"/>
    <w:basedOn w:val="38"/>
    <w:link w:val="4"/>
    <w:qFormat/>
    <w:uiPriority w:val="0"/>
    <w:rPr>
      <w:rFonts w:ascii="等线 Light" w:hAnsi="等线 Light" w:eastAsia="等线 Light"/>
      <w:b/>
      <w:bCs/>
      <w:kern w:val="2"/>
      <w:sz w:val="32"/>
      <w:szCs w:val="32"/>
    </w:rPr>
  </w:style>
  <w:style w:type="character" w:customStyle="1" w:styleId="53">
    <w:name w:val="标题 3 字符"/>
    <w:basedOn w:val="38"/>
    <w:link w:val="5"/>
    <w:qFormat/>
    <w:uiPriority w:val="9"/>
    <w:rPr>
      <w:b/>
      <w:bCs/>
      <w:kern w:val="2"/>
      <w:sz w:val="32"/>
      <w:szCs w:val="32"/>
    </w:rPr>
  </w:style>
  <w:style w:type="character" w:customStyle="1" w:styleId="54">
    <w:name w:val="标题 4 字符"/>
    <w:basedOn w:val="38"/>
    <w:link w:val="6"/>
    <w:qFormat/>
    <w:uiPriority w:val="9"/>
    <w:rPr>
      <w:rFonts w:eastAsia="黑体"/>
      <w:bCs/>
      <w:kern w:val="2"/>
      <w:sz w:val="24"/>
      <w:szCs w:val="24"/>
    </w:rPr>
  </w:style>
  <w:style w:type="character" w:customStyle="1" w:styleId="55">
    <w:name w:val="标题 5 字符"/>
    <w:basedOn w:val="38"/>
    <w:link w:val="7"/>
    <w:qFormat/>
    <w:uiPriority w:val="0"/>
    <w:rPr>
      <w:rFonts w:ascii="Calibri" w:hAnsi="Calibri"/>
      <w:b/>
      <w:bCs/>
      <w:kern w:val="2"/>
      <w:sz w:val="28"/>
      <w:szCs w:val="28"/>
    </w:rPr>
  </w:style>
  <w:style w:type="character" w:customStyle="1" w:styleId="56">
    <w:name w:val="标题 6 字符"/>
    <w:basedOn w:val="38"/>
    <w:link w:val="8"/>
    <w:qFormat/>
    <w:uiPriority w:val="0"/>
    <w:rPr>
      <w:rFonts w:ascii="Cambria" w:hAnsi="Cambria"/>
      <w:bCs/>
      <w:kern w:val="2"/>
      <w:sz w:val="24"/>
      <w:szCs w:val="24"/>
    </w:rPr>
  </w:style>
  <w:style w:type="character" w:customStyle="1" w:styleId="57">
    <w:name w:val="标题 7 字符"/>
    <w:basedOn w:val="38"/>
    <w:link w:val="9"/>
    <w:qFormat/>
    <w:uiPriority w:val="99"/>
    <w:rPr>
      <w:b/>
      <w:bCs/>
      <w:kern w:val="2"/>
      <w:sz w:val="24"/>
      <w:szCs w:val="24"/>
    </w:rPr>
  </w:style>
  <w:style w:type="character" w:customStyle="1" w:styleId="58">
    <w:name w:val="标题 8 字符"/>
    <w:basedOn w:val="38"/>
    <w:link w:val="10"/>
    <w:qFormat/>
    <w:uiPriority w:val="99"/>
    <w:rPr>
      <w:rFonts w:ascii="Cambria" w:hAnsi="Cambria"/>
      <w:kern w:val="2"/>
      <w:sz w:val="24"/>
      <w:szCs w:val="24"/>
    </w:rPr>
  </w:style>
  <w:style w:type="character" w:customStyle="1" w:styleId="59">
    <w:name w:val="标题 9 字符"/>
    <w:basedOn w:val="38"/>
    <w:link w:val="11"/>
    <w:qFormat/>
    <w:uiPriority w:val="99"/>
    <w:rPr>
      <w:rFonts w:ascii="Cambria" w:hAnsi="Cambria"/>
      <w:kern w:val="2"/>
      <w:sz w:val="24"/>
      <w:szCs w:val="21"/>
    </w:rPr>
  </w:style>
  <w:style w:type="character" w:customStyle="1" w:styleId="60">
    <w:name w:val="文档结构图 字符"/>
    <w:basedOn w:val="38"/>
    <w:link w:val="15"/>
    <w:qFormat/>
    <w:uiPriority w:val="99"/>
    <w:rPr>
      <w:rFonts w:ascii="宋体"/>
      <w:kern w:val="2"/>
      <w:sz w:val="18"/>
      <w:szCs w:val="18"/>
    </w:rPr>
  </w:style>
  <w:style w:type="character" w:customStyle="1" w:styleId="61">
    <w:name w:val="正文文本缩进 字符"/>
    <w:basedOn w:val="38"/>
    <w:link w:val="18"/>
    <w:qFormat/>
    <w:uiPriority w:val="99"/>
    <w:rPr>
      <w:sz w:val="28"/>
      <w:szCs w:val="28"/>
    </w:rPr>
  </w:style>
  <w:style w:type="character" w:customStyle="1" w:styleId="62">
    <w:name w:val="正文文本缩进 2 字符"/>
    <w:basedOn w:val="38"/>
    <w:link w:val="23"/>
    <w:qFormat/>
    <w:uiPriority w:val="99"/>
    <w:rPr>
      <w:rFonts w:ascii="仿宋_GB2312" w:eastAsia="仿宋_GB2312"/>
      <w:spacing w:val="-4"/>
      <w:kern w:val="2"/>
      <w:sz w:val="28"/>
    </w:rPr>
  </w:style>
  <w:style w:type="character" w:customStyle="1" w:styleId="63">
    <w:name w:val="批注文字 字符"/>
    <w:basedOn w:val="38"/>
    <w:link w:val="16"/>
    <w:qFormat/>
    <w:uiPriority w:val="99"/>
    <w:rPr>
      <w:rFonts w:eastAsia="方正仿宋_GBK"/>
      <w:kern w:val="2"/>
      <w:sz w:val="32"/>
    </w:rPr>
  </w:style>
  <w:style w:type="character" w:customStyle="1" w:styleId="64">
    <w:name w:val="批注主题 字符"/>
    <w:basedOn w:val="63"/>
    <w:link w:val="35"/>
    <w:qFormat/>
    <w:uiPriority w:val="99"/>
    <w:rPr>
      <w:rFonts w:eastAsia="方正仿宋_GBK"/>
      <w:b/>
      <w:bCs/>
      <w:kern w:val="2"/>
      <w:sz w:val="21"/>
      <w:szCs w:val="22"/>
    </w:rPr>
  </w:style>
  <w:style w:type="character" w:customStyle="1" w:styleId="65">
    <w:name w:val="标题 4 Char1"/>
    <w:semiHidden/>
    <w:qFormat/>
    <w:uiPriority w:val="9"/>
    <w:rPr>
      <w:rFonts w:hint="default" w:ascii="Cambria" w:hAnsi="Cambria" w:eastAsia="宋体" w:cs="Times New Roman"/>
      <w:b/>
      <w:bCs/>
      <w:kern w:val="2"/>
      <w:sz w:val="28"/>
      <w:szCs w:val="28"/>
    </w:rPr>
  </w:style>
  <w:style w:type="character" w:customStyle="1" w:styleId="66">
    <w:name w:val="列出段落 Char"/>
    <w:link w:val="67"/>
    <w:qFormat/>
    <w:locked/>
    <w:uiPriority w:val="0"/>
    <w:rPr>
      <w:rFonts w:ascii="黑体" w:hAnsi="黑体" w:eastAsia="黑体" w:cs="黑体"/>
      <w:kern w:val="2"/>
      <w:sz w:val="21"/>
      <w:szCs w:val="22"/>
    </w:rPr>
  </w:style>
  <w:style w:type="paragraph" w:customStyle="1" w:styleId="67">
    <w:name w:val="列出段落1"/>
    <w:basedOn w:val="1"/>
    <w:link w:val="66"/>
    <w:qFormat/>
    <w:uiPriority w:val="0"/>
    <w:pPr>
      <w:ind w:firstLine="420" w:firstLineChars="200"/>
    </w:pPr>
    <w:rPr>
      <w:rFonts w:ascii="黑体" w:hAnsi="黑体" w:eastAsia="黑体" w:cs="黑体"/>
      <w:sz w:val="21"/>
      <w:szCs w:val="22"/>
    </w:rPr>
  </w:style>
  <w:style w:type="character" w:customStyle="1" w:styleId="68">
    <w:name w:val="页眉 Char1"/>
    <w:semiHidden/>
    <w:qFormat/>
    <w:uiPriority w:val="99"/>
    <w:rPr>
      <w:rFonts w:ascii="Calibri" w:hAnsi="Calibri"/>
      <w:kern w:val="2"/>
      <w:sz w:val="18"/>
      <w:szCs w:val="18"/>
    </w:rPr>
  </w:style>
  <w:style w:type="character" w:customStyle="1" w:styleId="69">
    <w:name w:val="标题 2 Char"/>
    <w:semiHidden/>
    <w:qFormat/>
    <w:uiPriority w:val="0"/>
    <w:rPr>
      <w:rFonts w:ascii="Cambria" w:hAnsi="Cambria" w:eastAsia="宋体" w:cs="Times New Roman"/>
      <w:b/>
      <w:bCs/>
      <w:kern w:val="2"/>
      <w:sz w:val="32"/>
      <w:szCs w:val="32"/>
    </w:rPr>
  </w:style>
  <w:style w:type="character" w:customStyle="1" w:styleId="70">
    <w:name w:val="正文文本缩进 Char1"/>
    <w:semiHidden/>
    <w:qFormat/>
    <w:uiPriority w:val="99"/>
    <w:rPr>
      <w:kern w:val="2"/>
      <w:sz w:val="21"/>
      <w:szCs w:val="22"/>
    </w:rPr>
  </w:style>
  <w:style w:type="character" w:customStyle="1" w:styleId="71">
    <w:name w:val="页脚 字符1"/>
    <w:link w:val="25"/>
    <w:qFormat/>
    <w:uiPriority w:val="99"/>
    <w:rPr>
      <w:rFonts w:eastAsia="方正仿宋_GBK"/>
      <w:kern w:val="2"/>
      <w:sz w:val="18"/>
    </w:rPr>
  </w:style>
  <w:style w:type="character" w:customStyle="1" w:styleId="72">
    <w:name w:val="样式 宋体3"/>
    <w:qFormat/>
    <w:uiPriority w:val="0"/>
    <w:rPr>
      <w:rFonts w:hint="default" w:ascii="Times New Roman" w:hAnsi="Times New Roman" w:eastAsia="宋体" w:cs="Times New Roman"/>
      <w:sz w:val="26"/>
      <w:szCs w:val="26"/>
    </w:rPr>
  </w:style>
  <w:style w:type="character" w:customStyle="1" w:styleId="73">
    <w:name w:val="FXT正文 Char"/>
    <w:link w:val="74"/>
    <w:qFormat/>
    <w:locked/>
    <w:uiPriority w:val="0"/>
    <w:rPr>
      <w:kern w:val="2"/>
      <w:sz w:val="24"/>
      <w:szCs w:val="24"/>
    </w:rPr>
  </w:style>
  <w:style w:type="paragraph" w:customStyle="1" w:styleId="74">
    <w:name w:val="FXT正文"/>
    <w:basedOn w:val="1"/>
    <w:link w:val="73"/>
    <w:qFormat/>
    <w:uiPriority w:val="0"/>
    <w:pPr>
      <w:autoSpaceDE w:val="0"/>
      <w:autoSpaceDN w:val="0"/>
      <w:adjustRightInd w:val="0"/>
      <w:snapToGrid w:val="0"/>
      <w:spacing w:line="360" w:lineRule="auto"/>
      <w:ind w:firstLine="200" w:firstLineChars="200"/>
    </w:pPr>
    <w:rPr>
      <w:rFonts w:eastAsia="宋体"/>
      <w:sz w:val="24"/>
      <w:szCs w:val="24"/>
    </w:rPr>
  </w:style>
  <w:style w:type="character" w:customStyle="1" w:styleId="75">
    <w:name w:val="正文文本缩进 2 Char1"/>
    <w:semiHidden/>
    <w:qFormat/>
    <w:uiPriority w:val="99"/>
    <w:rPr>
      <w:kern w:val="2"/>
      <w:sz w:val="21"/>
      <w:szCs w:val="22"/>
    </w:rPr>
  </w:style>
  <w:style w:type="character" w:customStyle="1" w:styleId="76">
    <w:name w:val="纯文本 Char"/>
    <w:qFormat/>
    <w:uiPriority w:val="0"/>
    <w:rPr>
      <w:rFonts w:hint="eastAsia" w:ascii="宋体" w:hAnsi="Courier New" w:eastAsia="宋体" w:cs="Courier New"/>
      <w:kern w:val="2"/>
      <w:sz w:val="21"/>
      <w:szCs w:val="21"/>
    </w:rPr>
  </w:style>
  <w:style w:type="character" w:customStyle="1" w:styleId="77">
    <w:name w:val="页脚 字符"/>
    <w:qFormat/>
    <w:uiPriority w:val="99"/>
  </w:style>
  <w:style w:type="character" w:customStyle="1" w:styleId="78">
    <w:name w:val="批注主题 Char"/>
    <w:semiHidden/>
    <w:qFormat/>
    <w:uiPriority w:val="99"/>
    <w:rPr>
      <w:rFonts w:ascii="Calibri" w:hAnsi="Calibri"/>
      <w:b/>
      <w:bCs/>
      <w:kern w:val="2"/>
      <w:sz w:val="21"/>
      <w:szCs w:val="22"/>
    </w:rPr>
  </w:style>
  <w:style w:type="character" w:customStyle="1" w:styleId="79">
    <w:name w:val="公正文 Char"/>
    <w:link w:val="80"/>
    <w:qFormat/>
    <w:locked/>
    <w:uiPriority w:val="0"/>
    <w:rPr>
      <w:rFonts w:ascii="宋体" w:hAnsi="宋体" w:eastAsia="仿宋_GB2312"/>
      <w:kern w:val="2"/>
      <w:sz w:val="28"/>
      <w:szCs w:val="24"/>
    </w:rPr>
  </w:style>
  <w:style w:type="paragraph" w:customStyle="1" w:styleId="80">
    <w:name w:val="公正文"/>
    <w:basedOn w:val="13"/>
    <w:link w:val="79"/>
    <w:qFormat/>
    <w:uiPriority w:val="0"/>
    <w:pPr>
      <w:adjustRightInd w:val="0"/>
      <w:snapToGrid w:val="0"/>
      <w:spacing w:line="352" w:lineRule="auto"/>
      <w:ind w:firstLine="200"/>
    </w:pPr>
    <w:rPr>
      <w:rFonts w:ascii="宋体" w:hAnsi="宋体" w:eastAsia="仿宋_GB2312"/>
      <w:sz w:val="28"/>
      <w:szCs w:val="24"/>
    </w:rPr>
  </w:style>
  <w:style w:type="character" w:customStyle="1" w:styleId="81">
    <w:name w:val="批注主题 Char1"/>
    <w:semiHidden/>
    <w:qFormat/>
    <w:uiPriority w:val="99"/>
    <w:rPr>
      <w:rFonts w:ascii="Calibri" w:hAnsi="Calibri"/>
      <w:b/>
      <w:bCs/>
      <w:kern w:val="2"/>
      <w:sz w:val="21"/>
      <w:szCs w:val="22"/>
    </w:rPr>
  </w:style>
  <w:style w:type="character" w:customStyle="1" w:styleId="82">
    <w:name w:val="日期 Char1"/>
    <w:semiHidden/>
    <w:qFormat/>
    <w:uiPriority w:val="99"/>
    <w:rPr>
      <w:kern w:val="2"/>
      <w:sz w:val="21"/>
      <w:szCs w:val="22"/>
    </w:rPr>
  </w:style>
  <w:style w:type="character" w:customStyle="1" w:styleId="83">
    <w:name w:val="文档结构图 Char1"/>
    <w:semiHidden/>
    <w:qFormat/>
    <w:uiPriority w:val="99"/>
    <w:rPr>
      <w:rFonts w:hint="eastAsia" w:ascii="宋体" w:hAnsi="宋体" w:eastAsia="宋体"/>
      <w:kern w:val="2"/>
      <w:sz w:val="18"/>
      <w:szCs w:val="18"/>
    </w:rPr>
  </w:style>
  <w:style w:type="character" w:customStyle="1" w:styleId="84">
    <w:name w:val="页眉 字符"/>
    <w:link w:val="26"/>
    <w:qFormat/>
    <w:uiPriority w:val="99"/>
    <w:rPr>
      <w:rFonts w:eastAsia="方正仿宋_GBK"/>
      <w:kern w:val="2"/>
      <w:sz w:val="18"/>
    </w:rPr>
  </w:style>
  <w:style w:type="character" w:customStyle="1" w:styleId="85">
    <w:name w:val="正文文本 Char1"/>
    <w:semiHidden/>
    <w:qFormat/>
    <w:uiPriority w:val="99"/>
    <w:rPr>
      <w:kern w:val="2"/>
      <w:sz w:val="21"/>
      <w:szCs w:val="22"/>
    </w:rPr>
  </w:style>
  <w:style w:type="character" w:customStyle="1" w:styleId="86">
    <w:name w:val="标题 3 Char1"/>
    <w:semiHidden/>
    <w:qFormat/>
    <w:uiPriority w:val="9"/>
    <w:rPr>
      <w:rFonts w:cs="Times New Roman"/>
      <w:b/>
      <w:bCs/>
      <w:kern w:val="2"/>
      <w:sz w:val="32"/>
      <w:szCs w:val="32"/>
    </w:rPr>
  </w:style>
  <w:style w:type="character" w:customStyle="1" w:styleId="87">
    <w:name w:val="纯文本 Char1"/>
    <w:qFormat/>
    <w:locked/>
    <w:uiPriority w:val="0"/>
    <w:rPr>
      <w:rFonts w:hint="eastAsia" w:ascii="宋体" w:hAnsi="Courier New" w:eastAsia="宋体"/>
      <w:kern w:val="2"/>
      <w:sz w:val="21"/>
    </w:rPr>
  </w:style>
  <w:style w:type="character" w:customStyle="1" w:styleId="88">
    <w:name w:val="纯文本 Char2"/>
    <w:qFormat/>
    <w:uiPriority w:val="0"/>
    <w:rPr>
      <w:rFonts w:hint="eastAsia" w:ascii="宋体" w:hAnsi="Courier New" w:eastAsia="宋体" w:cs="Courier New"/>
      <w:kern w:val="2"/>
      <w:sz w:val="21"/>
      <w:szCs w:val="21"/>
    </w:rPr>
  </w:style>
  <w:style w:type="character" w:customStyle="1" w:styleId="89">
    <w:name w:val="批注框文本 Char1"/>
    <w:semiHidden/>
    <w:qFormat/>
    <w:uiPriority w:val="99"/>
    <w:rPr>
      <w:kern w:val="2"/>
      <w:sz w:val="18"/>
      <w:szCs w:val="18"/>
    </w:rPr>
  </w:style>
  <w:style w:type="character" w:customStyle="1" w:styleId="90">
    <w:name w:val="页脚 Char1"/>
    <w:semiHidden/>
    <w:qFormat/>
    <w:uiPriority w:val="99"/>
    <w:rPr>
      <w:rFonts w:ascii="Calibri" w:hAnsi="Calibri" w:eastAsia="仿宋" w:cs="Times New Roman"/>
      <w:kern w:val="2"/>
      <w:sz w:val="18"/>
      <w:szCs w:val="18"/>
    </w:rPr>
  </w:style>
  <w:style w:type="character" w:customStyle="1" w:styleId="91">
    <w:name w:val="题注 字符"/>
    <w:link w:val="14"/>
    <w:qFormat/>
    <w:locked/>
    <w:uiPriority w:val="35"/>
    <w:rPr>
      <w:rFonts w:eastAsia="黑体" w:cs="Tahoma"/>
      <w:iCs/>
      <w:kern w:val="2"/>
      <w:sz w:val="21"/>
      <w:szCs w:val="21"/>
    </w:rPr>
  </w:style>
  <w:style w:type="character" w:customStyle="1" w:styleId="92">
    <w:name w:val="批注文字 Char"/>
    <w:semiHidden/>
    <w:qFormat/>
    <w:uiPriority w:val="99"/>
    <w:rPr>
      <w:rFonts w:ascii="Calibri" w:hAnsi="Calibri"/>
      <w:kern w:val="2"/>
      <w:sz w:val="21"/>
      <w:szCs w:val="22"/>
    </w:rPr>
  </w:style>
  <w:style w:type="character" w:customStyle="1" w:styleId="93">
    <w:name w:val="样式1 Char"/>
    <w:link w:val="94"/>
    <w:qFormat/>
    <w:locked/>
    <w:uiPriority w:val="0"/>
    <w:rPr>
      <w:rFonts w:ascii="宋体" w:hAnsi="宋体"/>
      <w:sz w:val="26"/>
      <w:szCs w:val="26"/>
    </w:rPr>
  </w:style>
  <w:style w:type="paragraph" w:customStyle="1" w:styleId="94">
    <w:name w:val="样式1"/>
    <w:basedOn w:val="1"/>
    <w:link w:val="93"/>
    <w:qFormat/>
    <w:uiPriority w:val="0"/>
    <w:pPr>
      <w:spacing w:line="480" w:lineRule="exact"/>
      <w:ind w:firstLine="200" w:firstLineChars="200"/>
    </w:pPr>
    <w:rPr>
      <w:rFonts w:ascii="宋体" w:hAnsi="宋体" w:eastAsia="宋体"/>
      <w:kern w:val="0"/>
      <w:sz w:val="26"/>
      <w:szCs w:val="26"/>
    </w:rPr>
  </w:style>
  <w:style w:type="character" w:customStyle="1" w:styleId="95">
    <w:name w:val="正文文本 + 10.5 pt"/>
    <w:uiPriority w:val="0"/>
    <w:rPr>
      <w:rFonts w:hint="eastAsia" w:ascii="MingLiU" w:hAnsi="MingLiU" w:eastAsia="MingLiU" w:cs="MingLiU"/>
      <w:color w:val="000000"/>
      <w:spacing w:val="0"/>
      <w:w w:val="100"/>
      <w:position w:val="0"/>
      <w:sz w:val="21"/>
      <w:szCs w:val="21"/>
      <w:u w:val="none"/>
      <w:shd w:val="clear" w:color="auto" w:fill="FFFFFF"/>
      <w:lang w:val="zh-CN"/>
    </w:rPr>
  </w:style>
  <w:style w:type="character" w:customStyle="1" w:styleId="96">
    <w:name w:val="标题 2 Char1"/>
    <w:semiHidden/>
    <w:locked/>
    <w:uiPriority w:val="0"/>
    <w:rPr>
      <w:rFonts w:ascii="Arial" w:hAnsi="Arial" w:eastAsia="黑体"/>
      <w:b/>
      <w:bCs/>
      <w:sz w:val="32"/>
      <w:szCs w:val="32"/>
    </w:rPr>
  </w:style>
  <w:style w:type="paragraph" w:customStyle="1" w:styleId="97">
    <w:name w:val="xl84"/>
    <w:basedOn w:val="1"/>
    <w:uiPriority w:val="99"/>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eastAsia="宋体" w:cs="宋体"/>
      <w:b/>
      <w:bCs/>
      <w:kern w:val="0"/>
      <w:sz w:val="24"/>
      <w:szCs w:val="24"/>
    </w:rPr>
  </w:style>
  <w:style w:type="paragraph" w:customStyle="1" w:styleId="98">
    <w:name w:val="xl71"/>
    <w:basedOn w:val="1"/>
    <w:uiPriority w:val="99"/>
    <w:pPr>
      <w:widowControl/>
      <w:pBdr>
        <w:left w:val="single" w:color="auto" w:sz="4" w:space="0"/>
        <w:bottom w:val="single" w:color="auto" w:sz="4" w:space="0"/>
      </w:pBdr>
      <w:spacing w:before="100" w:beforeAutospacing="1" w:after="100" w:afterAutospacing="1"/>
      <w:jc w:val="center"/>
    </w:pPr>
    <w:rPr>
      <w:rFonts w:ascii="宋体" w:hAnsi="宋体" w:eastAsia="宋体" w:cs="宋体"/>
      <w:color w:val="000000"/>
      <w:kern w:val="0"/>
      <w:sz w:val="20"/>
    </w:rPr>
  </w:style>
  <w:style w:type="paragraph" w:customStyle="1" w:styleId="99">
    <w:name w:val="xl97"/>
    <w:basedOn w:val="1"/>
    <w:qFormat/>
    <w:uiPriority w:val="99"/>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kern w:val="0"/>
      <w:sz w:val="24"/>
      <w:szCs w:val="24"/>
    </w:rPr>
  </w:style>
  <w:style w:type="paragraph" w:customStyle="1" w:styleId="100">
    <w:name w:val="xl90"/>
    <w:basedOn w:val="1"/>
    <w:uiPriority w:val="99"/>
    <w:pPr>
      <w:widowControl/>
      <w:pBdr>
        <w:left w:val="single" w:color="auto" w:sz="4" w:space="0"/>
        <w:bottom w:val="single" w:color="auto" w:sz="4" w:space="0"/>
      </w:pBdr>
      <w:spacing w:before="100" w:beforeAutospacing="1" w:after="100" w:afterAutospacing="1"/>
      <w:jc w:val="center"/>
    </w:pPr>
    <w:rPr>
      <w:rFonts w:ascii="宋体" w:hAnsi="宋体" w:eastAsia="宋体" w:cs="宋体"/>
      <w:color w:val="000000"/>
      <w:kern w:val="0"/>
      <w:sz w:val="24"/>
      <w:szCs w:val="24"/>
    </w:rPr>
  </w:style>
  <w:style w:type="paragraph" w:customStyle="1" w:styleId="101">
    <w:name w:val="xl75"/>
    <w:basedOn w:val="1"/>
    <w:uiPriority w:val="99"/>
    <w:pPr>
      <w:widowControl/>
      <w:pBdr>
        <w:bottom w:val="single" w:color="auto" w:sz="4" w:space="0"/>
      </w:pBdr>
      <w:spacing w:before="100" w:beforeAutospacing="1" w:after="100" w:afterAutospacing="1"/>
      <w:jc w:val="center"/>
    </w:pPr>
    <w:rPr>
      <w:rFonts w:ascii="宋体" w:hAnsi="宋体" w:eastAsia="宋体" w:cs="宋体"/>
      <w:kern w:val="0"/>
      <w:sz w:val="24"/>
      <w:szCs w:val="24"/>
    </w:rPr>
  </w:style>
  <w:style w:type="paragraph" w:customStyle="1" w:styleId="102">
    <w:name w:val="表号 + 五号"/>
    <w:basedOn w:val="1"/>
    <w:qFormat/>
    <w:uiPriority w:val="99"/>
    <w:pPr>
      <w:widowControl/>
      <w:adjustRightInd w:val="0"/>
      <w:snapToGrid w:val="0"/>
      <w:jc w:val="center"/>
    </w:pPr>
    <w:rPr>
      <w:rFonts w:ascii="宋体" w:hAnsi="宋体" w:eastAsia="宋体" w:cs="宋体"/>
      <w:color w:val="000000"/>
      <w:kern w:val="0"/>
      <w:sz w:val="21"/>
      <w:szCs w:val="21"/>
    </w:rPr>
  </w:style>
  <w:style w:type="paragraph" w:customStyle="1" w:styleId="103">
    <w:name w:val="样式 样式正文 + 首行缩进:  2 字符"/>
    <w:basedOn w:val="1"/>
    <w:uiPriority w:val="99"/>
    <w:pPr>
      <w:adjustRightInd w:val="0"/>
      <w:spacing w:line="360" w:lineRule="auto"/>
      <w:ind w:firstLine="480" w:firstLineChars="200"/>
    </w:pPr>
    <w:rPr>
      <w:rFonts w:eastAsia="宋体" w:cs="宋体"/>
      <w:sz w:val="24"/>
    </w:rPr>
  </w:style>
  <w:style w:type="paragraph" w:customStyle="1" w:styleId="104">
    <w:name w:val="xl94"/>
    <w:basedOn w:val="1"/>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kern w:val="0"/>
      <w:sz w:val="24"/>
      <w:szCs w:val="24"/>
    </w:rPr>
  </w:style>
  <w:style w:type="paragraph" w:customStyle="1" w:styleId="105">
    <w:name w:val="font5"/>
    <w:basedOn w:val="1"/>
    <w:uiPriority w:val="99"/>
    <w:pPr>
      <w:widowControl/>
      <w:spacing w:before="100" w:beforeAutospacing="1" w:after="100" w:afterAutospacing="1"/>
      <w:jc w:val="left"/>
    </w:pPr>
    <w:rPr>
      <w:rFonts w:ascii="宋体" w:hAnsi="宋体" w:eastAsia="宋体" w:cs="宋体"/>
      <w:kern w:val="0"/>
      <w:sz w:val="18"/>
      <w:szCs w:val="18"/>
    </w:rPr>
  </w:style>
  <w:style w:type="paragraph" w:customStyle="1" w:styleId="106">
    <w:name w:val="xl78"/>
    <w:basedOn w:val="1"/>
    <w:uiPriority w:val="99"/>
    <w:pPr>
      <w:widowControl/>
      <w:spacing w:before="100" w:beforeAutospacing="1" w:after="100" w:afterAutospacing="1"/>
      <w:jc w:val="center"/>
    </w:pPr>
    <w:rPr>
      <w:rFonts w:ascii="宋体" w:hAnsi="宋体" w:eastAsia="宋体" w:cs="宋体"/>
      <w:color w:val="000000"/>
      <w:kern w:val="0"/>
      <w:sz w:val="20"/>
    </w:rPr>
  </w:style>
  <w:style w:type="paragraph" w:customStyle="1" w:styleId="107">
    <w:name w:val="样式9表格"/>
    <w:next w:val="1"/>
    <w:qFormat/>
    <w:uiPriority w:val="99"/>
    <w:pPr>
      <w:spacing w:before="120" w:line="300" w:lineRule="auto"/>
      <w:jc w:val="center"/>
    </w:pPr>
    <w:rPr>
      <w:rFonts w:ascii="Times New Roman" w:hAnsi="Times New Roman" w:eastAsia="宋体" w:cs="Times New Roman"/>
      <w:lang w:val="en-US" w:eastAsia="zh-CN" w:bidi="ar-SA"/>
    </w:rPr>
  </w:style>
  <w:style w:type="paragraph" w:customStyle="1" w:styleId="108">
    <w:name w:val="xl63"/>
    <w:basedOn w:val="1"/>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kern w:val="0"/>
      <w:sz w:val="24"/>
      <w:szCs w:val="24"/>
    </w:rPr>
  </w:style>
  <w:style w:type="paragraph" w:customStyle="1" w:styleId="109">
    <w:name w:val="xl85"/>
    <w:basedOn w:val="1"/>
    <w:uiPriority w:val="99"/>
    <w:pPr>
      <w:widowControl/>
      <w:pBdr>
        <w:left w:val="single" w:color="auto" w:sz="4" w:space="0"/>
        <w:right w:val="single" w:color="auto" w:sz="4" w:space="0"/>
      </w:pBdr>
      <w:spacing w:before="100" w:beforeAutospacing="1" w:after="100" w:afterAutospacing="1"/>
      <w:jc w:val="center"/>
    </w:pPr>
    <w:rPr>
      <w:rFonts w:ascii="宋体" w:hAnsi="宋体" w:eastAsia="宋体" w:cs="宋体"/>
      <w:b/>
      <w:bCs/>
      <w:kern w:val="0"/>
      <w:sz w:val="24"/>
      <w:szCs w:val="24"/>
    </w:rPr>
  </w:style>
  <w:style w:type="paragraph" w:customStyle="1" w:styleId="110">
    <w:name w:val="样式1正文"/>
    <w:basedOn w:val="1"/>
    <w:uiPriority w:val="99"/>
    <w:pPr>
      <w:autoSpaceDE w:val="0"/>
      <w:autoSpaceDN w:val="0"/>
      <w:snapToGrid w:val="0"/>
      <w:spacing w:line="520" w:lineRule="exact"/>
      <w:ind w:firstLine="504" w:firstLineChars="200"/>
    </w:pPr>
    <w:rPr>
      <w:rFonts w:ascii="宋体" w:hAnsi="宋体" w:eastAsia="宋体"/>
      <w:color w:val="0000FF"/>
      <w:spacing w:val="6"/>
      <w:kern w:val="24"/>
      <w:sz w:val="24"/>
      <w:szCs w:val="24"/>
    </w:rPr>
  </w:style>
  <w:style w:type="paragraph" w:styleId="111">
    <w:name w:val="List Paragraph"/>
    <w:basedOn w:val="1"/>
    <w:qFormat/>
    <w:uiPriority w:val="34"/>
    <w:pPr>
      <w:ind w:firstLine="420" w:firstLineChars="200"/>
    </w:pPr>
    <w:rPr>
      <w:rFonts w:ascii="Calibri" w:hAnsi="Calibri" w:eastAsia="宋体"/>
      <w:sz w:val="21"/>
      <w:szCs w:val="22"/>
    </w:rPr>
  </w:style>
  <w:style w:type="paragraph" w:customStyle="1" w:styleId="112">
    <w:name w:val="表格5"/>
    <w:basedOn w:val="1"/>
    <w:qFormat/>
    <w:uiPriority w:val="1"/>
    <w:pPr>
      <w:jc w:val="center"/>
    </w:pPr>
    <w:rPr>
      <w:rFonts w:ascii="宋体" w:hAnsi="宋体" w:eastAsia="宋体"/>
      <w:w w:val="95"/>
      <w:kern w:val="0"/>
      <w:sz w:val="21"/>
      <w:szCs w:val="24"/>
    </w:rPr>
  </w:style>
  <w:style w:type="paragraph" w:customStyle="1" w:styleId="113">
    <w:name w:val="font7"/>
    <w:basedOn w:val="1"/>
    <w:uiPriority w:val="99"/>
    <w:pPr>
      <w:widowControl/>
      <w:spacing w:before="100" w:beforeAutospacing="1" w:after="100" w:afterAutospacing="1"/>
      <w:jc w:val="left"/>
    </w:pPr>
    <w:rPr>
      <w:rFonts w:ascii="宋体" w:hAnsi="宋体" w:eastAsia="宋体" w:cs="宋体"/>
      <w:kern w:val="0"/>
      <w:sz w:val="21"/>
      <w:szCs w:val="21"/>
    </w:rPr>
  </w:style>
  <w:style w:type="paragraph" w:customStyle="1" w:styleId="114">
    <w:name w:val="报告正文 Char"/>
    <w:basedOn w:val="1"/>
    <w:uiPriority w:val="99"/>
    <w:pPr>
      <w:adjustRightInd w:val="0"/>
      <w:spacing w:line="400" w:lineRule="exact"/>
      <w:ind w:firstLine="510"/>
    </w:pPr>
    <w:rPr>
      <w:rFonts w:ascii="宋体" w:hAnsi="Courier New" w:eastAsia="宋体"/>
      <w:sz w:val="24"/>
    </w:rPr>
  </w:style>
  <w:style w:type="paragraph" w:customStyle="1" w:styleId="115">
    <w:name w:val="reader-word-layer"/>
    <w:basedOn w:val="1"/>
    <w:uiPriority w:val="99"/>
    <w:pPr>
      <w:widowControl/>
      <w:spacing w:before="100" w:beforeAutospacing="1" w:after="100" w:afterAutospacing="1"/>
      <w:jc w:val="left"/>
    </w:pPr>
    <w:rPr>
      <w:rFonts w:ascii="宋体" w:hAnsi="宋体" w:eastAsia="宋体" w:cs="宋体"/>
      <w:kern w:val="0"/>
      <w:sz w:val="24"/>
      <w:szCs w:val="24"/>
    </w:rPr>
  </w:style>
  <w:style w:type="paragraph" w:customStyle="1" w:styleId="116">
    <w:name w:val="样式7"/>
    <w:basedOn w:val="1"/>
    <w:qFormat/>
    <w:uiPriority w:val="99"/>
    <w:pPr>
      <w:tabs>
        <w:tab w:val="left" w:pos="1276"/>
      </w:tabs>
      <w:spacing w:line="360" w:lineRule="auto"/>
      <w:ind w:firstLine="200" w:firstLineChars="200"/>
      <w:outlineLvl w:val="2"/>
    </w:pPr>
    <w:rPr>
      <w:rFonts w:eastAsia="宋体"/>
      <w:b/>
      <w:spacing w:val="2"/>
      <w:sz w:val="24"/>
      <w:szCs w:val="24"/>
    </w:rPr>
  </w:style>
  <w:style w:type="paragraph" w:customStyle="1" w:styleId="117">
    <w:name w:val="样式3 (1)"/>
    <w:basedOn w:val="1"/>
    <w:uiPriority w:val="99"/>
    <w:pPr>
      <w:widowControl/>
      <w:tabs>
        <w:tab w:val="left" w:pos="510"/>
        <w:tab w:val="left" w:pos="1230"/>
      </w:tabs>
      <w:adjustRightInd w:val="0"/>
      <w:spacing w:line="360" w:lineRule="auto"/>
    </w:pPr>
    <w:rPr>
      <w:rFonts w:eastAsia="宋体"/>
      <w:kern w:val="0"/>
      <w:sz w:val="24"/>
    </w:rPr>
  </w:style>
  <w:style w:type="paragraph" w:customStyle="1" w:styleId="118">
    <w:name w:val="Char Char Char Char Char Char Char Char Char Char"/>
    <w:basedOn w:val="1"/>
    <w:uiPriority w:val="99"/>
    <w:pPr>
      <w:snapToGrid w:val="0"/>
      <w:spacing w:line="360" w:lineRule="auto"/>
      <w:ind w:firstLine="200" w:firstLineChars="200"/>
    </w:pPr>
    <w:rPr>
      <w:rFonts w:eastAsia="宋体"/>
      <w:sz w:val="21"/>
    </w:rPr>
  </w:style>
  <w:style w:type="paragraph" w:customStyle="1" w:styleId="119">
    <w:name w:val="xl82"/>
    <w:basedOn w:val="1"/>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b/>
      <w:bCs/>
      <w:kern w:val="0"/>
      <w:sz w:val="24"/>
      <w:szCs w:val="24"/>
    </w:rPr>
  </w:style>
  <w:style w:type="paragraph" w:customStyle="1" w:styleId="120">
    <w:name w:val="Char Char Char Char"/>
    <w:basedOn w:val="1"/>
    <w:qFormat/>
    <w:uiPriority w:val="99"/>
    <w:pPr>
      <w:spacing w:line="360" w:lineRule="auto"/>
      <w:ind w:firstLine="200" w:firstLineChars="200"/>
    </w:pPr>
    <w:rPr>
      <w:rFonts w:ascii="宋体" w:hAnsi="宋体" w:eastAsia="宋体" w:cs="宋体"/>
      <w:sz w:val="24"/>
      <w:szCs w:val="24"/>
    </w:rPr>
  </w:style>
  <w:style w:type="paragraph" w:customStyle="1" w:styleId="121">
    <w:name w:val="xl93"/>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kern w:val="0"/>
      <w:sz w:val="24"/>
      <w:szCs w:val="24"/>
    </w:rPr>
  </w:style>
  <w:style w:type="paragraph" w:customStyle="1" w:styleId="122">
    <w:name w:val="xl66"/>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eastAsia="宋体" w:cs="宋体"/>
      <w:color w:val="000000"/>
      <w:kern w:val="0"/>
      <w:sz w:val="21"/>
      <w:szCs w:val="21"/>
    </w:rPr>
  </w:style>
  <w:style w:type="paragraph" w:customStyle="1" w:styleId="123">
    <w:name w:val="xl50"/>
    <w:basedOn w:val="1"/>
    <w:qFormat/>
    <w:uiPriority w:val="99"/>
    <w:pPr>
      <w:widowControl/>
      <w:pBdr>
        <w:bottom w:val="single" w:color="auto" w:sz="4" w:space="0"/>
      </w:pBdr>
      <w:spacing w:before="100" w:beforeAutospacing="1" w:after="100" w:afterAutospacing="1"/>
      <w:jc w:val="center"/>
    </w:pPr>
    <w:rPr>
      <w:rFonts w:ascii="宋体" w:hAnsi="宋体" w:eastAsia="宋体"/>
      <w:b/>
      <w:bCs/>
      <w:kern w:val="0"/>
      <w:sz w:val="28"/>
      <w:szCs w:val="28"/>
    </w:rPr>
  </w:style>
  <w:style w:type="paragraph" w:customStyle="1" w:styleId="124">
    <w:name w:val="样式 样式1 + (中文) 隶书 二号 非加粗 段前: 1 行 段后: 1 行"/>
    <w:basedOn w:val="1"/>
    <w:qFormat/>
    <w:uiPriority w:val="99"/>
    <w:pPr>
      <w:spacing w:beforeLines="50" w:afterLines="50"/>
      <w:jc w:val="center"/>
    </w:pPr>
    <w:rPr>
      <w:rFonts w:eastAsia="华文中宋"/>
      <w:b/>
      <w:sz w:val="36"/>
      <w:szCs w:val="36"/>
    </w:rPr>
  </w:style>
  <w:style w:type="paragraph" w:customStyle="1" w:styleId="125">
    <w:name w:val="xl80"/>
    <w:basedOn w:val="1"/>
    <w:qFormat/>
    <w:uiPriority w:val="99"/>
    <w:pPr>
      <w:widowControl/>
      <w:spacing w:before="100" w:beforeAutospacing="1" w:after="100" w:afterAutospacing="1"/>
      <w:jc w:val="center"/>
    </w:pPr>
    <w:rPr>
      <w:rFonts w:ascii="宋体" w:hAnsi="宋体" w:eastAsia="宋体" w:cs="宋体"/>
      <w:color w:val="000000"/>
      <w:kern w:val="0"/>
      <w:sz w:val="24"/>
      <w:szCs w:val="24"/>
    </w:rPr>
  </w:style>
  <w:style w:type="paragraph" w:customStyle="1" w:styleId="126">
    <w:name w:val="xl64"/>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color w:val="000000"/>
      <w:kern w:val="0"/>
      <w:sz w:val="21"/>
      <w:szCs w:val="21"/>
    </w:rPr>
  </w:style>
  <w:style w:type="paragraph" w:customStyle="1" w:styleId="127">
    <w:name w:val="纯文本1"/>
    <w:basedOn w:val="1"/>
    <w:qFormat/>
    <w:uiPriority w:val="0"/>
    <w:rPr>
      <w:rFonts w:ascii="宋体" w:hAnsi="Courier New" w:eastAsia="宋体"/>
      <w:sz w:val="21"/>
    </w:rPr>
  </w:style>
  <w:style w:type="paragraph" w:customStyle="1" w:styleId="128">
    <w:name w:val="xl95"/>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kern w:val="0"/>
      <w:sz w:val="24"/>
      <w:szCs w:val="24"/>
    </w:rPr>
  </w:style>
  <w:style w:type="paragraph" w:customStyle="1" w:styleId="129">
    <w:name w:val="可研标题2"/>
    <w:basedOn w:val="4"/>
    <w:qFormat/>
    <w:uiPriority w:val="99"/>
    <w:pPr>
      <w:keepNext w:val="0"/>
      <w:keepLines w:val="0"/>
      <w:tabs>
        <w:tab w:val="left" w:pos="720"/>
      </w:tabs>
      <w:spacing w:line="415" w:lineRule="auto"/>
    </w:pPr>
    <w:rPr>
      <w:rFonts w:ascii="仿宋_GB2312" w:hAnsi="Arial" w:eastAsia="仿宋_GB2312"/>
      <w:kern w:val="0"/>
    </w:rPr>
  </w:style>
  <w:style w:type="paragraph" w:customStyle="1" w:styleId="130">
    <w:name w:val="样式图表"/>
    <w:basedOn w:val="103"/>
    <w:qFormat/>
    <w:uiPriority w:val="99"/>
    <w:pPr>
      <w:ind w:firstLine="0" w:firstLineChars="0"/>
      <w:jc w:val="center"/>
    </w:pPr>
    <w:rPr>
      <w:rFonts w:eastAsia="黑体"/>
      <w:sz w:val="21"/>
    </w:rPr>
  </w:style>
  <w:style w:type="paragraph" w:customStyle="1" w:styleId="131">
    <w:name w:val="xl68"/>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eastAsia="宋体" w:cs="宋体"/>
      <w:color w:val="000000"/>
      <w:kern w:val="0"/>
      <w:sz w:val="21"/>
      <w:szCs w:val="21"/>
    </w:rPr>
  </w:style>
  <w:style w:type="paragraph" w:customStyle="1" w:styleId="132">
    <w:name w:val="5555"/>
    <w:basedOn w:val="1"/>
    <w:qFormat/>
    <w:uiPriority w:val="99"/>
    <w:pPr>
      <w:spacing w:line="360" w:lineRule="auto"/>
      <w:ind w:firstLine="560" w:firstLineChars="200"/>
    </w:pPr>
    <w:rPr>
      <w:rFonts w:eastAsia="宋体" w:cs="宋体"/>
      <w:sz w:val="24"/>
    </w:rPr>
  </w:style>
  <w:style w:type="paragraph" w:customStyle="1" w:styleId="133">
    <w:name w:val="表格样式"/>
    <w:basedOn w:val="1"/>
    <w:qFormat/>
    <w:uiPriority w:val="99"/>
    <w:pPr>
      <w:jc w:val="center"/>
    </w:pPr>
    <w:rPr>
      <w:rFonts w:ascii="宋体" w:eastAsia="宋体"/>
      <w:sz w:val="21"/>
    </w:rPr>
  </w:style>
  <w:style w:type="paragraph" w:customStyle="1" w:styleId="134">
    <w:name w:val="xl79"/>
    <w:basedOn w:val="1"/>
    <w:qFormat/>
    <w:uiPriority w:val="99"/>
    <w:pPr>
      <w:widowControl/>
      <w:pBdr>
        <w:left w:val="single" w:color="auto" w:sz="4" w:space="0"/>
      </w:pBdr>
      <w:spacing w:before="100" w:beforeAutospacing="1" w:after="100" w:afterAutospacing="1"/>
      <w:jc w:val="center"/>
    </w:pPr>
    <w:rPr>
      <w:rFonts w:ascii="宋体" w:hAnsi="宋体" w:eastAsia="宋体" w:cs="宋体"/>
      <w:color w:val="000000"/>
      <w:kern w:val="0"/>
      <w:sz w:val="24"/>
      <w:szCs w:val="24"/>
    </w:rPr>
  </w:style>
  <w:style w:type="paragraph" w:customStyle="1" w:styleId="135">
    <w:name w:val="font8"/>
    <w:basedOn w:val="1"/>
    <w:qFormat/>
    <w:uiPriority w:val="99"/>
    <w:pPr>
      <w:widowControl/>
      <w:spacing w:before="100" w:beforeAutospacing="1" w:after="100" w:afterAutospacing="1"/>
      <w:jc w:val="left"/>
    </w:pPr>
    <w:rPr>
      <w:rFonts w:ascii="宋体" w:hAnsi="宋体" w:eastAsia="宋体" w:cs="宋体"/>
      <w:kern w:val="0"/>
      <w:sz w:val="22"/>
      <w:szCs w:val="22"/>
    </w:rPr>
  </w:style>
  <w:style w:type="paragraph" w:customStyle="1" w:styleId="136">
    <w:name w:val="xl81"/>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b/>
      <w:bCs/>
      <w:kern w:val="0"/>
      <w:sz w:val="24"/>
      <w:szCs w:val="24"/>
    </w:rPr>
  </w:style>
  <w:style w:type="paragraph" w:customStyle="1" w:styleId="137">
    <w:name w:val="xl91"/>
    <w:basedOn w:val="1"/>
    <w:qFormat/>
    <w:uiPriority w:val="99"/>
    <w:pPr>
      <w:widowControl/>
      <w:pBdr>
        <w:bottom w:val="single" w:color="auto" w:sz="4" w:space="0"/>
      </w:pBdr>
      <w:spacing w:before="100" w:beforeAutospacing="1" w:after="100" w:afterAutospacing="1"/>
      <w:jc w:val="center"/>
    </w:pPr>
    <w:rPr>
      <w:rFonts w:ascii="宋体" w:hAnsi="宋体" w:eastAsia="宋体" w:cs="宋体"/>
      <w:color w:val="000000"/>
      <w:kern w:val="0"/>
      <w:sz w:val="24"/>
      <w:szCs w:val="24"/>
    </w:rPr>
  </w:style>
  <w:style w:type="paragraph" w:customStyle="1" w:styleId="138">
    <w:name w:val="xl74"/>
    <w:basedOn w:val="1"/>
    <w:qFormat/>
    <w:uiPriority w:val="99"/>
    <w:pPr>
      <w:widowControl/>
      <w:pBdr>
        <w:bottom w:val="single" w:color="auto" w:sz="4" w:space="0"/>
      </w:pBdr>
      <w:spacing w:before="100" w:beforeAutospacing="1" w:after="100" w:afterAutospacing="1"/>
      <w:jc w:val="center"/>
    </w:pPr>
    <w:rPr>
      <w:rFonts w:ascii="宋体" w:hAnsi="宋体" w:eastAsia="宋体" w:cs="宋体"/>
      <w:kern w:val="0"/>
      <w:sz w:val="21"/>
      <w:szCs w:val="21"/>
    </w:rPr>
  </w:style>
  <w:style w:type="paragraph" w:customStyle="1" w:styleId="139">
    <w:name w:val="样式5"/>
    <w:basedOn w:val="1"/>
    <w:qFormat/>
    <w:uiPriority w:val="99"/>
    <w:pPr>
      <w:keepNext/>
      <w:keepLines/>
      <w:spacing w:beforeLines="50" w:line="560" w:lineRule="exact"/>
      <w:outlineLvl w:val="0"/>
    </w:pPr>
    <w:rPr>
      <w:rFonts w:eastAsia="宋体"/>
      <w:b/>
      <w:bCs/>
      <w:kern w:val="44"/>
      <w:szCs w:val="44"/>
    </w:rPr>
  </w:style>
  <w:style w:type="paragraph" w:customStyle="1" w:styleId="140">
    <w:name w:val="xl96"/>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kern w:val="0"/>
      <w:sz w:val="24"/>
      <w:szCs w:val="24"/>
    </w:rPr>
  </w:style>
  <w:style w:type="paragraph" w:customStyle="1" w:styleId="141">
    <w:name w:val="xl73"/>
    <w:basedOn w:val="1"/>
    <w:qFormat/>
    <w:uiPriority w:val="99"/>
    <w:pPr>
      <w:widowControl/>
      <w:spacing w:before="100" w:beforeAutospacing="1" w:after="100" w:afterAutospacing="1"/>
      <w:jc w:val="center"/>
    </w:pPr>
    <w:rPr>
      <w:rFonts w:ascii="宋体" w:hAnsi="宋体" w:eastAsia="宋体" w:cs="宋体"/>
      <w:kern w:val="0"/>
      <w:sz w:val="21"/>
      <w:szCs w:val="21"/>
    </w:rPr>
  </w:style>
  <w:style w:type="paragraph" w:customStyle="1" w:styleId="142">
    <w:name w:val="font6"/>
    <w:basedOn w:val="1"/>
    <w:qFormat/>
    <w:uiPriority w:val="99"/>
    <w:pPr>
      <w:widowControl/>
      <w:spacing w:before="100" w:beforeAutospacing="1" w:after="100" w:afterAutospacing="1"/>
      <w:jc w:val="left"/>
    </w:pPr>
    <w:rPr>
      <w:rFonts w:ascii="宋体" w:hAnsi="宋体" w:eastAsia="宋体" w:cs="宋体"/>
      <w:kern w:val="0"/>
      <w:sz w:val="21"/>
      <w:szCs w:val="21"/>
    </w:rPr>
  </w:style>
  <w:style w:type="paragraph" w:customStyle="1" w:styleId="143">
    <w:name w:val="xl86"/>
    <w:basedOn w:val="1"/>
    <w:qFormat/>
    <w:uiPriority w:val="99"/>
    <w:pPr>
      <w:widowControl/>
      <w:pBdr>
        <w:top w:val="single" w:color="auto" w:sz="4" w:space="0"/>
        <w:right w:val="single" w:color="auto" w:sz="4" w:space="0"/>
      </w:pBdr>
      <w:spacing w:before="100" w:beforeAutospacing="1" w:after="100" w:afterAutospacing="1"/>
      <w:jc w:val="center"/>
    </w:pPr>
    <w:rPr>
      <w:rFonts w:ascii="宋体" w:hAnsi="宋体" w:eastAsia="宋体" w:cs="宋体"/>
      <w:b/>
      <w:bCs/>
      <w:kern w:val="0"/>
      <w:sz w:val="24"/>
      <w:szCs w:val="24"/>
    </w:rPr>
  </w:style>
  <w:style w:type="paragraph" w:customStyle="1" w:styleId="144">
    <w:name w:val="TOC 标题1"/>
    <w:basedOn w:val="3"/>
    <w:next w:val="1"/>
    <w:qFormat/>
    <w:uiPriority w:val="39"/>
    <w:pPr>
      <w:widowControl/>
      <w:spacing w:before="480" w:after="0" w:line="276" w:lineRule="auto"/>
      <w:jc w:val="left"/>
      <w:outlineLvl w:val="9"/>
    </w:pPr>
    <w:rPr>
      <w:rFonts w:ascii="Cambria" w:hAnsi="Cambria"/>
      <w:color w:val="365F91"/>
      <w:kern w:val="0"/>
      <w:sz w:val="28"/>
      <w:szCs w:val="28"/>
    </w:rPr>
  </w:style>
  <w:style w:type="paragraph" w:customStyle="1" w:styleId="145">
    <w:name w:val="列出段落2"/>
    <w:basedOn w:val="1"/>
    <w:qFormat/>
    <w:uiPriority w:val="99"/>
    <w:pPr>
      <w:ind w:firstLine="420" w:firstLineChars="200"/>
    </w:pPr>
    <w:rPr>
      <w:rFonts w:ascii="Calibri" w:hAnsi="Calibri" w:eastAsia="宋体" w:cs="黑体"/>
      <w:sz w:val="21"/>
      <w:szCs w:val="22"/>
    </w:rPr>
  </w:style>
  <w:style w:type="paragraph" w:customStyle="1" w:styleId="146">
    <w:name w:val="xl67"/>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eastAsia="宋体" w:cs="宋体"/>
      <w:kern w:val="0"/>
      <w:sz w:val="21"/>
      <w:szCs w:val="21"/>
    </w:rPr>
  </w:style>
  <w:style w:type="paragraph" w:customStyle="1" w:styleId="147">
    <w:name w:val="xl70"/>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kern w:val="0"/>
      <w:sz w:val="21"/>
      <w:szCs w:val="21"/>
    </w:rPr>
  </w:style>
  <w:style w:type="paragraph" w:customStyle="1" w:styleId="148">
    <w:name w:val="Char Char17 Char Char"/>
    <w:basedOn w:val="1"/>
    <w:semiHidden/>
    <w:qFormat/>
    <w:uiPriority w:val="99"/>
    <w:pPr>
      <w:pageBreakBefore/>
      <w:spacing w:line="480" w:lineRule="auto"/>
      <w:ind w:firstLine="200" w:firstLineChars="200"/>
    </w:pPr>
    <w:rPr>
      <w:rFonts w:ascii="宋体" w:hAnsi="宋体" w:eastAsia="仿宋_GB2312" w:cs="宋体"/>
      <w:sz w:val="28"/>
      <w:szCs w:val="28"/>
    </w:rPr>
  </w:style>
  <w:style w:type="paragraph" w:customStyle="1" w:styleId="149">
    <w:name w:val="xl92"/>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kern w:val="0"/>
      <w:sz w:val="24"/>
      <w:szCs w:val="24"/>
    </w:rPr>
  </w:style>
  <w:style w:type="paragraph" w:customStyle="1" w:styleId="150">
    <w:name w:val="Char Char1"/>
    <w:basedOn w:val="1"/>
    <w:semiHidden/>
    <w:qFormat/>
    <w:uiPriority w:val="99"/>
    <w:pPr>
      <w:adjustRightInd w:val="0"/>
      <w:snapToGrid w:val="0"/>
      <w:spacing w:beforeLines="50" w:afterLines="50" w:line="480" w:lineRule="exact"/>
      <w:ind w:firstLine="200" w:firstLineChars="200"/>
    </w:pPr>
    <w:rPr>
      <w:rFonts w:ascii="Tahoma" w:hAnsi="Tahoma" w:eastAsia="宋体"/>
      <w:sz w:val="24"/>
    </w:rPr>
  </w:style>
  <w:style w:type="paragraph" w:customStyle="1" w:styleId="151">
    <w:name w:val="表头文字小"/>
    <w:basedOn w:val="1"/>
    <w:qFormat/>
    <w:uiPriority w:val="99"/>
    <w:pPr>
      <w:tabs>
        <w:tab w:val="left" w:pos="1419"/>
      </w:tabs>
      <w:spacing w:line="320" w:lineRule="exact"/>
      <w:ind w:left="-105" w:leftChars="-50" w:right="-105" w:rightChars="-50"/>
      <w:jc w:val="center"/>
    </w:pPr>
    <w:rPr>
      <w:rFonts w:ascii="宋体" w:eastAsia="宋体"/>
      <w:color w:val="FF0000"/>
      <w:sz w:val="21"/>
      <w:szCs w:val="21"/>
    </w:rPr>
  </w:style>
  <w:style w:type="paragraph" w:customStyle="1" w:styleId="152">
    <w:name w:val="xl77"/>
    <w:basedOn w:val="1"/>
    <w:qFormat/>
    <w:uiPriority w:val="99"/>
    <w:pPr>
      <w:widowControl/>
      <w:spacing w:before="100" w:beforeAutospacing="1" w:after="100" w:afterAutospacing="1"/>
      <w:jc w:val="center"/>
    </w:pPr>
    <w:rPr>
      <w:rFonts w:ascii="宋体" w:hAnsi="宋体" w:eastAsia="宋体" w:cs="宋体"/>
      <w:color w:val="000000"/>
      <w:kern w:val="0"/>
      <w:sz w:val="20"/>
    </w:rPr>
  </w:style>
  <w:style w:type="paragraph" w:customStyle="1" w:styleId="153">
    <w:name w:val="正文文本14"/>
    <w:basedOn w:val="1"/>
    <w:qFormat/>
    <w:uiPriority w:val="99"/>
    <w:pPr>
      <w:shd w:val="clear" w:color="auto" w:fill="FFFFFF"/>
      <w:spacing w:line="576" w:lineRule="exact"/>
      <w:jc w:val="left"/>
    </w:pPr>
    <w:rPr>
      <w:rFonts w:ascii="MingLiU" w:hAnsi="MingLiU" w:eastAsia="MingLiU" w:cs="MingLiU"/>
      <w:color w:val="000000"/>
      <w:kern w:val="0"/>
      <w:sz w:val="27"/>
      <w:szCs w:val="27"/>
      <w:lang w:val="zh-CN"/>
    </w:rPr>
  </w:style>
  <w:style w:type="paragraph" w:customStyle="1" w:styleId="154">
    <w:name w:val="xl65"/>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eastAsia="宋体"/>
      <w:color w:val="000000"/>
      <w:kern w:val="0"/>
      <w:sz w:val="21"/>
      <w:szCs w:val="21"/>
    </w:rPr>
  </w:style>
  <w:style w:type="paragraph" w:customStyle="1" w:styleId="155">
    <w:name w:val="Body text|1"/>
    <w:basedOn w:val="1"/>
    <w:qFormat/>
    <w:uiPriority w:val="0"/>
    <w:pPr>
      <w:spacing w:line="422" w:lineRule="auto"/>
      <w:ind w:firstLine="400" w:firstLineChars="200"/>
    </w:pPr>
    <w:rPr>
      <w:rFonts w:ascii="宋体" w:hAnsi="宋体" w:eastAsia="宋体" w:cs="宋体"/>
      <w:sz w:val="28"/>
      <w:szCs w:val="28"/>
      <w:lang w:val="zh-TW" w:eastAsia="zh-TW" w:bidi="zh-TW"/>
    </w:rPr>
  </w:style>
  <w:style w:type="paragraph" w:customStyle="1" w:styleId="156">
    <w:name w:val="font9"/>
    <w:basedOn w:val="1"/>
    <w:qFormat/>
    <w:uiPriority w:val="99"/>
    <w:pPr>
      <w:widowControl/>
      <w:spacing w:before="100" w:beforeAutospacing="1" w:after="100" w:afterAutospacing="1"/>
      <w:jc w:val="left"/>
    </w:pPr>
    <w:rPr>
      <w:rFonts w:ascii="宋体" w:hAnsi="宋体" w:eastAsia="宋体" w:cs="宋体"/>
      <w:kern w:val="0"/>
      <w:sz w:val="18"/>
      <w:szCs w:val="18"/>
    </w:rPr>
  </w:style>
  <w:style w:type="paragraph" w:customStyle="1" w:styleId="157">
    <w:name w:val="xl69"/>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eastAsia="宋体" w:cs="宋体"/>
      <w:kern w:val="0"/>
      <w:sz w:val="21"/>
      <w:szCs w:val="21"/>
    </w:rPr>
  </w:style>
  <w:style w:type="paragraph" w:customStyle="1" w:styleId="158">
    <w:name w:val="修订1"/>
    <w:semiHidden/>
    <w:qFormat/>
    <w:uiPriority w:val="99"/>
    <w:rPr>
      <w:rFonts w:ascii="Calibri" w:hAnsi="Calibri" w:eastAsia="宋体" w:cs="Times New Roman"/>
      <w:kern w:val="2"/>
      <w:sz w:val="21"/>
      <w:szCs w:val="22"/>
      <w:lang w:val="en-US" w:eastAsia="zh-CN" w:bidi="ar-SA"/>
    </w:rPr>
  </w:style>
  <w:style w:type="paragraph" w:customStyle="1" w:styleId="159">
    <w:name w:val="xl87"/>
    <w:basedOn w:val="1"/>
    <w:qFormat/>
    <w:uiPriority w:val="99"/>
    <w:pPr>
      <w:widowControl/>
      <w:pBdr>
        <w:right w:val="single" w:color="auto" w:sz="4" w:space="0"/>
      </w:pBdr>
      <w:spacing w:before="100" w:beforeAutospacing="1" w:after="100" w:afterAutospacing="1"/>
      <w:jc w:val="center"/>
    </w:pPr>
    <w:rPr>
      <w:rFonts w:ascii="宋体" w:hAnsi="宋体" w:eastAsia="宋体" w:cs="宋体"/>
      <w:b/>
      <w:bCs/>
      <w:kern w:val="0"/>
      <w:sz w:val="24"/>
      <w:szCs w:val="24"/>
    </w:rPr>
  </w:style>
  <w:style w:type="paragraph" w:customStyle="1" w:styleId="160">
    <w:name w:val="xl88"/>
    <w:basedOn w:val="1"/>
    <w:qFormat/>
    <w:uiPriority w:val="99"/>
    <w:pPr>
      <w:widowControl/>
      <w:pBdr>
        <w:bottom w:val="single" w:color="auto" w:sz="4" w:space="0"/>
        <w:right w:val="single" w:color="auto" w:sz="4" w:space="0"/>
      </w:pBdr>
      <w:spacing w:before="100" w:beforeAutospacing="1" w:after="100" w:afterAutospacing="1"/>
      <w:jc w:val="center"/>
    </w:pPr>
    <w:rPr>
      <w:rFonts w:ascii="宋体" w:hAnsi="宋体" w:eastAsia="宋体" w:cs="宋体"/>
      <w:b/>
      <w:bCs/>
      <w:kern w:val="0"/>
      <w:sz w:val="24"/>
      <w:szCs w:val="24"/>
    </w:rPr>
  </w:style>
  <w:style w:type="paragraph" w:customStyle="1" w:styleId="161">
    <w:name w:val="表头"/>
    <w:basedOn w:val="1"/>
    <w:qFormat/>
    <w:uiPriority w:val="99"/>
    <w:pPr>
      <w:spacing w:line="600" w:lineRule="exact"/>
      <w:jc w:val="center"/>
    </w:pPr>
    <w:rPr>
      <w:rFonts w:ascii="黑体" w:hAnsi="宋体" w:eastAsia="黑体"/>
      <w:bCs/>
      <w:sz w:val="30"/>
      <w:szCs w:val="30"/>
    </w:rPr>
  </w:style>
  <w:style w:type="paragraph" w:customStyle="1" w:styleId="162">
    <w:name w:val="xl83"/>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b/>
      <w:bCs/>
      <w:kern w:val="0"/>
      <w:sz w:val="24"/>
      <w:szCs w:val="24"/>
    </w:rPr>
  </w:style>
  <w:style w:type="paragraph" w:customStyle="1" w:styleId="163">
    <w:name w:val="xl76"/>
    <w:basedOn w:val="1"/>
    <w:qFormat/>
    <w:uiPriority w:val="99"/>
    <w:pPr>
      <w:widowControl/>
      <w:pBdr>
        <w:left w:val="single" w:color="auto" w:sz="4" w:space="0"/>
      </w:pBdr>
      <w:spacing w:before="100" w:beforeAutospacing="1" w:after="100" w:afterAutospacing="1"/>
      <w:jc w:val="center"/>
    </w:pPr>
    <w:rPr>
      <w:rFonts w:ascii="宋体" w:hAnsi="宋体" w:eastAsia="宋体" w:cs="宋体"/>
      <w:color w:val="000000"/>
      <w:kern w:val="0"/>
      <w:sz w:val="20"/>
    </w:rPr>
  </w:style>
  <w:style w:type="paragraph" w:customStyle="1" w:styleId="164">
    <w:name w:val="xl72"/>
    <w:basedOn w:val="1"/>
    <w:uiPriority w:val="99"/>
    <w:pPr>
      <w:widowControl/>
      <w:pBdr>
        <w:bottom w:val="single" w:color="auto" w:sz="4" w:space="0"/>
      </w:pBdr>
      <w:spacing w:before="100" w:beforeAutospacing="1" w:after="100" w:afterAutospacing="1"/>
      <w:jc w:val="center"/>
    </w:pPr>
    <w:rPr>
      <w:rFonts w:ascii="宋体" w:hAnsi="宋体" w:eastAsia="宋体" w:cs="宋体"/>
      <w:color w:val="000000"/>
      <w:kern w:val="0"/>
      <w:sz w:val="20"/>
    </w:rPr>
  </w:style>
  <w:style w:type="paragraph" w:customStyle="1" w:styleId="165">
    <w:name w:val="xl89"/>
    <w:basedOn w:val="1"/>
    <w:qFormat/>
    <w:uiPriority w:val="99"/>
    <w:pPr>
      <w:widowControl/>
      <w:pBdr>
        <w:bottom w:val="single" w:color="auto" w:sz="4" w:space="0"/>
      </w:pBdr>
      <w:spacing w:before="100" w:beforeAutospacing="1" w:after="100" w:afterAutospacing="1"/>
      <w:jc w:val="center"/>
    </w:pPr>
    <w:rPr>
      <w:rFonts w:ascii="宋体" w:hAnsi="宋体" w:eastAsia="宋体" w:cs="宋体"/>
      <w:kern w:val="0"/>
      <w:sz w:val="24"/>
      <w:szCs w:val="24"/>
    </w:rPr>
  </w:style>
  <w:style w:type="table" w:customStyle="1" w:styleId="166">
    <w:name w:val="网格型-西北院"/>
    <w:basedOn w:val="36"/>
    <w:uiPriority w:val="39"/>
    <w:tblPr>
      <w:tblBorders>
        <w:top w:val="single" w:color="auto" w:sz="12" w:space="0"/>
        <w:bottom w:val="single" w:color="auto" w:sz="12" w:space="0"/>
        <w:insideH w:val="single" w:color="auto" w:sz="4" w:space="0"/>
        <w:insideV w:val="single" w:color="auto" w:sz="4" w:space="0"/>
      </w:tblBorders>
    </w:tblPr>
    <w:tcPr>
      <w:vAlign w:val="center"/>
    </w:tcPr>
  </w:style>
</w:styles>
</file>

<file path=word/_rels/document.xml.rels><?xml version="1.0" encoding="UTF-8" standalone="yes"?>
<Relationships xmlns="http://schemas.openxmlformats.org/package/2006/relationships"><Relationship Id="rId9" Type="http://schemas.openxmlformats.org/officeDocument/2006/relationships/footer" Target="footer7.xml"/><Relationship Id="rId8" Type="http://schemas.openxmlformats.org/officeDocument/2006/relationships/footer" Target="footer6.xml"/><Relationship Id="rId7" Type="http://schemas.openxmlformats.org/officeDocument/2006/relationships/footer" Target="footer5.xml"/><Relationship Id="rId6" Type="http://schemas.openxmlformats.org/officeDocument/2006/relationships/footer" Target="footer4.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customXml" Target="../customXml/item1.xml"/><Relationship Id="rId10" Type="http://schemas.openxmlformats.org/officeDocument/2006/relationships/theme" Target="theme/theme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textRotate="1"/>
    <customShpInfo spid="_x0000_s1028"/>
    <customShpInfo spid="_x0000_s1029"/>
    <customShpInfo spid="_x0000_s1030"/>
    <customShpInfo spid="_x0000_s1031"/>
    <customShpInfo spid="_x0000_s1032"/>
    <customShpInfo spid="_x0000_s1033"/>
    <customShpInfo spid="_x0000_s1034"/>
    <customShpInfo spid="_x0000_s1035"/>
    <customShpInfo spid="_x0000_s1036"/>
    <customShpInfo spid="_x0000_s1037"/>
    <customShpInfo spid="_x0000_s1038"/>
    <customShpInfo spid="_x0000_s1039"/>
    <customShpInfo spid="_x0000_s1040"/>
    <customShpInfo spid="_x0000_s1041"/>
    <customShpInfo spid="_x0000_s1042"/>
    <customShpInfo spid="_x0000_s1043"/>
    <customShpInfo spid="_x0000_s1044"/>
    <customShpInfo spid="_x0000_s1045"/>
    <customShpInfo spid="_x0000_s1046"/>
    <customShpInfo spid="_x0000_s1047"/>
    <customShpInfo spid="_x0000_s1048"/>
    <customShpInfo spid="_x0000_s1049"/>
    <customShpInfo spid="_x0000_s1050"/>
    <customShpInfo spid="_x0000_s1051"/>
    <customShpInfo spid="_x0000_s1027"/>
    <customShpInfo spid="_x0000_s1052"/>
    <customShpInfo spid="_x0000_s1053"/>
    <customShpInfo spid="_x0000_s1072"/>
    <customShpInfo spid="_x0000_s1071"/>
    <customShpInfo spid="_x0000_s1070"/>
    <customShpInfo spid="_x0000_s1069"/>
    <customShpInfo spid="_x0000_s1066"/>
    <customShpInfo spid="_x0000_s1063"/>
    <customShpInfo spid="_x0000_s1061"/>
    <customShpInfo spid="_x0000_s1060"/>
    <customShpInfo spid="_x0000_s1059"/>
    <customShpInfo spid="_x0000_s1075"/>
    <customShpInfo spid="_x0000_s1073"/>
    <customShpInfo spid="_x0000_s1067"/>
    <customShpInfo spid="_x0000_s1064"/>
    <customShpInfo spid="_x0000_s1062"/>
    <customShpInfo spid="_x0000_s1057"/>
    <customShpInfo spid="_x0000_s1055"/>
    <customShpInfo spid="_x0000_s1074"/>
    <customShpInfo spid="_x0000_s1068"/>
    <customShpInfo spid="_x0000_s1065"/>
    <customShpInfo spid="_x0000_s1058"/>
    <customShpInfo spid="_x0000_s1056"/>
    <customShpInfo spid="_x0000_s1054"/>
    <customShpInfo spid="_x0000_s1113"/>
    <customShpInfo spid="_x0000_s1114"/>
    <customShpInfo spid="_x0000_s1090"/>
    <customShpInfo spid="_x0000_s1097"/>
    <customShpInfo spid="_x0000_s1096"/>
    <customShpInfo spid="_x0000_s1111"/>
    <customShpInfo spid="_x0000_s1110"/>
    <customShpInfo spid="_x0000_s1087"/>
    <customShpInfo spid="_x0000_s1108"/>
    <customShpInfo spid="_x0000_s1104"/>
    <customShpInfo spid="_x0000_s1112"/>
    <customShpInfo spid="_x0000_s1109"/>
    <customShpInfo spid="_x0000_s1107"/>
    <customShpInfo spid="_x0000_s1106"/>
    <customShpInfo spid="_x0000_s1105"/>
    <customShpInfo spid="_x0000_s1103"/>
    <customShpInfo spid="_x0000_s1102"/>
    <customShpInfo spid="_x0000_s1101"/>
    <customShpInfo spid="_x0000_s1100"/>
    <customShpInfo spid="_x0000_s1099"/>
    <customShpInfo spid="_x0000_s1098"/>
    <customShpInfo spid="_x0000_s1095"/>
    <customShpInfo spid="_x0000_s1093"/>
    <customShpInfo spid="_x0000_s1092"/>
    <customShpInfo spid="_x0000_s1088"/>
    <customShpInfo spid="_x0000_s1086"/>
    <customShpInfo spid="_x0000_s1085"/>
    <customShpInfo spid="_x0000_s1084"/>
    <customShpInfo spid="_x0000_s1082"/>
    <customShpInfo spid="_x0000_s1081"/>
    <customShpInfo spid="_x0000_s1079"/>
    <customShpInfo spid="_x0000_s1077"/>
    <customShpInfo spid="_x0000_s1078"/>
    <customShpInfo spid="_x0000_s1083"/>
    <customShpInfo spid="_x0000_s1094"/>
    <customShpInfo spid="_x0000_s1080"/>
    <customShpInfo spid="_x0000_s1089"/>
    <customShpInfo spid="_x0000_s1091"/>
    <customShpInfo spid="_x0000_s107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微软用户</Company>
  <Pages>34</Pages>
  <Words>2595</Words>
  <Characters>14793</Characters>
  <Lines>123</Lines>
  <Paragraphs>34</Paragraphs>
  <TotalTime>71</TotalTime>
  <ScaleCrop>false</ScaleCrop>
  <LinksUpToDate>false</LinksUpToDate>
  <CharactersWithSpaces>17354</CharactersWithSpaces>
  <Application>WPS Office_11.1.0.10314_F1E327BC-269C-435d-A152-05C5408002CA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2021-01-13T01:43:00Z</dcterms:created>
  <dc:creator>微软中国</dc:creator>
  <cp:lastModifiedBy>Administrator</cp:lastModifiedBy>
  <cp:lastPrinted>2021-01-13T02:49:00Z</cp:lastPrinted>
  <dcterms:modified xsi:type="dcterms:W3CDTF">2021-02-23T03:01:59Z</dcterms:modified>
  <dc:title>（来文单位：□□□□）</dc:title>
  <cp:revision>14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2052-11.1.0.10314</vt:lpwstr>
  </property>
</Properties>
</file>