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F88" w:rsidRDefault="00542F88">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6C6422" w:rsidRDefault="006C6422">
      <w:pPr>
        <w:spacing w:line="560" w:lineRule="exact"/>
        <w:rPr>
          <w:rStyle w:val="NormalCharacter"/>
          <w:rFonts w:eastAsia="方正黑体_GBK"/>
        </w:rPr>
      </w:pPr>
    </w:p>
    <w:p w:rsidR="00542F88" w:rsidRDefault="004B2514">
      <w:pPr>
        <w:jc w:val="center"/>
        <w:rPr>
          <w:rStyle w:val="NormalCharacter"/>
        </w:rPr>
      </w:pPr>
      <w:r>
        <w:rPr>
          <w:rStyle w:val="NormalCharacter"/>
        </w:rPr>
        <w:pict>
          <v:shapetype id="_x0000_m1029" coordsize="21600,21600" o:spt="136" adj="10800" path="m@7,l@8,m@5,21600l@6,21600e">
            <v:stroke joinstyle="miter"/>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segments"/>
            <v:textpath on="t" style="v-text-kern:t" fitshape="t"/>
            <o:lock v:ext="edit" text="f" shapetype="f"/>
          </v:shapetype>
        </w:pict>
      </w:r>
      <w:r>
        <w:rPr>
          <w:rStyle w:val="NormalCharacter"/>
        </w:rPr>
        <w:pict>
          <v:shape id="_x0000_s1026" type="#_x0000_m1029" style="position:absolute;left:0;text-align:left;margin-left:92.15pt;margin-top:89.85pt;width:411pt;height:53.85pt;z-index:251658240;mso-position-horizontal-relative:page;mso-position-vertical-relative:margin" o:spt="136" adj="10800" path="m@7,l@8,m@5,21600l@6,21600e" fillcolor="red" stroked="f">
            <v:stroke joinstyle="miter"/>
            <v:shadow type="single" color="#86868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segments" o:connectlocs="@9,0;@10,10800;@11,21600;@12,10800" o:connectangles="270,180,90,0"/>
            <v:textpath on="t" style="font-family:&quot;方正小标宋_GBK&quot;;v-text-kern:t" fitshape="t" trim="t" string="重庆市渝北区卫生健康委员会文件"/>
            <v:handles>
              <v:h position="#0,bottomRight" xrange="6629,14971"/>
            </v:handles>
            <o:lock v:ext="edit" text="f" shapetype="f"/>
            <w10:wrap anchorx="page" anchory="margin"/>
          </v:shape>
        </w:pict>
      </w:r>
      <w:r w:rsidR="00513FC6">
        <w:rPr>
          <w:rStyle w:val="NormalCharacter"/>
        </w:rPr>
        <w:t>渝北卫健〔</w:t>
      </w:r>
      <w:r w:rsidR="00513FC6">
        <w:rPr>
          <w:rStyle w:val="NormalCharacter"/>
        </w:rPr>
        <w:t>2020</w:t>
      </w:r>
      <w:r w:rsidR="00513FC6">
        <w:rPr>
          <w:rStyle w:val="NormalCharacter"/>
        </w:rPr>
        <w:t>〕</w:t>
      </w:r>
      <w:r w:rsidR="00E867BD">
        <w:rPr>
          <w:rStyle w:val="NormalCharacter"/>
        </w:rPr>
        <w:t>68</w:t>
      </w:r>
      <w:r w:rsidR="00513FC6">
        <w:rPr>
          <w:rStyle w:val="NormalCharacter"/>
        </w:rPr>
        <w:t>号</w:t>
      </w:r>
    </w:p>
    <w:p w:rsidR="006C6422" w:rsidRPr="006C6422" w:rsidRDefault="006C6422" w:rsidP="006C6422">
      <w:pPr>
        <w:spacing w:line="570" w:lineRule="exact"/>
        <w:ind w:firstLineChars="200" w:firstLine="640"/>
        <w:rPr>
          <w:rFonts w:ascii="方正仿宋_GBK"/>
        </w:rPr>
      </w:pPr>
    </w:p>
    <w:p w:rsidR="006C6422" w:rsidRPr="006C6422" w:rsidRDefault="006C6422" w:rsidP="006C6422">
      <w:pPr>
        <w:spacing w:line="570" w:lineRule="exact"/>
        <w:ind w:firstLineChars="200" w:firstLine="640"/>
        <w:rPr>
          <w:rFonts w:ascii="方正仿宋_GBK"/>
        </w:rPr>
      </w:pPr>
    </w:p>
    <w:p w:rsidR="00E2584A" w:rsidRPr="006C6422" w:rsidRDefault="004B2514" w:rsidP="006C6422">
      <w:pPr>
        <w:spacing w:line="570" w:lineRule="exact"/>
        <w:jc w:val="center"/>
        <w:rPr>
          <w:rFonts w:ascii="方正小标宋_GBK" w:eastAsia="方正小标宋_GBK"/>
          <w:sz w:val="44"/>
          <w:szCs w:val="44"/>
        </w:rPr>
      </w:pPr>
      <w:r>
        <w:rPr>
          <w:rFonts w:ascii="方正小标宋_GBK" w:eastAsia="方正小标宋_GBK"/>
          <w:sz w:val="44"/>
          <w:szCs w:val="44"/>
        </w:rPr>
        <w:pict>
          <v:shape id="_x0000_s1028" style="position:absolute;left:0;text-align:left;margin-left:0;margin-top:0;width:50pt;height:50pt;z-index:251657216;visibility:hidden" coordsize="21600,21600" o:spt="100" adj="0,,0" path="">
            <v:stroke joinstyle="miter"/>
            <v:formulas/>
            <v:path o:connecttype="segments"/>
            <o:lock v:ext="edit" selection="t"/>
          </v:shape>
        </w:pict>
      </w:r>
      <w:r>
        <w:rPr>
          <w:rFonts w:ascii="方正小标宋_GBK" w:eastAsia="方正小标宋_GBK"/>
          <w:sz w:val="44"/>
          <w:szCs w:val="44"/>
        </w:rPr>
        <w:pict>
          <v:line id="_x0000_s1027" style="position:absolute;left:0;text-align:left;z-index:251659264;mso-position-horizontal-relative:page;mso-position-vertical-relative:margin" from="76.55pt,231.6pt" to="518.75pt,231.6pt" strokecolor="red" strokeweight="1.75pt">
            <w10:wrap anchorx="page" anchory="margin"/>
          </v:line>
        </w:pict>
      </w:r>
      <w:r w:rsidR="00E2584A" w:rsidRPr="006C6422">
        <w:rPr>
          <w:rFonts w:ascii="方正小标宋_GBK" w:eastAsia="方正小标宋_GBK" w:hint="eastAsia"/>
          <w:sz w:val="44"/>
          <w:szCs w:val="44"/>
        </w:rPr>
        <w:t>重庆市渝北区卫生健康委员会</w:t>
      </w:r>
    </w:p>
    <w:p w:rsidR="000448DD" w:rsidRPr="006C6422" w:rsidRDefault="000448DD" w:rsidP="006C6422">
      <w:pPr>
        <w:spacing w:line="570" w:lineRule="exact"/>
        <w:jc w:val="center"/>
        <w:rPr>
          <w:rFonts w:ascii="方正小标宋_GBK" w:eastAsia="方正小标宋_GBK"/>
          <w:sz w:val="44"/>
          <w:szCs w:val="44"/>
        </w:rPr>
      </w:pPr>
      <w:r w:rsidRPr="006C6422">
        <w:rPr>
          <w:rFonts w:ascii="方正小标宋_GBK" w:eastAsia="方正小标宋_GBK" w:hint="eastAsia"/>
          <w:sz w:val="44"/>
          <w:szCs w:val="44"/>
        </w:rPr>
        <w:t>关于印发渝北区2020年度中医医院周期性</w:t>
      </w:r>
    </w:p>
    <w:p w:rsidR="006C6422" w:rsidRPr="006C6422" w:rsidRDefault="000448DD" w:rsidP="006C6422">
      <w:pPr>
        <w:spacing w:line="570" w:lineRule="exact"/>
        <w:jc w:val="center"/>
        <w:rPr>
          <w:rFonts w:ascii="方正小标宋_GBK" w:eastAsia="方正小标宋_GBK"/>
          <w:sz w:val="44"/>
          <w:szCs w:val="44"/>
        </w:rPr>
      </w:pPr>
      <w:r w:rsidRPr="006C6422">
        <w:rPr>
          <w:rFonts w:ascii="方正小标宋_GBK" w:eastAsia="方正小标宋_GBK" w:hint="eastAsia"/>
          <w:sz w:val="44"/>
          <w:szCs w:val="44"/>
        </w:rPr>
        <w:t>评审实施方案的通知</w:t>
      </w:r>
    </w:p>
    <w:p w:rsidR="006C6422" w:rsidRPr="006C6422" w:rsidRDefault="006C6422" w:rsidP="006C6422">
      <w:pPr>
        <w:spacing w:line="570" w:lineRule="exact"/>
        <w:rPr>
          <w:rFonts w:ascii="方正仿宋_GBK"/>
        </w:rPr>
      </w:pPr>
    </w:p>
    <w:p w:rsidR="000448DD" w:rsidRPr="006C6422" w:rsidRDefault="000448DD" w:rsidP="006C6422">
      <w:pPr>
        <w:spacing w:line="570" w:lineRule="exact"/>
        <w:rPr>
          <w:rFonts w:ascii="方正仿宋_GBK"/>
        </w:rPr>
      </w:pPr>
      <w:r w:rsidRPr="006C6422">
        <w:rPr>
          <w:rFonts w:ascii="方正仿宋_GBK" w:hint="eastAsia"/>
        </w:rPr>
        <w:t>渝北区中医院：</w:t>
      </w:r>
    </w:p>
    <w:p w:rsidR="00E867BD" w:rsidRDefault="000448DD" w:rsidP="006C6422">
      <w:pPr>
        <w:spacing w:line="570" w:lineRule="exact"/>
        <w:ind w:firstLineChars="200" w:firstLine="640"/>
        <w:rPr>
          <w:rFonts w:ascii="方正仿宋_GBK"/>
        </w:rPr>
      </w:pPr>
      <w:r w:rsidRPr="006C6422">
        <w:rPr>
          <w:rFonts w:ascii="方正仿宋_GBK" w:hint="eastAsia"/>
        </w:rPr>
        <w:t>现将《渝北区2020年度中医医院周期性评审实施方案》印发给你们，请高度重视，认真做好接受评审各项准备工作。</w:t>
      </w:r>
    </w:p>
    <w:p w:rsidR="006C6422" w:rsidRDefault="006C6422" w:rsidP="006C6422">
      <w:pPr>
        <w:spacing w:line="570" w:lineRule="exact"/>
        <w:ind w:firstLineChars="200" w:firstLine="640"/>
        <w:rPr>
          <w:rFonts w:ascii="方正仿宋_GBK"/>
        </w:rPr>
      </w:pPr>
    </w:p>
    <w:p w:rsidR="006C6422" w:rsidRPr="006C6422" w:rsidRDefault="006C6422" w:rsidP="006C6422">
      <w:pPr>
        <w:spacing w:line="570" w:lineRule="exact"/>
        <w:ind w:firstLineChars="200" w:firstLine="640"/>
        <w:rPr>
          <w:rFonts w:ascii="方正仿宋_GBK"/>
        </w:rPr>
      </w:pPr>
    </w:p>
    <w:p w:rsidR="00E2584A" w:rsidRDefault="00E2584A" w:rsidP="00E2584A">
      <w:pPr>
        <w:spacing w:line="560" w:lineRule="exact"/>
        <w:ind w:rightChars="194" w:right="621" w:firstLineChars="200" w:firstLine="640"/>
        <w:jc w:val="right"/>
        <w:rPr>
          <w:rStyle w:val="NormalCharacter"/>
          <w:rFonts w:ascii="方正仿宋_GBK"/>
        </w:rPr>
      </w:pPr>
      <w:r>
        <w:rPr>
          <w:rStyle w:val="NormalCharacter"/>
          <w:rFonts w:ascii="方正仿宋_GBK"/>
        </w:rPr>
        <w:t>重庆市渝北区卫生健康委员会</w:t>
      </w:r>
    </w:p>
    <w:p w:rsidR="00E2584A" w:rsidRDefault="00E2584A" w:rsidP="00E2584A">
      <w:pPr>
        <w:spacing w:line="540" w:lineRule="exact"/>
        <w:ind w:rightChars="460" w:right="1472" w:firstLineChars="200" w:firstLine="640"/>
        <w:jc w:val="right"/>
        <w:rPr>
          <w:rStyle w:val="NormalCharacter"/>
          <w:rFonts w:ascii="方正仿宋_GBK"/>
        </w:rPr>
      </w:pPr>
      <w:r>
        <w:rPr>
          <w:rStyle w:val="NormalCharacter"/>
          <w:rFonts w:ascii="方正仿宋_GBK"/>
        </w:rPr>
        <w:t>2020年</w:t>
      </w:r>
      <w:r w:rsidR="00E867BD">
        <w:rPr>
          <w:rStyle w:val="NormalCharacter"/>
          <w:rFonts w:ascii="方正仿宋_GBK"/>
        </w:rPr>
        <w:t>4</w:t>
      </w:r>
      <w:r>
        <w:rPr>
          <w:rStyle w:val="NormalCharacter"/>
          <w:rFonts w:ascii="方正仿宋_GBK"/>
        </w:rPr>
        <w:t>月</w:t>
      </w:r>
      <w:r w:rsidR="00E867BD">
        <w:rPr>
          <w:rStyle w:val="NormalCharacter"/>
          <w:rFonts w:ascii="方正仿宋_GBK"/>
        </w:rPr>
        <w:t>21</w:t>
      </w:r>
      <w:r>
        <w:rPr>
          <w:rStyle w:val="NormalCharacter"/>
          <w:rFonts w:ascii="方正仿宋_GBK"/>
        </w:rPr>
        <w:t>日</w:t>
      </w:r>
    </w:p>
    <w:p w:rsidR="00E2584A" w:rsidRDefault="000448DD">
      <w:pPr>
        <w:spacing w:line="560" w:lineRule="exact"/>
        <w:ind w:firstLineChars="200" w:firstLine="640"/>
        <w:rPr>
          <w:rFonts w:ascii="方正仿宋_GBK"/>
        </w:rPr>
      </w:pPr>
      <w:r w:rsidRPr="000448DD">
        <w:rPr>
          <w:rFonts w:ascii="方正仿宋_GBK" w:hint="eastAsia"/>
        </w:rPr>
        <w:t>（联系人：李玲，联系电话：67807946）</w:t>
      </w: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6C6422" w:rsidRDefault="006C6422">
      <w:pPr>
        <w:spacing w:line="560" w:lineRule="exact"/>
        <w:ind w:firstLineChars="200" w:firstLine="640"/>
        <w:rPr>
          <w:rFonts w:ascii="方正仿宋_GBK"/>
        </w:rPr>
      </w:pPr>
    </w:p>
    <w:p w:rsidR="008A7F1C" w:rsidRDefault="000448DD" w:rsidP="000448DD">
      <w:pPr>
        <w:pBdr>
          <w:top w:val="single" w:sz="4" w:space="1" w:color="auto"/>
        </w:pBdr>
        <w:spacing w:line="570" w:lineRule="exact"/>
        <w:ind w:firstLineChars="100" w:firstLine="252"/>
        <w:rPr>
          <w:rStyle w:val="NormalCharacter"/>
          <w:rFonts w:ascii="方正仿宋_GBK"/>
          <w:w w:val="90"/>
          <w:sz w:val="28"/>
          <w:szCs w:val="28"/>
        </w:rPr>
      </w:pPr>
      <w:r>
        <w:rPr>
          <w:rStyle w:val="NormalCharacter"/>
          <w:rFonts w:ascii="方正仿宋_GBK" w:hint="eastAsia"/>
          <w:w w:val="90"/>
          <w:sz w:val="28"/>
          <w:szCs w:val="28"/>
        </w:rPr>
        <w:t>抄送：市</w:t>
      </w:r>
      <w:r>
        <w:rPr>
          <w:rStyle w:val="NormalCharacter"/>
          <w:rFonts w:ascii="方正仿宋_GBK"/>
          <w:w w:val="90"/>
          <w:sz w:val="28"/>
          <w:szCs w:val="28"/>
        </w:rPr>
        <w:t>卫生健康委</w:t>
      </w:r>
      <w:r>
        <w:rPr>
          <w:rStyle w:val="NormalCharacter"/>
          <w:rFonts w:ascii="方正仿宋_GBK" w:hint="eastAsia"/>
          <w:w w:val="90"/>
          <w:sz w:val="28"/>
          <w:szCs w:val="28"/>
        </w:rPr>
        <w:t>。</w:t>
      </w:r>
    </w:p>
    <w:p w:rsidR="001106CD" w:rsidRPr="000448DD" w:rsidRDefault="00513FC6" w:rsidP="000448DD">
      <w:pPr>
        <w:pBdr>
          <w:top w:val="single" w:sz="4" w:space="1" w:color="000000"/>
          <w:bottom w:val="single" w:sz="4" w:space="1" w:color="000000"/>
        </w:pBdr>
        <w:spacing w:line="570" w:lineRule="exact"/>
        <w:ind w:firstLineChars="100" w:firstLine="252"/>
        <w:rPr>
          <w:rStyle w:val="NormalCharacter"/>
          <w:rFonts w:ascii="方正仿宋_GBK"/>
          <w:w w:val="90"/>
          <w:sz w:val="28"/>
          <w:szCs w:val="28"/>
        </w:rPr>
      </w:pPr>
      <w:r>
        <w:rPr>
          <w:rStyle w:val="NormalCharacter"/>
          <w:rFonts w:ascii="方正仿宋_GBK"/>
          <w:w w:val="90"/>
          <w:sz w:val="28"/>
          <w:szCs w:val="28"/>
        </w:rPr>
        <w:t>重庆市渝北区卫生健康委员会办公室               2020年</w:t>
      </w:r>
      <w:r w:rsidR="00E867BD">
        <w:rPr>
          <w:rStyle w:val="NormalCharacter"/>
          <w:rFonts w:ascii="方正仿宋_GBK"/>
          <w:w w:val="90"/>
          <w:sz w:val="28"/>
          <w:szCs w:val="28"/>
        </w:rPr>
        <w:t>4</w:t>
      </w:r>
      <w:r>
        <w:rPr>
          <w:rStyle w:val="NormalCharacter"/>
          <w:rFonts w:ascii="方正仿宋_GBK"/>
          <w:w w:val="90"/>
          <w:sz w:val="28"/>
          <w:szCs w:val="28"/>
        </w:rPr>
        <w:t>月</w:t>
      </w:r>
      <w:r w:rsidR="00E867BD">
        <w:rPr>
          <w:rStyle w:val="NormalCharacter"/>
          <w:rFonts w:ascii="方正仿宋_GBK"/>
          <w:w w:val="90"/>
          <w:sz w:val="28"/>
          <w:szCs w:val="28"/>
        </w:rPr>
        <w:t>21</w:t>
      </w:r>
      <w:r>
        <w:rPr>
          <w:rStyle w:val="NormalCharacter"/>
          <w:rFonts w:ascii="方正仿宋_GBK"/>
          <w:w w:val="90"/>
          <w:sz w:val="28"/>
          <w:szCs w:val="28"/>
        </w:rPr>
        <w:t>日印发</w:t>
      </w:r>
    </w:p>
    <w:p w:rsidR="006C6422" w:rsidRDefault="001106CD" w:rsidP="006C6422">
      <w:pPr>
        <w:spacing w:line="570" w:lineRule="exact"/>
        <w:jc w:val="center"/>
        <w:rPr>
          <w:rFonts w:ascii="方正小标宋_GBK" w:eastAsia="方正小标宋_GBK"/>
          <w:sz w:val="42"/>
          <w:szCs w:val="44"/>
        </w:rPr>
      </w:pPr>
      <w:r>
        <w:rPr>
          <w:rFonts w:ascii="方正仿宋_GBK"/>
        </w:rPr>
        <w:br w:type="page"/>
      </w:r>
      <w:r w:rsidR="00E867BD" w:rsidRPr="000448DD">
        <w:rPr>
          <w:rFonts w:ascii="方正小标宋_GBK" w:eastAsia="方正小标宋_GBK" w:hint="eastAsia"/>
          <w:sz w:val="42"/>
          <w:szCs w:val="44"/>
        </w:rPr>
        <w:lastRenderedPageBreak/>
        <w:t>渝北区2020年度中医医院周期性评审实施方案</w:t>
      </w:r>
    </w:p>
    <w:p w:rsidR="006C6422" w:rsidRDefault="006C6422" w:rsidP="000448DD">
      <w:pPr>
        <w:spacing w:line="570" w:lineRule="exact"/>
        <w:ind w:firstLineChars="200" w:firstLine="840"/>
        <w:rPr>
          <w:rFonts w:ascii="方正小标宋_GBK" w:eastAsia="方正小标宋_GBK"/>
          <w:sz w:val="42"/>
          <w:szCs w:val="44"/>
        </w:rPr>
      </w:pP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根据国家中医药管理局《中医医院评审暂行办法》和《重庆市卫生健康委员会办公室关于发布2020年度中医医院周期性评审计划的通知》（渝卫办发〔2020〕3号）相关要求。为进一步加强中医医院监督管理，持续提升医疗服务水平和质量，促进中医医院持续健康发展，特制定本方案。</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一、评审医院</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渝北区中医院</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二、评审时间</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2020年9月上旬</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三、评审标准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（一）二级中医医院基本标准；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（二）二级中医医院评审标准实施细则（2018年版）；</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（三）二级中医医院分等标准及评审核心指标（2018年版）；</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（四）评审周期内市卫生健康委组织开展的“方便群众看中医进一步改善中医医院服务”“建立医改便民长效机制”“服务百姓健康行动大型义诊活动”“美丽医院创建活动”开展情况。</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四、分值占比</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（一）二级中医医院评审标准占此次评审分值的70%。（详见附件1-3）</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市卫生健康委组织开展的“方便群众看中医进一步改善中医医院服务”“建立医改便民长效机制”“服务百姓健康行动大型义诊活动”“美丽医院创建活动”开展情况四项内容共占此次评审分值的30%。（详见附件4-7）</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1.“方便群众看中医进一步改善中医医院服务”开展情况占此次评审分值的10%；</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2.“建立医改便民长效机制”开展情况占此次评审分值的10%；</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3.“服务百姓健康行动大型义诊活动”开展情况占此次评审分值的5%；</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4.“美丽医院创建活动”开展情况占此次评审分值的5%。</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五、评审方法</w:t>
      </w:r>
    </w:p>
    <w:p w:rsidR="00E867BD" w:rsidRPr="00CF328B" w:rsidRDefault="00E867BD" w:rsidP="000448DD">
      <w:pPr>
        <w:spacing w:line="570" w:lineRule="exact"/>
        <w:ind w:firstLineChars="200" w:firstLine="640"/>
        <w:rPr>
          <w:rFonts w:ascii="方正楷体_GBK" w:eastAsia="方正楷体_GBK"/>
          <w:szCs w:val="32"/>
        </w:rPr>
      </w:pPr>
      <w:r w:rsidRPr="00CF328B">
        <w:rPr>
          <w:rFonts w:ascii="方正楷体_GBK" w:eastAsia="方正楷体_GBK" w:hint="eastAsia"/>
          <w:szCs w:val="32"/>
        </w:rPr>
        <w:t>（一）单位申报</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评审医院应在2020年5月17日将相关材料提交至区卫生健康委中医科李玲处，包括：</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1.评审申请书；</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2.自评报告；</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3.评审周期内接受卫生健康行政部门及其他有关部门检查、指导结果和整改情况；</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4.其他反映医疗安全、医疗机构效率及诊疗水平等的数据信息。</w:t>
      </w:r>
    </w:p>
    <w:p w:rsidR="00E867BD" w:rsidRPr="00CF328B" w:rsidRDefault="00E867BD" w:rsidP="000448DD">
      <w:pPr>
        <w:spacing w:line="570" w:lineRule="exact"/>
        <w:ind w:firstLineChars="200" w:firstLine="640"/>
        <w:rPr>
          <w:rFonts w:ascii="方正楷体_GBK" w:eastAsia="方正楷体_GBK"/>
          <w:szCs w:val="32"/>
        </w:rPr>
      </w:pPr>
      <w:r w:rsidRPr="00CF328B">
        <w:rPr>
          <w:rFonts w:ascii="方正楷体_GBK" w:eastAsia="方正楷体_GBK" w:hint="eastAsia"/>
          <w:szCs w:val="32"/>
        </w:rPr>
        <w:t>（二）组织实施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评审工作由区卫生健康委报市卫生健康委备案后组织实施，市卫生健康委适时抽查或督导。</w:t>
      </w:r>
    </w:p>
    <w:p w:rsidR="00E867BD" w:rsidRPr="00CF328B" w:rsidRDefault="00E867BD" w:rsidP="000448DD">
      <w:pPr>
        <w:spacing w:line="570" w:lineRule="exact"/>
        <w:ind w:firstLineChars="200" w:firstLine="640"/>
        <w:rPr>
          <w:rFonts w:ascii="方正楷体_GBK" w:eastAsia="方正楷体_GBK"/>
          <w:szCs w:val="32"/>
        </w:rPr>
      </w:pPr>
      <w:r w:rsidRPr="00CF328B">
        <w:rPr>
          <w:rFonts w:ascii="方正楷体_GBK" w:eastAsia="方正楷体_GBK" w:hint="eastAsia"/>
          <w:szCs w:val="32"/>
        </w:rPr>
        <w:t>（三）专家组成。</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评审专家12人，由区卫生健康委负责遴选，其中区内专家占比不超过40%。（专家遴选工作另行通知）</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六、评审流程</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评审医院在规定时间内向区卫生健康委提交评审相关材料，区卫生健康委对材料进行形式要素审核，符合要求后组织专家对评审医院开展材料审核、监测数据评价和现场审核（听取汇报、实地考查、现场访谈、理论与技术操作考核等），专家评审完成后给出评审意见并签字确认，区卫生健康委根据评审意见得出初步评审结果（详见附件8-9），并完成评审报告，上报至市卫生健康委审核、公示并得出最终评审结果。</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七、组织领导</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为确保本次周期性评审工作顺利实施，公平公正，抱着对被评审医院认真负责的态度，成立以委主要领导为组长，中医药工作、医改工作分管领导为副组长，中医科、医政科、规财科、行政审批科等科室负责人和评审医院主要领导为成员的渝北区2020年度中医医院周期性评审领导小组。</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下设办公室在中医科，科室负责人为办公室主任，全面负责本次评审工作。负责与评审医院开展评审工作协调、评审相关材料收集、组织专家评审和协调专家相关工作、统计评审结果、完成并上报评审报告等工作。</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八、工作要求</w:t>
      </w:r>
    </w:p>
    <w:p w:rsidR="00E867BD" w:rsidRPr="000448DD" w:rsidRDefault="00E867BD" w:rsidP="000448DD">
      <w:pPr>
        <w:spacing w:line="570" w:lineRule="exact"/>
        <w:ind w:firstLineChars="200" w:firstLine="640"/>
        <w:rPr>
          <w:rFonts w:ascii="方正仿宋_GBK"/>
          <w:szCs w:val="32"/>
        </w:rPr>
      </w:pPr>
      <w:r w:rsidRPr="00CF328B">
        <w:rPr>
          <w:rFonts w:ascii="方正楷体_GBK" w:eastAsia="方正楷体_GBK" w:hint="eastAsia"/>
          <w:szCs w:val="32"/>
        </w:rPr>
        <w:t>（一）加强领导，提高认识。</w:t>
      </w:r>
      <w:r w:rsidRPr="000448DD">
        <w:rPr>
          <w:rFonts w:ascii="方正仿宋_GBK" w:hint="eastAsia"/>
          <w:szCs w:val="32"/>
        </w:rPr>
        <w:t>中医医院周期性评审工作是在新形势下建立完善中医医院评价体系、强化卫生健康行政部门医疗服务监管职能的积极探索，是维护公立中医医院公益性、促进中医医院健康发展、保障人民群众健康权益的重大举措。评审医院要高度重视、统一思想，明确目标，充分认识中医医院评审工作的意义，积极准备评审资料，完善院内评审措施，确保评审工作取得实效。</w:t>
      </w:r>
    </w:p>
    <w:p w:rsidR="00E867BD" w:rsidRPr="000448DD" w:rsidRDefault="00E867BD" w:rsidP="000448DD">
      <w:pPr>
        <w:spacing w:line="570" w:lineRule="exact"/>
        <w:ind w:firstLineChars="200" w:firstLine="640"/>
        <w:rPr>
          <w:rFonts w:ascii="方正仿宋_GBK"/>
          <w:szCs w:val="32"/>
        </w:rPr>
      </w:pPr>
      <w:r w:rsidRPr="00CF328B">
        <w:rPr>
          <w:rFonts w:ascii="方正楷体_GBK" w:eastAsia="方正楷体_GBK" w:hint="eastAsia"/>
          <w:szCs w:val="32"/>
        </w:rPr>
        <w:t>（二）统筹安排</w:t>
      </w:r>
      <w:r w:rsidR="00CC4DF0">
        <w:rPr>
          <w:rFonts w:ascii="方正楷体_GBK" w:eastAsia="方正楷体_GBK" w:hint="eastAsia"/>
          <w:szCs w:val="32"/>
        </w:rPr>
        <w:t>，</w:t>
      </w:r>
      <w:r w:rsidRPr="00CF328B">
        <w:rPr>
          <w:rFonts w:ascii="方正楷体_GBK" w:eastAsia="方正楷体_GBK" w:hint="eastAsia"/>
          <w:szCs w:val="32"/>
        </w:rPr>
        <w:t>认真落实。</w:t>
      </w:r>
      <w:r w:rsidRPr="000448DD">
        <w:rPr>
          <w:rFonts w:ascii="方正仿宋_GBK" w:hint="eastAsia"/>
          <w:szCs w:val="32"/>
        </w:rPr>
        <w:t>评审医院应按照评审工作要求，认真组织实施，对照评审标准，开展自查整改，积极配合区卫生健康委评审工作。要将评审工作与“方便群众看中医进一步改善中医医院服务”“建立医改便民长效机制”“服务百姓健康”“美丽医院”建设和中医药特色优势发挥、重点专科建设、急诊急救能力提升结合起来，协同推进，完善落实医院各项规章制度，不断提升医院制度化、规范化、标准化管理水平。</w:t>
      </w:r>
    </w:p>
    <w:p w:rsidR="006C6422" w:rsidRDefault="00E867BD" w:rsidP="000448DD">
      <w:pPr>
        <w:spacing w:line="570" w:lineRule="exact"/>
        <w:ind w:firstLineChars="200" w:firstLine="640"/>
        <w:rPr>
          <w:rFonts w:ascii="方正仿宋_GBK"/>
          <w:szCs w:val="32"/>
        </w:rPr>
      </w:pPr>
      <w:r w:rsidRPr="00CC4DF0">
        <w:rPr>
          <w:rFonts w:ascii="方正楷体_GBK" w:eastAsia="方正楷体_GBK" w:hint="eastAsia"/>
          <w:szCs w:val="32"/>
        </w:rPr>
        <w:t>（三）强化纪律，规范评审。</w:t>
      </w:r>
      <w:r w:rsidRPr="000448DD">
        <w:rPr>
          <w:rFonts w:ascii="方正仿宋_GBK" w:hint="eastAsia"/>
          <w:szCs w:val="32"/>
        </w:rPr>
        <w:t>专家组成员和评审医院要严明评审工作纪律，严格遵守中央八项规定精神和有关要求，厉</w:t>
      </w:r>
      <w:r w:rsidRPr="000448DD">
        <w:rPr>
          <w:rFonts w:ascii="方正仿宋_GBK" w:hint="eastAsia"/>
          <w:szCs w:val="32"/>
        </w:rPr>
        <w:lastRenderedPageBreak/>
        <w:t>行勤俭节约，减少医院负担，提供工作效率。专家组成员要按照从严从实的要求，确保评审工作不走过场，力求实效。</w:t>
      </w:r>
    </w:p>
    <w:p w:rsidR="006C6422" w:rsidRDefault="006C6422" w:rsidP="000448DD">
      <w:pPr>
        <w:spacing w:line="570" w:lineRule="exact"/>
        <w:ind w:firstLineChars="200" w:firstLine="640"/>
        <w:rPr>
          <w:rFonts w:ascii="方正仿宋_GBK"/>
          <w:szCs w:val="32"/>
        </w:rPr>
      </w:pP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附件：1.二级中医医院基本标准</w:t>
      </w:r>
    </w:p>
    <w:p w:rsidR="00E867BD" w:rsidRPr="000448DD" w:rsidRDefault="00E867BD" w:rsidP="004A1A0A">
      <w:pPr>
        <w:spacing w:line="570" w:lineRule="exact"/>
        <w:ind w:firstLineChars="503" w:firstLine="1610"/>
        <w:rPr>
          <w:rFonts w:ascii="方正仿宋_GBK"/>
          <w:szCs w:val="32"/>
        </w:rPr>
      </w:pPr>
      <w:r w:rsidRPr="000448DD">
        <w:rPr>
          <w:rFonts w:ascii="方正仿宋_GBK" w:hint="eastAsia"/>
          <w:szCs w:val="32"/>
        </w:rPr>
        <w:t>2.二级中医医院评审标准实施细则（2018年版）</w:t>
      </w:r>
    </w:p>
    <w:p w:rsidR="00E867BD" w:rsidRPr="000448DD" w:rsidRDefault="00E867BD" w:rsidP="004A1A0A">
      <w:pPr>
        <w:spacing w:line="570" w:lineRule="exact"/>
        <w:ind w:firstLineChars="503" w:firstLine="1610"/>
        <w:rPr>
          <w:rFonts w:ascii="方正仿宋_GBK"/>
          <w:szCs w:val="32"/>
        </w:rPr>
      </w:pPr>
      <w:r w:rsidRPr="000448DD">
        <w:rPr>
          <w:rFonts w:ascii="方正仿宋_GBK" w:hint="eastAsia"/>
          <w:szCs w:val="32"/>
        </w:rPr>
        <w:t>3.二级中医医院分等标准及评审核心指标（2018年</w:t>
      </w:r>
    </w:p>
    <w:p w:rsidR="00E867BD" w:rsidRPr="000448DD" w:rsidRDefault="00E867BD" w:rsidP="004A1A0A">
      <w:pPr>
        <w:spacing w:line="570" w:lineRule="exact"/>
        <w:ind w:firstLineChars="581" w:firstLine="1859"/>
        <w:rPr>
          <w:rFonts w:ascii="方正仿宋_GBK"/>
          <w:szCs w:val="32"/>
        </w:rPr>
      </w:pPr>
      <w:r w:rsidRPr="000448DD">
        <w:rPr>
          <w:rFonts w:ascii="方正仿宋_GBK" w:hint="eastAsia"/>
          <w:szCs w:val="32"/>
        </w:rPr>
        <w:t>版）</w:t>
      </w:r>
    </w:p>
    <w:p w:rsidR="004A1A0A" w:rsidRDefault="00E867BD" w:rsidP="004A1A0A">
      <w:pPr>
        <w:spacing w:line="570" w:lineRule="exact"/>
        <w:ind w:firstLineChars="503" w:firstLine="1610"/>
        <w:rPr>
          <w:rFonts w:ascii="方正仿宋_GBK"/>
          <w:szCs w:val="32"/>
        </w:rPr>
      </w:pPr>
      <w:r w:rsidRPr="000448DD">
        <w:rPr>
          <w:rFonts w:ascii="方正仿宋_GBK" w:hint="eastAsia"/>
          <w:szCs w:val="32"/>
        </w:rPr>
        <w:t>4.“方便群众看中医进一步改善中医医院服务”开</w:t>
      </w:r>
    </w:p>
    <w:p w:rsidR="00E867BD" w:rsidRPr="000448DD" w:rsidRDefault="00E867BD" w:rsidP="004A1A0A">
      <w:pPr>
        <w:spacing w:line="570" w:lineRule="exact"/>
        <w:ind w:firstLineChars="581" w:firstLine="1859"/>
        <w:rPr>
          <w:rFonts w:ascii="方正仿宋_GBK"/>
          <w:szCs w:val="32"/>
        </w:rPr>
      </w:pPr>
      <w:r w:rsidRPr="000448DD">
        <w:rPr>
          <w:rFonts w:ascii="方正仿宋_GBK" w:hint="eastAsia"/>
          <w:szCs w:val="32"/>
        </w:rPr>
        <w:t>展情况评分表</w:t>
      </w:r>
    </w:p>
    <w:p w:rsidR="00E867BD" w:rsidRPr="000448DD" w:rsidRDefault="00E867BD" w:rsidP="004A1A0A">
      <w:pPr>
        <w:spacing w:line="570" w:lineRule="exact"/>
        <w:ind w:firstLineChars="503" w:firstLine="1610"/>
        <w:rPr>
          <w:rFonts w:ascii="方正仿宋_GBK"/>
          <w:szCs w:val="32"/>
        </w:rPr>
      </w:pPr>
      <w:r w:rsidRPr="000448DD">
        <w:rPr>
          <w:rFonts w:ascii="方正仿宋_GBK" w:hint="eastAsia"/>
          <w:szCs w:val="32"/>
        </w:rPr>
        <w:t>5.“建立医改便民长效机制”开展情况评分表</w:t>
      </w:r>
    </w:p>
    <w:p w:rsidR="004A1A0A" w:rsidRDefault="00E867BD" w:rsidP="004A1A0A">
      <w:pPr>
        <w:spacing w:line="570" w:lineRule="exact"/>
        <w:ind w:firstLineChars="503" w:firstLine="1610"/>
        <w:rPr>
          <w:rFonts w:ascii="方正仿宋_GBK"/>
          <w:szCs w:val="32"/>
        </w:rPr>
      </w:pPr>
      <w:r w:rsidRPr="000448DD">
        <w:rPr>
          <w:rFonts w:ascii="方正仿宋_GBK" w:hint="eastAsia"/>
          <w:szCs w:val="32"/>
        </w:rPr>
        <w:t>6.“服务百姓健康行动大型义诊活动”开展情况评</w:t>
      </w:r>
    </w:p>
    <w:p w:rsidR="00E867BD" w:rsidRPr="000448DD" w:rsidRDefault="00E867BD" w:rsidP="004A1A0A">
      <w:pPr>
        <w:spacing w:line="570" w:lineRule="exact"/>
        <w:ind w:firstLineChars="581" w:firstLine="1859"/>
        <w:rPr>
          <w:rFonts w:ascii="方正仿宋_GBK"/>
          <w:szCs w:val="32"/>
        </w:rPr>
      </w:pPr>
      <w:r w:rsidRPr="000448DD">
        <w:rPr>
          <w:rFonts w:ascii="方正仿宋_GBK" w:hint="eastAsia"/>
          <w:szCs w:val="32"/>
        </w:rPr>
        <w:t>分表</w:t>
      </w:r>
    </w:p>
    <w:p w:rsidR="00E867BD" w:rsidRPr="000448DD" w:rsidRDefault="00E867BD" w:rsidP="004A1A0A">
      <w:pPr>
        <w:spacing w:line="570" w:lineRule="exact"/>
        <w:ind w:firstLineChars="503" w:firstLine="1610"/>
        <w:rPr>
          <w:rFonts w:ascii="方正仿宋_GBK"/>
          <w:szCs w:val="32"/>
        </w:rPr>
      </w:pPr>
      <w:r w:rsidRPr="000448DD">
        <w:rPr>
          <w:rFonts w:ascii="方正仿宋_GBK" w:hint="eastAsia"/>
          <w:szCs w:val="32"/>
        </w:rPr>
        <w:t>7.“美丽医院创建活动”开展情况评分表</w:t>
      </w:r>
    </w:p>
    <w:p w:rsidR="00E867BD" w:rsidRPr="000448DD" w:rsidRDefault="00E867BD" w:rsidP="004A1A0A">
      <w:pPr>
        <w:spacing w:line="570" w:lineRule="exact"/>
        <w:ind w:firstLineChars="503" w:firstLine="1610"/>
        <w:rPr>
          <w:rFonts w:ascii="方正仿宋_GBK"/>
          <w:szCs w:val="32"/>
        </w:rPr>
      </w:pPr>
      <w:r w:rsidRPr="000448DD">
        <w:rPr>
          <w:rFonts w:ascii="方正仿宋_GBK" w:hint="eastAsia"/>
          <w:szCs w:val="32"/>
        </w:rPr>
        <w:t>8.渝北区2020年度中医医院周期性评审评分汇总表</w:t>
      </w:r>
    </w:p>
    <w:p w:rsidR="006C6422" w:rsidRDefault="00E867BD" w:rsidP="006C6422">
      <w:pPr>
        <w:spacing w:line="570" w:lineRule="exact"/>
        <w:ind w:firstLineChars="498" w:firstLine="1594"/>
        <w:rPr>
          <w:rFonts w:ascii="方正仿宋_GBK"/>
          <w:szCs w:val="32"/>
        </w:rPr>
      </w:pPr>
      <w:r w:rsidRPr="000448DD">
        <w:rPr>
          <w:rFonts w:ascii="方正仿宋_GBK" w:hint="eastAsia"/>
          <w:szCs w:val="32"/>
        </w:rPr>
        <w:t>9.渝北区2020年度中医医院周期性评审结果汇总表</w:t>
      </w:r>
    </w:p>
    <w:p w:rsidR="006C6422" w:rsidRDefault="007B2398" w:rsidP="006C6422">
      <w:pPr>
        <w:spacing w:line="570" w:lineRule="exact"/>
        <w:rPr>
          <w:rFonts w:ascii="方正黑体_GBK" w:eastAsia="方正黑体_GBK"/>
          <w:szCs w:val="32"/>
        </w:rPr>
      </w:pPr>
      <w:r>
        <w:rPr>
          <w:rFonts w:ascii="方正仿宋_GBK"/>
          <w:szCs w:val="32"/>
        </w:rPr>
        <w:br w:type="page"/>
      </w:r>
      <w:r w:rsidR="00E867BD" w:rsidRPr="007B2398">
        <w:rPr>
          <w:rFonts w:ascii="方正黑体_GBK" w:eastAsia="方正黑体_GBK" w:hint="eastAsia"/>
          <w:szCs w:val="32"/>
        </w:rPr>
        <w:lastRenderedPageBreak/>
        <w:t>附件1</w:t>
      </w:r>
    </w:p>
    <w:p w:rsidR="006C6422" w:rsidRDefault="006C6422" w:rsidP="006C6422">
      <w:pPr>
        <w:spacing w:line="570" w:lineRule="exact"/>
        <w:rPr>
          <w:rFonts w:ascii="方正黑体_GBK" w:eastAsia="方正黑体_GBK"/>
          <w:szCs w:val="32"/>
        </w:rPr>
      </w:pPr>
    </w:p>
    <w:p w:rsidR="006C6422" w:rsidRDefault="00E867BD" w:rsidP="006C6422">
      <w:pPr>
        <w:spacing w:line="570" w:lineRule="exact"/>
        <w:jc w:val="center"/>
        <w:rPr>
          <w:rFonts w:ascii="方正小标宋_GBK" w:eastAsia="方正小标宋_GBK"/>
          <w:sz w:val="44"/>
          <w:szCs w:val="44"/>
        </w:rPr>
      </w:pPr>
      <w:r w:rsidRPr="007B2398">
        <w:rPr>
          <w:rFonts w:ascii="方正小标宋_GBK" w:eastAsia="方正小标宋_GBK" w:hint="eastAsia"/>
          <w:sz w:val="44"/>
          <w:szCs w:val="44"/>
        </w:rPr>
        <w:t>二级中医医院基本标准</w:t>
      </w:r>
    </w:p>
    <w:p w:rsidR="006C6422" w:rsidRDefault="006C6422" w:rsidP="000448DD">
      <w:pPr>
        <w:spacing w:line="570" w:lineRule="exact"/>
        <w:ind w:firstLineChars="200" w:firstLine="880"/>
        <w:rPr>
          <w:rFonts w:ascii="方正小标宋_GBK" w:eastAsia="方正小标宋_GBK"/>
          <w:sz w:val="44"/>
          <w:szCs w:val="44"/>
        </w:rPr>
      </w:pP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中医医院的门诊中医药治疗率不低于85%，病房中医药治疗率不低于70%。</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一、床位：</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住院床位总数80至299张。</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二、科室设置：</w:t>
      </w:r>
    </w:p>
    <w:p w:rsidR="00E867BD" w:rsidRPr="000448DD" w:rsidRDefault="00E867BD" w:rsidP="000448DD">
      <w:pPr>
        <w:spacing w:line="570" w:lineRule="exact"/>
        <w:ind w:firstLineChars="200" w:firstLine="640"/>
        <w:rPr>
          <w:rFonts w:ascii="方正仿宋_GBK"/>
          <w:szCs w:val="32"/>
        </w:rPr>
      </w:pPr>
      <w:r w:rsidRPr="00D90EEC">
        <w:rPr>
          <w:rFonts w:ascii="方正楷体_GBK" w:eastAsia="方正楷体_GBK" w:hint="eastAsia"/>
          <w:szCs w:val="32"/>
        </w:rPr>
        <w:t>（一）临床科室：</w:t>
      </w:r>
      <w:r w:rsidRPr="000448DD">
        <w:rPr>
          <w:rFonts w:ascii="方正仿宋_GBK" w:hint="eastAsia"/>
          <w:szCs w:val="32"/>
        </w:rPr>
        <w:t>至少设中医内科、外科等五个以上中医一级临床科室；</w:t>
      </w:r>
    </w:p>
    <w:p w:rsidR="00E867BD" w:rsidRPr="000448DD" w:rsidRDefault="00E867BD" w:rsidP="000448DD">
      <w:pPr>
        <w:spacing w:line="570" w:lineRule="exact"/>
        <w:ind w:firstLineChars="200" w:firstLine="640"/>
        <w:rPr>
          <w:rFonts w:ascii="方正仿宋_GBK"/>
          <w:szCs w:val="32"/>
        </w:rPr>
      </w:pPr>
      <w:r w:rsidRPr="00D90EEC">
        <w:rPr>
          <w:rFonts w:ascii="方正楷体_GBK" w:eastAsia="方正楷体_GBK" w:hint="eastAsia"/>
          <w:szCs w:val="32"/>
        </w:rPr>
        <w:t>（二）医技科室：</w:t>
      </w:r>
      <w:r w:rsidRPr="000448DD">
        <w:rPr>
          <w:rFonts w:ascii="方正仿宋_GBK" w:hint="eastAsia"/>
          <w:szCs w:val="32"/>
        </w:rPr>
        <w:t>至少设有药剂科、检验科、放射科等医技科室。</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三、人员：</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（一）每床至少配有0.88名卫生技术人员；</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（二）中医药人员占医药人员总数的比例不低于60%；</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（三）至少有4名具有主治医师以上职称的中医师、1名中药师和相应的药剂、检验、放射等技术人员。各临床科室至少有1名中医师；</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（四）每床至少配备0.3名护士。</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四、房屋：</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每床建筑面积不少于35平方米。</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lastRenderedPageBreak/>
        <w:t>五、设备：</w:t>
      </w:r>
    </w:p>
    <w:p w:rsidR="00E867BD" w:rsidRDefault="00E867BD" w:rsidP="000448DD">
      <w:pPr>
        <w:spacing w:line="570" w:lineRule="exact"/>
        <w:ind w:firstLineChars="200" w:firstLine="640"/>
        <w:rPr>
          <w:rFonts w:ascii="方正楷体_GBK" w:eastAsia="方正楷体_GBK"/>
          <w:szCs w:val="32"/>
        </w:rPr>
      </w:pPr>
      <w:r w:rsidRPr="00D90EEC">
        <w:rPr>
          <w:rFonts w:ascii="方正楷体_GBK" w:eastAsia="方正楷体_GBK" w:hint="eastAsia"/>
          <w:szCs w:val="32"/>
        </w:rPr>
        <w:t>（一）基本设备：</w:t>
      </w:r>
    </w:p>
    <w:tbl>
      <w:tblPr>
        <w:tblStyle w:val="a9"/>
        <w:tblW w:w="765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3560"/>
      </w:tblGrid>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心电图机</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自动洗胃机</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给氧装置</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呼吸机</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麻醉机</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电针仪</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手术器械</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手术床</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酸度计</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分析天平</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钾钠分析仪</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培养箱</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电冰箱</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干燥箱</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分光光度计</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X光机</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纤维胃镜</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结肠镜</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妇科检查台</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蒸馏水器</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高压灭菌设备</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中药煎药设备</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电动吸引器</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显微镜</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心脏除颤器</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离心机</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各类针具</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B超</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无影灯</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骨科牵引床</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尿分析仪</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紫外线杀菌灯洗衣机</w:t>
            </w:r>
          </w:p>
        </w:tc>
      </w:tr>
    </w:tbl>
    <w:p w:rsidR="00E867BD" w:rsidRDefault="00E867BD" w:rsidP="000448DD">
      <w:pPr>
        <w:spacing w:line="570" w:lineRule="exact"/>
        <w:ind w:firstLineChars="200" w:firstLine="640"/>
        <w:rPr>
          <w:rFonts w:ascii="方正楷体_GBK" w:eastAsia="方正楷体_GBK"/>
          <w:szCs w:val="32"/>
        </w:rPr>
      </w:pPr>
      <w:r w:rsidRPr="00D90EEC">
        <w:rPr>
          <w:rFonts w:ascii="方正楷体_GBK" w:eastAsia="方正楷体_GBK" w:hint="eastAsia"/>
          <w:szCs w:val="32"/>
        </w:rPr>
        <w:t>（二）病房每床单元设备：</w:t>
      </w:r>
    </w:p>
    <w:tbl>
      <w:tblPr>
        <w:tblStyle w:val="a9"/>
        <w:tblW w:w="765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3560"/>
      </w:tblGrid>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床</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1张</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被子</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1.2条</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褥子</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1.2条</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lastRenderedPageBreak/>
              <w:t>被套</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2条</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枕头</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2个</w:t>
            </w:r>
          </w:p>
        </w:tc>
      </w:tr>
      <w:tr w:rsidR="006C6422" w:rsidTr="006C6422">
        <w:trPr>
          <w:jc w:val="center"/>
        </w:trPr>
        <w:tc>
          <w:tcPr>
            <w:tcW w:w="3922"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床头柜</w:t>
            </w:r>
          </w:p>
        </w:tc>
        <w:tc>
          <w:tcPr>
            <w:tcW w:w="3410" w:type="dxa"/>
          </w:tcPr>
          <w:p w:rsidR="006C6422" w:rsidRDefault="006C6422" w:rsidP="000448DD">
            <w:pPr>
              <w:spacing w:line="570" w:lineRule="exact"/>
              <w:rPr>
                <w:rFonts w:ascii="方正楷体_GBK" w:eastAsia="方正楷体_GBK"/>
                <w:szCs w:val="32"/>
              </w:rPr>
            </w:pPr>
            <w:r w:rsidRPr="000448DD">
              <w:rPr>
                <w:rFonts w:ascii="方正仿宋_GBK" w:hint="eastAsia"/>
                <w:szCs w:val="32"/>
              </w:rPr>
              <w:t>1个</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床头信号灯</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1个</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床垫</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1.1条</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床单</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2条</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枕套</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4个</w:t>
            </w:r>
          </w:p>
        </w:tc>
      </w:tr>
      <w:tr w:rsidR="006C6422" w:rsidTr="006C6422">
        <w:trPr>
          <w:jc w:val="center"/>
        </w:trPr>
        <w:tc>
          <w:tcPr>
            <w:tcW w:w="3922" w:type="dxa"/>
          </w:tcPr>
          <w:p w:rsidR="006C6422" w:rsidRPr="000448DD" w:rsidRDefault="006C6422" w:rsidP="000448DD">
            <w:pPr>
              <w:spacing w:line="570" w:lineRule="exact"/>
              <w:rPr>
                <w:rFonts w:ascii="方正仿宋_GBK"/>
                <w:szCs w:val="32"/>
              </w:rPr>
            </w:pPr>
            <w:r w:rsidRPr="000448DD">
              <w:rPr>
                <w:rFonts w:ascii="方正仿宋_GBK" w:hint="eastAsia"/>
                <w:szCs w:val="32"/>
              </w:rPr>
              <w:t>病员服</w:t>
            </w:r>
          </w:p>
        </w:tc>
        <w:tc>
          <w:tcPr>
            <w:tcW w:w="3410" w:type="dxa"/>
          </w:tcPr>
          <w:p w:rsidR="006C6422" w:rsidRPr="000448DD" w:rsidRDefault="006C6422" w:rsidP="000448DD">
            <w:pPr>
              <w:spacing w:line="570" w:lineRule="exact"/>
              <w:rPr>
                <w:rFonts w:ascii="方正仿宋_GBK"/>
                <w:szCs w:val="32"/>
              </w:rPr>
            </w:pPr>
            <w:r w:rsidRPr="000448DD">
              <w:rPr>
                <w:rFonts w:ascii="方正仿宋_GBK" w:hint="eastAsia"/>
                <w:szCs w:val="32"/>
              </w:rPr>
              <w:t>2套</w:t>
            </w:r>
          </w:p>
        </w:tc>
      </w:tr>
    </w:tbl>
    <w:p w:rsidR="00E867BD" w:rsidRPr="00D90EEC" w:rsidRDefault="00E867BD" w:rsidP="000448DD">
      <w:pPr>
        <w:spacing w:line="570" w:lineRule="exact"/>
        <w:ind w:firstLineChars="200" w:firstLine="640"/>
        <w:rPr>
          <w:rFonts w:ascii="方正楷体_GBK" w:eastAsia="方正楷体_GBK"/>
          <w:szCs w:val="32"/>
        </w:rPr>
      </w:pPr>
      <w:r w:rsidRPr="00D90EEC">
        <w:rPr>
          <w:rFonts w:ascii="方正楷体_GBK" w:eastAsia="方正楷体_GBK" w:hint="eastAsia"/>
          <w:szCs w:val="32"/>
        </w:rPr>
        <w:t>（三）有与开展的诊疗科目相应的其他设备。</w:t>
      </w:r>
    </w:p>
    <w:p w:rsidR="00E867BD" w:rsidRPr="000448DD" w:rsidRDefault="00E867BD" w:rsidP="000448DD">
      <w:pPr>
        <w:spacing w:line="570" w:lineRule="exact"/>
        <w:ind w:firstLineChars="200" w:firstLine="640"/>
        <w:rPr>
          <w:rFonts w:ascii="方正黑体_GBK" w:eastAsia="方正黑体_GBK"/>
          <w:szCs w:val="32"/>
        </w:rPr>
      </w:pPr>
      <w:r w:rsidRPr="000448DD">
        <w:rPr>
          <w:rFonts w:ascii="方正黑体_GBK" w:eastAsia="方正黑体_GBK" w:hint="eastAsia"/>
          <w:szCs w:val="32"/>
        </w:rPr>
        <w:t>六、制订各项规章制度、人员岗位责任制，有国家制定或认可的医疗护理技术操作规程，并成册可用。</w:t>
      </w:r>
    </w:p>
    <w:p w:rsidR="00E867BD" w:rsidRPr="000448DD" w:rsidRDefault="00E867BD" w:rsidP="000448DD">
      <w:pPr>
        <w:spacing w:line="570" w:lineRule="exact"/>
        <w:ind w:firstLineChars="200" w:firstLine="640"/>
        <w:rPr>
          <w:rFonts w:ascii="方正仿宋_GBK"/>
          <w:szCs w:val="32"/>
        </w:rPr>
      </w:pPr>
      <w:r w:rsidRPr="000448DD">
        <w:rPr>
          <w:rFonts w:ascii="方正黑体_GBK" w:eastAsia="方正黑体_GBK" w:hint="eastAsia"/>
          <w:szCs w:val="32"/>
        </w:rPr>
        <w:t>七、注册资金到位，数额由各省、自治区、直辖市中医（药）行政管理部门确定。</w:t>
      </w:r>
    </w:p>
    <w:p w:rsidR="0058133D" w:rsidRDefault="00CF328B" w:rsidP="0058133D">
      <w:pPr>
        <w:spacing w:line="570" w:lineRule="exact"/>
        <w:jc w:val="left"/>
        <w:rPr>
          <w:rFonts w:ascii="方正黑体_GBK" w:eastAsia="方正黑体_GBK"/>
          <w:szCs w:val="32"/>
        </w:rPr>
      </w:pPr>
      <w:r>
        <w:rPr>
          <w:rFonts w:ascii="方正仿宋_GBK"/>
          <w:szCs w:val="32"/>
        </w:rPr>
        <w:br w:type="page"/>
      </w:r>
      <w:r w:rsidR="00E867BD" w:rsidRPr="00CF328B">
        <w:rPr>
          <w:rFonts w:ascii="方正黑体_GBK" w:eastAsia="方正黑体_GBK" w:hint="eastAsia"/>
          <w:szCs w:val="32"/>
        </w:rPr>
        <w:lastRenderedPageBreak/>
        <w:t>附件2</w:t>
      </w:r>
    </w:p>
    <w:p w:rsidR="00E867BD" w:rsidRDefault="00E867BD" w:rsidP="00CF328B">
      <w:pPr>
        <w:spacing w:line="570" w:lineRule="exact"/>
        <w:jc w:val="center"/>
        <w:rPr>
          <w:rFonts w:ascii="方正小标宋_GBK" w:eastAsia="方正小标宋_GBK"/>
          <w:sz w:val="44"/>
          <w:szCs w:val="44"/>
        </w:rPr>
      </w:pPr>
      <w:r w:rsidRPr="00CF328B">
        <w:rPr>
          <w:rFonts w:ascii="方正小标宋_GBK" w:eastAsia="方正小标宋_GBK" w:hint="eastAsia"/>
          <w:sz w:val="44"/>
          <w:szCs w:val="44"/>
        </w:rPr>
        <w:t>二级中医医院评审标准（2018年版）</w:t>
      </w:r>
    </w:p>
    <w:p w:rsidR="007F5237" w:rsidRPr="00CF328B" w:rsidRDefault="007F5237" w:rsidP="00CF328B">
      <w:pPr>
        <w:spacing w:line="570" w:lineRule="exact"/>
        <w:jc w:val="center"/>
        <w:rPr>
          <w:rFonts w:ascii="方正小标宋_GBK" w:eastAsia="方正小标宋_GBK"/>
          <w:sz w:val="44"/>
          <w:szCs w:val="44"/>
        </w:rPr>
      </w:pPr>
    </w:p>
    <w:p w:rsidR="0058133D" w:rsidRPr="00534890" w:rsidRDefault="00E867BD" w:rsidP="00706B0A">
      <w:pPr>
        <w:spacing w:line="570" w:lineRule="exact"/>
        <w:jc w:val="center"/>
        <w:rPr>
          <w:rFonts w:ascii="方正黑体_GBK" w:eastAsia="方正黑体_GBK"/>
          <w:szCs w:val="32"/>
        </w:rPr>
      </w:pPr>
      <w:r w:rsidRPr="00534890">
        <w:rPr>
          <w:rFonts w:ascii="方正黑体_GBK" w:eastAsia="方正黑体_GBK" w:hint="eastAsia"/>
          <w:szCs w:val="32"/>
        </w:rPr>
        <w:t>第一部分</w:t>
      </w:r>
      <w:r w:rsidR="007F5237">
        <w:rPr>
          <w:rFonts w:ascii="方正黑体_GBK" w:eastAsia="方正黑体_GBK" w:hint="eastAsia"/>
          <w:szCs w:val="32"/>
        </w:rPr>
        <w:t xml:space="preserve">  </w:t>
      </w:r>
      <w:r w:rsidRPr="00534890">
        <w:rPr>
          <w:rFonts w:ascii="方正黑体_GBK" w:eastAsia="方正黑体_GBK" w:hint="eastAsia"/>
          <w:szCs w:val="32"/>
        </w:rPr>
        <w:t>中医药服务功能</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第一章</w:t>
      </w:r>
      <w:r w:rsidR="00706B0A">
        <w:rPr>
          <w:rFonts w:ascii="方正黑体_GBK" w:eastAsia="方正黑体_GBK" w:hint="eastAsia"/>
          <w:szCs w:val="32"/>
        </w:rPr>
        <w:t xml:space="preserve">  </w:t>
      </w:r>
      <w:r w:rsidRPr="00706B0A">
        <w:rPr>
          <w:rFonts w:ascii="方正黑体_GBK" w:eastAsia="方正黑体_GBK" w:hint="eastAsia"/>
          <w:szCs w:val="32"/>
        </w:rPr>
        <w:t>发挥中医药特色优势的措施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一、医院坚持以中医为主的发展方向，明确医院发展战略，有医院中长期发展规划并落实。</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二、围绕医院中长期发展规划制定医院年度工作计划，有发挥中医药特色优势和提高中医临床疗效的具体措施，并按年度定期评价。</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三、医院管理体系中建立引导发挥中医药特色优势和提高中医临床疗效的考核和奖惩激励机制，科室综合考核目标中将发挥中医药特色优势和提高中医临床疗效作为重要指标。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四、积极开展中医对口支援工作，并制定鼓励措施。</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第二章</w:t>
      </w:r>
      <w:r w:rsidR="00706B0A">
        <w:rPr>
          <w:rFonts w:ascii="方正黑体_GBK" w:eastAsia="方正黑体_GBK" w:hint="eastAsia"/>
          <w:szCs w:val="32"/>
        </w:rPr>
        <w:t xml:space="preserve">  </w:t>
      </w:r>
      <w:r w:rsidRPr="00706B0A">
        <w:rPr>
          <w:rFonts w:ascii="方正黑体_GBK" w:eastAsia="方正黑体_GBK" w:hint="eastAsia"/>
          <w:szCs w:val="32"/>
        </w:rPr>
        <w:t>队伍建设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一、中医医院人员配备合理，符合国家有关规定。</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二、制定中医药人员队伍建设规划、计划和措施，并认真组织实施。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三、认真开展医师定期考核工作，积极开展中医药继续教育和师承教育与培训。</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第三章</w:t>
      </w:r>
      <w:r w:rsidR="00706B0A">
        <w:rPr>
          <w:rFonts w:ascii="方正黑体_GBK" w:eastAsia="方正黑体_GBK" w:hint="eastAsia"/>
          <w:szCs w:val="32"/>
        </w:rPr>
        <w:t xml:space="preserve">  </w:t>
      </w:r>
      <w:r w:rsidRPr="00706B0A">
        <w:rPr>
          <w:rFonts w:ascii="方正黑体_GBK" w:eastAsia="方正黑体_GBK" w:hint="eastAsia"/>
          <w:szCs w:val="32"/>
        </w:rPr>
        <w:t>临床科室建设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一、按照国家中医药管理局有关规定，合理设置临床科室，医院和科室命名规范。</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二、按照《县级中医医院医疗服务能力基本标准》和中医医院临床科室建设与管理指南的相关要求，加强科室建设与管理。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三、中医类别执业医师门诊诊疗行为规范,体现中医理念和思维，得到患者认同。</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四、住院诊疗行为规范,中医优势病种以中医治疗为主</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五、积极采用中医药方法，提高常见病、多发病、慢性病诊疗能力和急危重症的抢救能力，建立双向转诊机制。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六、加强中医康复能力建设，提供有中医特色的康复服务。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七、开展临床路径管理工作，定期对临床路径实施情况进行分析，不断完善和改进。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八、合理配置、应用中医诊疗设备。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九、积极开展中医综合治疗，广泛、合理应用中医诊疗技术。</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十、研制和使用一定数量的医疗机构中药制剂；中药饮片和中成药使用达到要求。</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第四章</w:t>
      </w:r>
      <w:r w:rsidR="00706B0A" w:rsidRPr="00706B0A">
        <w:rPr>
          <w:rFonts w:ascii="方正黑体_GBK" w:eastAsia="方正黑体_GBK" w:hint="eastAsia"/>
          <w:szCs w:val="32"/>
        </w:rPr>
        <w:t xml:space="preserve">  </w:t>
      </w:r>
      <w:r w:rsidRPr="00706B0A">
        <w:rPr>
          <w:rFonts w:ascii="方正黑体_GBK" w:eastAsia="方正黑体_GBK" w:hint="eastAsia"/>
          <w:szCs w:val="32"/>
        </w:rPr>
        <w:t>重点专科建设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一、地市以上中医重点专科达到一定数量，专科床位、设备、人员、技术及业务达到规定要求。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二、制定并实施专科建设发展规划、工作计划和发挥中医药特色优势及提高中医临床疗效的具体措施。确定的优势病种应具有明显的中医药特色优势。</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三、中医类别执业医师门诊诊疗行为规范，体现中医理念和思维，中医优势病种服务量逐年增加。</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四、住院诊疗行为规范，中医优势病种以中医治疗为主。充分利用中医技术方法,提高常见病、多发病的诊疗能力。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五、开展中医临床路径管理工作，定期对临床路径实施情况进行分析，不断完善和改进。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六、开展本专科临床经验整理与应用，加强名老中医学术经验继承工作，培养专科学术继承人。</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七、积极应用中医技术和现代医疗技术，研制和使用专科中药制剂。</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第五章</w:t>
      </w:r>
      <w:r w:rsidR="00706B0A">
        <w:rPr>
          <w:rFonts w:ascii="方正黑体_GBK" w:eastAsia="方正黑体_GBK" w:hint="eastAsia"/>
          <w:szCs w:val="32"/>
        </w:rPr>
        <w:t xml:space="preserve">  </w:t>
      </w:r>
      <w:r w:rsidRPr="00706B0A">
        <w:rPr>
          <w:rFonts w:ascii="方正黑体_GBK" w:eastAsia="方正黑体_GBK" w:hint="eastAsia"/>
          <w:szCs w:val="32"/>
        </w:rPr>
        <w:t>中药药事管理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一、医院药事管理组织定期对临床使用中药进行监督、评价和指导，合理遴选医疗机构内使用的中药。</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二、中药房设置达到《医院中药房基本标准》。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三、医院中药饮片管理规范，采购、验收、储存、养护、调剂、煎煮符合要求。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四、加强中药饮片处方管理，建立中药饮片处方点评制度并落实。</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五、加强医疗机构中药制剂管理。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六、积极开展个体化特色中药服务，挖掘整理特色中药疗法和传统中药加工方法，并推广使用。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七、临床药师参与中药药物治疗，促进安全与合理用药。</w:t>
      </w:r>
      <w:bookmarkStart w:id="0" w:name="_Toc317060807"/>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第六章</w:t>
      </w:r>
      <w:r w:rsidR="00706B0A">
        <w:rPr>
          <w:rFonts w:ascii="方正黑体_GBK" w:eastAsia="方正黑体_GBK" w:hint="eastAsia"/>
          <w:szCs w:val="32"/>
        </w:rPr>
        <w:t xml:space="preserve">  </w:t>
      </w:r>
      <w:r w:rsidRPr="00706B0A">
        <w:rPr>
          <w:rFonts w:ascii="方正黑体_GBK" w:eastAsia="方正黑体_GBK" w:hint="eastAsia"/>
          <w:szCs w:val="32"/>
        </w:rPr>
        <w:t>中医护理</w:t>
      </w:r>
      <w:bookmarkEnd w:id="0"/>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一、护理管理组织体系健全，中医护理管理职能及各层次护理管理岗位职责明确。</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二、加强中医护理队伍建设，中医护理人员配置合理。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三、积极开展辨证施护和中医特色护理，提供具有中医药特色的健康教育和康复指导。</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四、积极运用中医护理技术，应用人次逐年上升。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五、开展中医护理质量评价，并持续改进。</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第七章</w:t>
      </w:r>
      <w:r w:rsidR="00706B0A">
        <w:rPr>
          <w:rFonts w:ascii="方正黑体_GBK" w:eastAsia="方正黑体_GBK" w:hint="eastAsia"/>
          <w:szCs w:val="32"/>
        </w:rPr>
        <w:t xml:space="preserve">  </w:t>
      </w:r>
      <w:r w:rsidRPr="00706B0A">
        <w:rPr>
          <w:rFonts w:ascii="方正黑体_GBK" w:eastAsia="方正黑体_GBK" w:hint="eastAsia"/>
          <w:szCs w:val="32"/>
        </w:rPr>
        <w:t>文化建设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一、医院重视中医药文化建设。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二、医院价值观念体系体现中医药文化。</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三、建立并不断完善行为规范体系，形成富含中医药文化特色的服务文化和管理文化。</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四、加强医患沟通，构建和谐医患关系。</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五、参照中医医院环境形象建设范例，开展中医医院环境形象体系建设。</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第八章</w:t>
      </w:r>
      <w:r w:rsidR="00706B0A">
        <w:rPr>
          <w:rFonts w:ascii="方正黑体_GBK" w:eastAsia="方正黑体_GBK" w:hint="eastAsia"/>
          <w:szCs w:val="32"/>
        </w:rPr>
        <w:t xml:space="preserve">  </w:t>
      </w:r>
      <w:r w:rsidRPr="00706B0A">
        <w:rPr>
          <w:rFonts w:ascii="方正黑体_GBK" w:eastAsia="方正黑体_GBK" w:hint="eastAsia"/>
          <w:szCs w:val="32"/>
        </w:rPr>
        <w:t>治未病服务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一、医院为发展治未病服务提供支撑。</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二、治未病科功能定位准确。</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三、治未病科基本条件满足业务需求。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四、按照要求规范提供治未病服务。</w:t>
      </w:r>
    </w:p>
    <w:p w:rsidR="007F5237" w:rsidRDefault="00E867BD" w:rsidP="00706B0A">
      <w:pPr>
        <w:spacing w:line="570" w:lineRule="exact"/>
        <w:jc w:val="center"/>
        <w:rPr>
          <w:rFonts w:ascii="方正仿宋_GBK"/>
          <w:szCs w:val="32"/>
        </w:rPr>
      </w:pPr>
      <w:r w:rsidRPr="000448DD">
        <w:rPr>
          <w:rFonts w:ascii="方正仿宋_GBK" w:hint="eastAsia"/>
          <w:szCs w:val="32"/>
        </w:rPr>
        <w:t>五、积极开展中医健康宣教，为下级医院提供技术指导。</w:t>
      </w:r>
    </w:p>
    <w:p w:rsidR="007F5237" w:rsidRDefault="007F5237" w:rsidP="00706B0A">
      <w:pPr>
        <w:spacing w:line="570" w:lineRule="exact"/>
        <w:jc w:val="center"/>
        <w:rPr>
          <w:rFonts w:ascii="方正仿宋_GBK"/>
          <w:szCs w:val="32"/>
        </w:rPr>
      </w:pPr>
    </w:p>
    <w:p w:rsidR="007F5237"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第二部分</w:t>
      </w:r>
      <w:r w:rsidR="00E75088">
        <w:rPr>
          <w:rFonts w:ascii="方正黑体_GBK" w:eastAsia="方正黑体_GBK" w:hint="eastAsia"/>
          <w:szCs w:val="32"/>
        </w:rPr>
        <w:t xml:space="preserve">  </w:t>
      </w:r>
      <w:r w:rsidRPr="00706B0A">
        <w:rPr>
          <w:rFonts w:ascii="方正黑体_GBK" w:eastAsia="方正黑体_GBK" w:hint="eastAsia"/>
          <w:szCs w:val="32"/>
        </w:rPr>
        <w:t>综合服务功能</w:t>
      </w:r>
    </w:p>
    <w:p w:rsidR="00E867BD" w:rsidRPr="00706B0A" w:rsidRDefault="00E867BD" w:rsidP="00706B0A">
      <w:pPr>
        <w:spacing w:line="570" w:lineRule="exact"/>
        <w:jc w:val="center"/>
        <w:rPr>
          <w:rFonts w:ascii="方正黑体_GBK" w:eastAsia="方正黑体_GBK"/>
          <w:szCs w:val="32"/>
        </w:rPr>
      </w:pPr>
      <w:r w:rsidRPr="00706B0A">
        <w:rPr>
          <w:rFonts w:ascii="方正黑体_GBK" w:eastAsia="方正黑体_GBK" w:hint="eastAsia"/>
          <w:szCs w:val="32"/>
        </w:rPr>
        <w:t>第一章</w:t>
      </w:r>
      <w:r w:rsidR="00E75088">
        <w:rPr>
          <w:rFonts w:ascii="方正黑体_GBK" w:eastAsia="方正黑体_GBK" w:hint="eastAsia"/>
          <w:szCs w:val="32"/>
        </w:rPr>
        <w:t xml:space="preserve">  </w:t>
      </w:r>
      <w:r w:rsidRPr="00706B0A">
        <w:rPr>
          <w:rFonts w:ascii="方正黑体_GBK" w:eastAsia="方正黑体_GBK" w:hint="eastAsia"/>
          <w:szCs w:val="32"/>
        </w:rPr>
        <w:t>基本要求和医院服务</w:t>
      </w:r>
    </w:p>
    <w:p w:rsidR="00E867BD" w:rsidRPr="00E75088" w:rsidRDefault="00E867BD" w:rsidP="000448DD">
      <w:pPr>
        <w:spacing w:line="570" w:lineRule="exact"/>
        <w:ind w:firstLineChars="200" w:firstLine="640"/>
        <w:rPr>
          <w:rFonts w:ascii="方正黑体_GBK" w:eastAsia="方正黑体_GBK"/>
          <w:szCs w:val="32"/>
        </w:rPr>
      </w:pPr>
      <w:bookmarkStart w:id="1" w:name="_Toc325451010"/>
      <w:r w:rsidRPr="00E75088">
        <w:rPr>
          <w:rFonts w:ascii="方正黑体_GBK" w:eastAsia="方正黑体_GBK" w:hint="eastAsia"/>
          <w:szCs w:val="32"/>
        </w:rPr>
        <w:t>一、医院设置、功能和任务</w:t>
      </w:r>
      <w:bookmarkEnd w:id="1"/>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（一）坚持公立医院公益性，把社会效益放在首位，履行相应的社会责任和义务。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医院的功能、任务和定位明确，符合区域卫生规划和医疗机构设置规划要求，保持适度规模，医院编制及实有床位数均≥80张，科室设置、每床建筑面积、人员配备和设备、设施符合二级中医医院基本标准。</w:t>
      </w:r>
    </w:p>
    <w:p w:rsidR="00E867BD" w:rsidRPr="00E75088" w:rsidRDefault="00E867BD" w:rsidP="000448DD">
      <w:pPr>
        <w:spacing w:line="570" w:lineRule="exact"/>
        <w:ind w:firstLineChars="200" w:firstLine="640"/>
        <w:rPr>
          <w:rFonts w:ascii="方正黑体_GBK" w:eastAsia="方正黑体_GBK"/>
          <w:szCs w:val="32"/>
        </w:rPr>
      </w:pPr>
      <w:bookmarkStart w:id="2" w:name="_Toc325451011"/>
      <w:r w:rsidRPr="00E75088">
        <w:rPr>
          <w:rFonts w:ascii="方正黑体_GBK" w:eastAsia="方正黑体_GBK" w:hint="eastAsia"/>
          <w:szCs w:val="32"/>
        </w:rPr>
        <w:t>二、医院服务</w:t>
      </w:r>
      <w:bookmarkEnd w:id="2"/>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（一）医院有改善诊疗环境，提高工作绩效，优化医疗服务系统与流程，缩短平均住院日、缩短患者诊疗等候时间具体措施，支持医务人员从事晚间门诊和节假日门诊。</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（二）急诊绿色通道管理规范，急危重症患者得到及时救治。</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（三）维护患者合法权益，加强投诉管理。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（四）为住院患者提供营养指导、配餐、煎药等相关服务。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（五）执行《无烟医疗机构标准（试行）》及《关于2011年起全国医疗卫生系统全面禁烟的决定》。</w:t>
      </w:r>
      <w:bookmarkStart w:id="3" w:name="_Toc325451012"/>
    </w:p>
    <w:p w:rsidR="00E867BD" w:rsidRPr="00E75088" w:rsidRDefault="00E867BD" w:rsidP="000448DD">
      <w:pPr>
        <w:spacing w:line="570" w:lineRule="exact"/>
        <w:ind w:firstLineChars="200" w:firstLine="640"/>
        <w:rPr>
          <w:rFonts w:ascii="方正黑体_GBK" w:eastAsia="方正黑体_GBK"/>
          <w:szCs w:val="32"/>
        </w:rPr>
      </w:pPr>
      <w:r w:rsidRPr="00E75088">
        <w:rPr>
          <w:rFonts w:ascii="方正黑体_GBK" w:eastAsia="方正黑体_GBK" w:hint="eastAsia"/>
          <w:szCs w:val="32"/>
        </w:rPr>
        <w:t>三、应急管理</w:t>
      </w:r>
      <w:bookmarkEnd w:id="3"/>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根据《中华人民共和国传染病防治法》和《突发公共卫生事件应急条例》等相关法律法规承担传染病的发现、救治、报告、预防等任务，主管部门对传染病管理定期监督检查、总结分析，持续改进传染病管理，无传染病漏报，无管理原因导致传染病播散。</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（二）遵守国家法律、法规，严格执行各级政府制定的应急预案，认真执行国家中医药管理局关于在卫生应急工作中充分发挥中医药作用的要求，承担突发公共事件的医疗救援和突发公共卫生事件防控工作。</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（三）有医院应急工作领导小组，建立应急队伍，落实责任，建立并不断完善医院应急管理的机制。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（四）明确医院需要应对的主要突发事件策略，建立医院的应急指挥系统，制定和完善各类应急预案，提高快速反应能力。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（五）开展应急培训和演练，提高各级、各类人员的应急素质和医院的整体应急能力。</w:t>
      </w:r>
    </w:p>
    <w:p w:rsidR="00E867BD" w:rsidRPr="00E75088" w:rsidRDefault="00E867BD" w:rsidP="000448DD">
      <w:pPr>
        <w:spacing w:line="570" w:lineRule="exact"/>
        <w:ind w:firstLineChars="200" w:firstLine="640"/>
        <w:rPr>
          <w:rFonts w:ascii="方正黑体_GBK" w:eastAsia="方正黑体_GBK"/>
          <w:szCs w:val="32"/>
        </w:rPr>
      </w:pPr>
      <w:bookmarkStart w:id="4" w:name="_Toc325451013"/>
      <w:r w:rsidRPr="00E75088">
        <w:rPr>
          <w:rFonts w:ascii="方正黑体_GBK" w:eastAsia="方正黑体_GBK" w:hint="eastAsia"/>
          <w:szCs w:val="32"/>
        </w:rPr>
        <w:t>四、临床教学及科研</w:t>
      </w:r>
      <w:bookmarkEnd w:id="4"/>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（一）承担政府分配的培养基层医疗机构（乡镇卫生院、村卫生室、社区卫生服务机构）中医药人才的指令性任务，制定相关的制度、培训方案，并有具体措施予以保障。</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（二）承担医学院校医学生的中医临床教学和实习，承担本地区中医全科医师培养任务。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（三）开展中医药继续教育和师承教育工作，有具体规划、实施方案，提供培训条件及资金支持。</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（四）有鼓励医务人员参与中医药科研工作的制度和办法，开展与本区域常见病、多发病相关</w:t>
      </w:r>
      <w:bookmarkStart w:id="5" w:name="OLE_LINK1"/>
      <w:bookmarkStart w:id="6" w:name="OLE_LINK2"/>
      <w:r w:rsidRPr="000448DD">
        <w:rPr>
          <w:rFonts w:ascii="方正仿宋_GBK" w:hint="eastAsia"/>
          <w:szCs w:val="32"/>
        </w:rPr>
        <w:t>临床研究与临床经验总结研究等，</w:t>
      </w:r>
      <w:bookmarkEnd w:id="5"/>
      <w:bookmarkEnd w:id="6"/>
      <w:r w:rsidRPr="000448DD">
        <w:rPr>
          <w:rFonts w:ascii="方正仿宋_GBK" w:hint="eastAsia"/>
          <w:szCs w:val="32"/>
        </w:rPr>
        <w:t>并提供适当的经费、条件与设施。</w:t>
      </w:r>
    </w:p>
    <w:p w:rsidR="00E867BD" w:rsidRPr="007D297C"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第二章</w:t>
      </w:r>
      <w:r w:rsidR="007D297C">
        <w:rPr>
          <w:rFonts w:ascii="方正黑体_GBK" w:eastAsia="方正黑体_GBK" w:hint="eastAsia"/>
          <w:szCs w:val="32"/>
        </w:rPr>
        <w:t xml:space="preserve">  </w:t>
      </w:r>
      <w:r w:rsidRPr="007D297C">
        <w:rPr>
          <w:rFonts w:ascii="方正黑体_GBK" w:eastAsia="方正黑体_GBK" w:hint="eastAsia"/>
          <w:szCs w:val="32"/>
        </w:rPr>
        <w:t>患者安全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一、确立查对制度，识别患者身份。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二、确立特殊情况下医务人员之间有效沟通的程序、步骤。</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三、确立手术安全核查管理制度，防止手术患者、手术部位及术式发生错误。</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四、有临床“危急值”管理制度，妥善处理医疗安全（不良）事件。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五、防范与减少患者跌倒、坠床等意外事件和压疮发生。</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六、有医院感染风险防范机制，保障患者安全。</w:t>
      </w:r>
    </w:p>
    <w:p w:rsidR="00E867BD" w:rsidRPr="007D297C"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第三章</w:t>
      </w:r>
      <w:r w:rsidR="007D297C">
        <w:rPr>
          <w:rFonts w:ascii="方正黑体_GBK" w:eastAsia="方正黑体_GBK" w:hint="eastAsia"/>
          <w:szCs w:val="32"/>
        </w:rPr>
        <w:t xml:space="preserve">  </w:t>
      </w:r>
      <w:r w:rsidRPr="007D297C">
        <w:rPr>
          <w:rFonts w:ascii="方正黑体_GBK" w:eastAsia="方正黑体_GBK" w:hint="eastAsia"/>
          <w:szCs w:val="32"/>
        </w:rPr>
        <w:t>医疗质量</w:t>
      </w:r>
    </w:p>
    <w:p w:rsidR="00E867BD" w:rsidRPr="004805E6" w:rsidRDefault="00E867BD" w:rsidP="000448DD">
      <w:pPr>
        <w:spacing w:line="570" w:lineRule="exact"/>
        <w:ind w:firstLineChars="200" w:firstLine="640"/>
        <w:rPr>
          <w:rFonts w:ascii="方正黑体_GBK" w:eastAsia="方正黑体_GBK"/>
          <w:szCs w:val="32"/>
        </w:rPr>
      </w:pPr>
      <w:bookmarkStart w:id="7" w:name="_Toc325451014"/>
      <w:r w:rsidRPr="004805E6">
        <w:rPr>
          <w:rFonts w:ascii="方正黑体_GBK" w:eastAsia="方正黑体_GBK" w:hint="eastAsia"/>
          <w:szCs w:val="32"/>
        </w:rPr>
        <w:t>一、医疗质量管理组织与制度</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建立健全本机构医疗质量安全与风险管理体系，按照《医疗质量管理办法》等相关要求，细化并严格遵守18项医疗质量与医疗安全核心制度，院长为医疗质量管理第一责任人，切实履行医疗质量管理与持续改进的领导与决策职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（二）合理设置医院质量管理组织，定期研究医疗质量管理等相关问题，记录质量管理活动过程，为院长决策提供支持。</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（三）有医疗质量管理与持续改进方案；有医疗关键环节与重点部门管理标准与措施。医疗、护理等职能部门负责实施全面医疗质量与安全管理和持续改进方案，承担指导、检查、考核和评价医疗质量管理工作。</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建立与完善医疗质量管理制度、操作规范与临床诊疗指南；有医疗技术（包括限制临床应用的医疗技术、重点医疗技术和新技术、新项目）管理制度；设立专门的医疗质量管理部门，负责对全院医疗、护理、医技质量实行监管，并建立多部门医疗质量管理协调机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（五）科室负责人为科室质量与安全第一责任人。科室质量与安全管理小组成员接受质量管理培训，具有相关质量管理技能，开展质量管理工作。</w:t>
      </w:r>
    </w:p>
    <w:p w:rsidR="00E867BD" w:rsidRPr="004805E6" w:rsidRDefault="00E867BD" w:rsidP="000448DD">
      <w:pPr>
        <w:spacing w:line="570" w:lineRule="exact"/>
        <w:ind w:firstLineChars="200" w:firstLine="640"/>
        <w:rPr>
          <w:rFonts w:ascii="方正黑体_GBK" w:eastAsia="方正黑体_GBK"/>
          <w:szCs w:val="32"/>
        </w:rPr>
      </w:pPr>
      <w:r w:rsidRPr="004805E6">
        <w:rPr>
          <w:rFonts w:ascii="方正黑体_GBK" w:eastAsia="方正黑体_GBK" w:hint="eastAsia"/>
          <w:szCs w:val="32"/>
        </w:rPr>
        <w:t>二、医疗技术管理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（一）医院提供与功能和任务相适应的医疗技术服务，符合法律、法规、部门规章和行业规范的要求，符合医学伦理原则，技术应用安全、有效。</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（二）有医疗技术管理制度，医疗技术管理符合国家相关规定与管理办法。不应用未经批准或已经废止和淘汰的技术。</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（三）制定医疗技术风险预警机制和医疗技术损害处置预案，并组织实施。对新开展医疗技术的安全、质量、疗效、经济性等情况进行管理和评价，及时发现并采取相应措施降低医疗技术风险。</w:t>
      </w:r>
    </w:p>
    <w:p w:rsidR="00E867BD" w:rsidRPr="004805E6" w:rsidRDefault="00E867BD" w:rsidP="000448DD">
      <w:pPr>
        <w:spacing w:line="570" w:lineRule="exact"/>
        <w:ind w:firstLineChars="200" w:firstLine="640"/>
        <w:rPr>
          <w:rFonts w:ascii="方正黑体_GBK" w:eastAsia="方正黑体_GBK"/>
          <w:szCs w:val="32"/>
        </w:rPr>
      </w:pPr>
      <w:r w:rsidRPr="004805E6">
        <w:rPr>
          <w:rFonts w:ascii="方正黑体_GBK" w:eastAsia="方正黑体_GBK" w:hint="eastAsia"/>
          <w:szCs w:val="32"/>
        </w:rPr>
        <w:t>三、医技科室质量管理</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（一）临床检验质量管理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临床检验部门设置、布局、设备设施符合《医疗机构临床实验室管理办法》，服务项目满足临床诊疗需要，能提供24小时急诊检验服务。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有实验室安全流程，制度及相应的标准操作流程，遵照实施并记录。</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由具备临床检验专业资质的人员进行检验质量控制活动，解释检查结果。</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检验报告及时、准确、规范，严格审核制度。</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实验室与临床建立有效的沟通方式和途径，保证临床咨询及时受理与处理，为临床医师提供合理使用实验室信息的服务。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6</w:t>
      </w:r>
      <w:r w:rsidR="00097B65">
        <w:rPr>
          <w:rFonts w:ascii="方正仿宋_GBK" w:hint="eastAsia"/>
          <w:szCs w:val="32"/>
        </w:rPr>
        <w:t>.</w:t>
      </w:r>
      <w:r w:rsidRPr="000448DD">
        <w:rPr>
          <w:rFonts w:ascii="方正仿宋_GBK" w:hint="eastAsia"/>
          <w:szCs w:val="32"/>
        </w:rPr>
        <w:t>开展室内质控，参加室间质评；对床旁检验项目按规定进行严格比对和质量控制。</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（二）医学影像质量管理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医学影像（放射、超声、CT等）部门设置、布局、设备设施符合《放射诊疗管理规定》，服务项目满足临床诊疗需要，提供24小时急诊影像服务。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建立规章制度，落实岗位职责，执行技术操作规范，提供规范服务，保护患者隐私；实行质量控制，定期进行图像质量评价。</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提供规范的医学影像诊断报告，有审核制度，有疑难病例分析与读片制度和重点病例随访与反馈制度。</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制定医学影像设备定期检测制度、环境保护、受检者防护、工作人员职业健康防护等相关制度，遵照实施并记录。</w:t>
      </w:r>
    </w:p>
    <w:p w:rsidR="00E867BD" w:rsidRPr="004805E6" w:rsidRDefault="00E867BD" w:rsidP="000448DD">
      <w:pPr>
        <w:spacing w:line="570" w:lineRule="exact"/>
        <w:ind w:firstLineChars="200" w:firstLine="640"/>
        <w:rPr>
          <w:rFonts w:ascii="方正黑体_GBK" w:eastAsia="方正黑体_GBK"/>
          <w:szCs w:val="32"/>
        </w:rPr>
      </w:pPr>
      <w:r w:rsidRPr="004805E6">
        <w:rPr>
          <w:rFonts w:ascii="方正黑体_GBK" w:eastAsia="方正黑体_GBK" w:hint="eastAsia"/>
          <w:szCs w:val="32"/>
        </w:rPr>
        <w:t>四、其他科室质量管理</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（一）手术治疗管理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制定手术医师资格分级授权管理制度与程序，实行手术医师资格分级授权管理。手术医师对授权知晓率100%。</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实行患者病情评估与术前讨论制度，制定诊疗和手术方案，落实患者知情同意管理的相关制度，并记录在病历中。</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医院建立重大手术报告审批管理制度，有急诊手术管理措施，保障急诊手术及时安全。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4</w:t>
      </w:r>
      <w:r w:rsidR="00097B65">
        <w:rPr>
          <w:rFonts w:ascii="方正仿宋_GBK" w:hint="eastAsia"/>
          <w:szCs w:val="32"/>
        </w:rPr>
        <w:t>.</w:t>
      </w:r>
      <w:r w:rsidRPr="000448DD">
        <w:rPr>
          <w:rFonts w:ascii="方正仿宋_GBK" w:hint="eastAsia"/>
          <w:szCs w:val="32"/>
        </w:rPr>
        <w:t>有手术抗菌药物应用管理制度，预防使用抗菌药物符合规范。</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手术的全过程和术后注意事项及时、准确地记录在病历中；手术切除的离体组织应做病理学检查，明确术后诊断。</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（二）麻醉治疗管理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制定麻醉医师资格分级授权管理制度与规范。</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实行患者麻醉前病情评估制度，制订治疗计划、方案，风险评估结果记录在病历中。</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履行患者麻醉前的知情同意（包括治疗风险、优点及其他可能的选择）。</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执行手术安全核查，实施麻醉操作的全过程记录于病历、麻醉单中。</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（三）感染性疾病管理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执行《传染病防治法》及相关法律、法规、规章和规范，健全传染病防治与医院感染管理组织架构，完善管理制度并组织实施。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感染性疾病科或传染病分诊点设置符合卫生行政部门规定，有重点传染病防治专家组。</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根据标准预防的原则，采取标准防护措施,为医务人员提供符合国家标准的消毒与防护用品，并按照《医疗废物管理条例》处理废物。</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4</w:t>
      </w:r>
      <w:r w:rsidR="00097B65">
        <w:rPr>
          <w:rFonts w:ascii="方正仿宋_GBK" w:hint="eastAsia"/>
          <w:szCs w:val="32"/>
        </w:rPr>
        <w:t>.</w:t>
      </w:r>
      <w:r w:rsidRPr="000448DD">
        <w:rPr>
          <w:rFonts w:ascii="方正仿宋_GBK" w:hint="eastAsia"/>
          <w:szCs w:val="32"/>
        </w:rPr>
        <w:t>开展对传染病的监测和报告管理工作。有专门部门或人员负责传染病疫情报告工作，并按照规定进行网络直报。</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定期对工作人员进行传染病防治知识和技能培训；向公众开展传染病预防知识的教育、咨询。</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（四）输血管理与持续改进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具备为临床提供24小时服务的能力，满足临床需要，无非法自采、自供血液行为。</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加强临床用血过程管理，严格掌握输血适应症，促进临床安全、有效、科学用血。</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开展血液质量管理监控，制订并实施控制输血严重危害（SHOT）（输血传染疾病、输血不良反应、血液制品误输等）的方案，严格执行输血技术操作规范。</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开展血液全程管理，落实临床用血申请、审核制度，履行用血报批手续，执行输血前核对制度，做好血液入库、贮存和发放管理。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落实输血相容性检测的管理制度，做好相容性检测实验质量管理，确保输血安全。</w:t>
      </w:r>
    </w:p>
    <w:p w:rsidR="00E867BD" w:rsidRPr="004106B7" w:rsidRDefault="00E867BD" w:rsidP="000448DD">
      <w:pPr>
        <w:spacing w:line="570" w:lineRule="exact"/>
        <w:ind w:firstLineChars="200" w:firstLine="640"/>
        <w:rPr>
          <w:rFonts w:ascii="方正楷体_GBK" w:eastAsia="方正楷体_GBK"/>
          <w:szCs w:val="32"/>
        </w:rPr>
      </w:pPr>
      <w:r w:rsidRPr="004106B7">
        <w:rPr>
          <w:rFonts w:ascii="方正楷体_GBK" w:eastAsia="方正楷体_GBK" w:hint="eastAsia"/>
          <w:szCs w:val="32"/>
        </w:rPr>
        <w:t>（五）医院感染管理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1.有医院感染管理组织，医院感染控制活动符合《医院感染管理办法》等规章要求，并与医院功能和任务及临床工作相匹配。</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2.开展医院感染防控知识的培训与教育。</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3.按照《医院感染监测规范》，监测重点环节、重点人群与高危险因素，采用监控指标管理，控制并降低医院感染风险。</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4.执行《医务人员手卫生规范》，实施依从性监管与改进活动。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5.有多重耐药菌（MDR）医院感染控制管理的规范与程序，有多部门共同参与的多重耐药菌管理合作机制，对多重耐药菌医院感染实施监管与改进。</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6.应用感染管理信息与指标，指导临床合理使用抗菌药物。</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7.消毒供应中心符合《医院消毒技术规范》、《医院消毒供应中心管理规范》、《医院消毒供应中心清洗消毒及灭菌技术操作规范》、《医院消毒供应中心清洗消毒及灭菌效果监测标准》及《医院隔离技术规范》的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8.医院感染管理组织监测医院感染危险因素、医院感染率及其变化趋势；根据医院感染风险、医院感染发病率和（或）患病率及其变化趋势改进诊疗流程；定期通报医院感染监测结果。</w:t>
      </w:r>
    </w:p>
    <w:p w:rsidR="00E867BD" w:rsidRPr="004805E6" w:rsidRDefault="00E867BD" w:rsidP="000448DD">
      <w:pPr>
        <w:spacing w:line="570" w:lineRule="exact"/>
        <w:ind w:firstLineChars="200" w:firstLine="640"/>
        <w:rPr>
          <w:rFonts w:ascii="方正黑体_GBK" w:eastAsia="方正黑体_GBK"/>
          <w:szCs w:val="32"/>
        </w:rPr>
      </w:pPr>
      <w:r w:rsidRPr="004805E6">
        <w:rPr>
          <w:rFonts w:ascii="方正黑体_GBK" w:eastAsia="方正黑体_GBK" w:hint="eastAsia"/>
          <w:szCs w:val="32"/>
        </w:rPr>
        <w:t>五、住院诊疗管理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（一）由符合法定资质的医务人员按照制度、质量管理要求、诊疗指南与规范，对住院患者提供同质化医疗服务。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（二）科室负责人全面负责本科室住院诊疗，各级医师职责明确并落实，加强入院检诊与患者病情评估，落实知情同意制度。</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（三）对急危重症抢救患者实施多专业综合诊疗，有适宜的院内外会诊制度与流程管理。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（四）规范激素、肠道外营养、抗菌药物、化学治疗药物等重点治疗药物的使用。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（五）有规范的出院管理制度，向患者提供规范的出院小结、出院医嘱、出院后的治疗康复与随访方案。</w:t>
      </w:r>
    </w:p>
    <w:p w:rsidR="00E867BD" w:rsidRPr="004805E6" w:rsidRDefault="00E867BD" w:rsidP="000448DD">
      <w:pPr>
        <w:spacing w:line="570" w:lineRule="exact"/>
        <w:ind w:firstLineChars="200" w:firstLine="640"/>
        <w:rPr>
          <w:rFonts w:ascii="方正黑体_GBK" w:eastAsia="方正黑体_GBK"/>
          <w:szCs w:val="32"/>
        </w:rPr>
      </w:pPr>
      <w:r w:rsidRPr="004805E6">
        <w:rPr>
          <w:rFonts w:ascii="方正黑体_GBK" w:eastAsia="方正黑体_GBK" w:hint="eastAsia"/>
          <w:szCs w:val="32"/>
        </w:rPr>
        <w:t>六、病历（案）质量管理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（一）病案科（室）设置满足医院医疗需求；病案管理符合相关法规、规范。</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（二）按规定保存病历资料，保证可获得性。</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（三）建立病历书写质量的评估机制，定期提供质量评估报告。</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（四）采用国际疾病分类与代码（ICD-10）、中医病证分类与代码（TCD）与手术操作分类（ICD-9-CM-3）对出院病案进行分类编码，建立科学的病案库管理体系，包括病案编号及示踪系统，出院病案信息的查询功能。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（五）电子病历管理符合规定要求。电子病历个人信息有严格的安全保护措施。</w:t>
      </w:r>
      <w:bookmarkEnd w:id="7"/>
    </w:p>
    <w:p w:rsidR="00E867BD" w:rsidRPr="007D297C"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第四章</w:t>
      </w:r>
      <w:r w:rsidR="007D297C">
        <w:rPr>
          <w:rFonts w:ascii="方正黑体_GBK" w:eastAsia="方正黑体_GBK" w:hint="eastAsia"/>
          <w:szCs w:val="32"/>
        </w:rPr>
        <w:t xml:space="preserve">  </w:t>
      </w:r>
      <w:r w:rsidRPr="007D297C">
        <w:rPr>
          <w:rFonts w:ascii="方正黑体_GBK" w:eastAsia="方正黑体_GBK" w:hint="eastAsia"/>
          <w:szCs w:val="32"/>
        </w:rPr>
        <w:t>药事管理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一、加强药剂管理，有效控制药品质量，保证用药安全。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二、执行《处方管理办法》，开展处方点评，促进合理用药。</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三、按照《抗菌药物临床应用指导原则》等要求，合理使用药品，并有监督机制。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四、有药物安全性监测管理制度，按照规定报告药物不良反应。</w:t>
      </w:r>
    </w:p>
    <w:p w:rsidR="00E867BD" w:rsidRPr="007D297C"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第五章</w:t>
      </w:r>
      <w:r w:rsidR="007D297C">
        <w:rPr>
          <w:rFonts w:ascii="方正黑体_GBK" w:eastAsia="方正黑体_GBK" w:hint="eastAsia"/>
          <w:szCs w:val="32"/>
        </w:rPr>
        <w:t xml:space="preserve">  </w:t>
      </w:r>
      <w:r w:rsidRPr="007D297C">
        <w:rPr>
          <w:rFonts w:ascii="方正黑体_GBK" w:eastAsia="方正黑体_GBK" w:hint="eastAsia"/>
          <w:szCs w:val="32"/>
        </w:rPr>
        <w:t>护理质量管理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一、加强护理质量管理，制定护理制度、常规和操作规程。</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二、护理人力资源配备与医院的功能和任务一致。</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三、根据《护理分级》（WS/T431-2013）的原则和要求，实施护理措施。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四、实行责任制整体护理，为患者提供全面、全程、专业和人性化护理服务，优质护理服务落实到位。</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五、按照特殊护理单元的相关管理规范进行质量管理与监测。</w:t>
      </w:r>
    </w:p>
    <w:p w:rsidR="00E867BD" w:rsidRPr="007D297C"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第六章</w:t>
      </w:r>
      <w:r w:rsidR="007D297C">
        <w:rPr>
          <w:rFonts w:ascii="方正黑体_GBK" w:eastAsia="方正黑体_GBK" w:hint="eastAsia"/>
          <w:szCs w:val="32"/>
        </w:rPr>
        <w:t xml:space="preserve">  </w:t>
      </w:r>
      <w:r w:rsidRPr="007D297C">
        <w:rPr>
          <w:rFonts w:ascii="方正黑体_GBK" w:eastAsia="方正黑体_GBK" w:hint="eastAsia"/>
          <w:szCs w:val="32"/>
        </w:rPr>
        <w:t>医院管理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一、强化法律法规意识，依法开展执业活动。</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二、建立健全医院管理制度，合理设置管理组织。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三、加强医院信息化建设，满足医院管理、临床医疗和服务需要。</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四、加强财务与价格管理，规范医院经济运行。</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五、成立医学装备管理部门，建立并完善医学装备管理制度。</w:t>
      </w:r>
    </w:p>
    <w:p w:rsidR="007F5237" w:rsidRDefault="00E867BD" w:rsidP="007F5237">
      <w:pPr>
        <w:spacing w:line="570" w:lineRule="exact"/>
        <w:ind w:firstLineChars="200" w:firstLine="640"/>
        <w:rPr>
          <w:rFonts w:ascii="方正仿宋_GBK"/>
          <w:szCs w:val="32"/>
        </w:rPr>
      </w:pPr>
      <w:r w:rsidRPr="000448DD">
        <w:rPr>
          <w:rFonts w:ascii="方正仿宋_GBK" w:hint="eastAsia"/>
          <w:szCs w:val="32"/>
        </w:rPr>
        <w:t>六、建立健全行风建设组织体系和工作机制，完善社会评价指标体系，并实施。</w:t>
      </w:r>
    </w:p>
    <w:p w:rsidR="007F5237" w:rsidRDefault="007F5237" w:rsidP="007F5237">
      <w:pPr>
        <w:spacing w:line="570" w:lineRule="exact"/>
        <w:ind w:firstLineChars="200" w:firstLine="640"/>
        <w:rPr>
          <w:rFonts w:ascii="方正仿宋_GBK"/>
          <w:szCs w:val="32"/>
        </w:rPr>
      </w:pPr>
    </w:p>
    <w:p w:rsidR="007F5237"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第三部分</w:t>
      </w:r>
      <w:r w:rsidR="007D297C">
        <w:rPr>
          <w:rFonts w:ascii="方正黑体_GBK" w:eastAsia="方正黑体_GBK" w:hint="eastAsia"/>
          <w:szCs w:val="32"/>
        </w:rPr>
        <w:t xml:space="preserve">  </w:t>
      </w:r>
      <w:r w:rsidRPr="007D297C">
        <w:rPr>
          <w:rFonts w:ascii="方正黑体_GBK" w:eastAsia="方正黑体_GBK" w:hint="eastAsia"/>
          <w:szCs w:val="32"/>
        </w:rPr>
        <w:t>党的建设</w:t>
      </w:r>
    </w:p>
    <w:p w:rsidR="00E867BD"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第一章</w:t>
      </w:r>
      <w:r w:rsidR="007D297C">
        <w:rPr>
          <w:rFonts w:ascii="方正黑体_GBK" w:eastAsia="方正黑体_GBK" w:hint="eastAsia"/>
          <w:szCs w:val="32"/>
        </w:rPr>
        <w:t xml:space="preserve">  </w:t>
      </w:r>
      <w:r w:rsidRPr="007D297C">
        <w:rPr>
          <w:rFonts w:ascii="方正黑体_GBK" w:eastAsia="方正黑体_GBK" w:hint="eastAsia"/>
          <w:szCs w:val="32"/>
        </w:rPr>
        <w:t>加强党的领导</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一、健全并完善党委（党总支，或党支部）工作制度，落实“一岗双责”要求。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二、建立重大事项管理制度，落实党务公开。</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三、坚持党管干部、党管人才的原则。</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四、加强对统战群团工作的领导，推进精神文明与文化建设。</w:t>
      </w:r>
    </w:p>
    <w:p w:rsidR="00E867BD" w:rsidRDefault="00E867BD" w:rsidP="000448DD">
      <w:pPr>
        <w:spacing w:line="570" w:lineRule="exact"/>
        <w:ind w:firstLineChars="200" w:firstLine="640"/>
        <w:rPr>
          <w:rFonts w:ascii="方正仿宋_GBK"/>
          <w:szCs w:val="32"/>
        </w:rPr>
      </w:pPr>
      <w:r w:rsidRPr="000448DD">
        <w:rPr>
          <w:rFonts w:ascii="方正仿宋_GBK" w:hint="eastAsia"/>
          <w:szCs w:val="32"/>
        </w:rPr>
        <w:t>五、加强领导班子和干部队伍的作风建设。</w:t>
      </w:r>
    </w:p>
    <w:p w:rsidR="00E867BD"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第二章</w:t>
      </w:r>
      <w:r w:rsidR="007D297C">
        <w:rPr>
          <w:rFonts w:ascii="方正黑体_GBK" w:eastAsia="方正黑体_GBK" w:hint="eastAsia"/>
          <w:szCs w:val="32"/>
        </w:rPr>
        <w:t xml:space="preserve">  </w:t>
      </w:r>
      <w:r w:rsidRPr="007D297C">
        <w:rPr>
          <w:rFonts w:ascii="方正黑体_GBK" w:eastAsia="方正黑体_GBK" w:hint="eastAsia"/>
          <w:szCs w:val="32"/>
        </w:rPr>
        <w:t>加强基层党的建设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一、加强基层党支部建设，认真落实“三会一课”制度，完善工作机制。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二、发挥党支部战斗堡垒作用和党员先锋模范作用。</w:t>
      </w:r>
    </w:p>
    <w:p w:rsidR="00E867BD" w:rsidRDefault="00E867BD" w:rsidP="000448DD">
      <w:pPr>
        <w:spacing w:line="570" w:lineRule="exact"/>
        <w:ind w:firstLineChars="200" w:firstLine="640"/>
        <w:rPr>
          <w:rFonts w:ascii="方正仿宋_GBK"/>
          <w:szCs w:val="32"/>
        </w:rPr>
      </w:pPr>
      <w:r w:rsidRPr="000448DD">
        <w:rPr>
          <w:rFonts w:ascii="方正仿宋_GBK" w:hint="eastAsia"/>
          <w:szCs w:val="32"/>
        </w:rPr>
        <w:t>三、加强对党员的教育、管理、监督和服务功能，提高党员素质。</w:t>
      </w:r>
    </w:p>
    <w:p w:rsidR="00E867BD" w:rsidRDefault="00E867BD" w:rsidP="007D297C">
      <w:pPr>
        <w:spacing w:line="570" w:lineRule="exact"/>
        <w:jc w:val="center"/>
        <w:rPr>
          <w:rFonts w:ascii="方正黑体_GBK" w:eastAsia="方正黑体_GBK"/>
          <w:szCs w:val="32"/>
        </w:rPr>
      </w:pPr>
      <w:r w:rsidRPr="007D297C">
        <w:rPr>
          <w:rFonts w:ascii="方正黑体_GBK" w:eastAsia="方正黑体_GBK" w:hint="eastAsia"/>
          <w:szCs w:val="32"/>
        </w:rPr>
        <w:t>第三章</w:t>
      </w:r>
      <w:r w:rsidR="007D297C">
        <w:rPr>
          <w:rFonts w:ascii="方正黑体_GBK" w:eastAsia="方正黑体_GBK" w:hint="eastAsia"/>
          <w:szCs w:val="32"/>
        </w:rPr>
        <w:t xml:space="preserve">  </w:t>
      </w:r>
      <w:r w:rsidRPr="007D297C">
        <w:rPr>
          <w:rFonts w:ascii="方正黑体_GBK" w:eastAsia="方正黑体_GBK" w:hint="eastAsia"/>
          <w:szCs w:val="32"/>
        </w:rPr>
        <w:t>反腐倡廉建设</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一、建立健全党风廉政建设责任制度和体系。</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二、加强党风廉政、反腐倡廉的宣传教育，完善对权力的制约和监督，实行廉洁风险防控。</w:t>
      </w:r>
    </w:p>
    <w:p w:rsidR="007F5237" w:rsidRDefault="00E867BD" w:rsidP="000448DD">
      <w:pPr>
        <w:spacing w:line="570" w:lineRule="exact"/>
        <w:ind w:firstLineChars="200" w:firstLine="640"/>
        <w:rPr>
          <w:rFonts w:ascii="方正黑体_GBK" w:eastAsia="方正黑体_GBK"/>
          <w:szCs w:val="32"/>
        </w:rPr>
      </w:pPr>
      <w:r w:rsidRPr="000448DD">
        <w:rPr>
          <w:rFonts w:ascii="方正仿宋_GBK" w:hint="eastAsia"/>
          <w:szCs w:val="32"/>
        </w:rPr>
        <w:t>三、加强对廉洁自律各项制度执行情况的监督。</w:t>
      </w:r>
      <w:r w:rsidR="00E41C8A">
        <w:rPr>
          <w:rFonts w:ascii="方正仿宋_GBK"/>
          <w:szCs w:val="32"/>
        </w:rPr>
        <w:br w:type="page"/>
      </w:r>
      <w:r w:rsidRPr="00E41C8A">
        <w:rPr>
          <w:rFonts w:ascii="方正黑体_GBK" w:eastAsia="方正黑体_GBK" w:hint="eastAsia"/>
          <w:szCs w:val="32"/>
        </w:rPr>
        <w:lastRenderedPageBreak/>
        <w:t>附件3</w:t>
      </w:r>
    </w:p>
    <w:p w:rsidR="007F5237" w:rsidRDefault="00E867BD" w:rsidP="007F5237">
      <w:pPr>
        <w:spacing w:line="570" w:lineRule="exact"/>
        <w:jc w:val="center"/>
        <w:rPr>
          <w:rFonts w:ascii="方正小标宋_GBK" w:eastAsia="方正小标宋_GBK"/>
          <w:sz w:val="44"/>
          <w:szCs w:val="44"/>
        </w:rPr>
      </w:pPr>
      <w:r w:rsidRPr="00E41C8A">
        <w:rPr>
          <w:rFonts w:ascii="方正小标宋_GBK" w:eastAsia="方正小标宋_GBK" w:hint="eastAsia"/>
          <w:sz w:val="44"/>
          <w:szCs w:val="44"/>
        </w:rPr>
        <w:t>二级中医医院分等标准和评审核心指标</w:t>
      </w:r>
    </w:p>
    <w:p w:rsidR="007F5237" w:rsidRDefault="00E867BD" w:rsidP="007F5237">
      <w:pPr>
        <w:spacing w:line="570" w:lineRule="exact"/>
        <w:jc w:val="center"/>
        <w:rPr>
          <w:rFonts w:ascii="方正楷体_GBK" w:eastAsia="方正楷体_GBK"/>
          <w:szCs w:val="32"/>
        </w:rPr>
      </w:pPr>
      <w:r w:rsidRPr="00E41C8A">
        <w:rPr>
          <w:rFonts w:ascii="方正楷体_GBK" w:eastAsia="方正楷体_GBK" w:hint="eastAsia"/>
          <w:szCs w:val="32"/>
        </w:rPr>
        <w:t>（2018年版）</w:t>
      </w:r>
    </w:p>
    <w:p w:rsidR="007F5237" w:rsidRDefault="007F5237" w:rsidP="007F5237">
      <w:pPr>
        <w:spacing w:line="570" w:lineRule="exact"/>
        <w:jc w:val="center"/>
        <w:rPr>
          <w:rFonts w:ascii="方正楷体_GBK" w:eastAsia="方正楷体_GBK"/>
          <w:szCs w:val="32"/>
        </w:rPr>
      </w:pPr>
    </w:p>
    <w:p w:rsidR="00E867BD" w:rsidRPr="00335756" w:rsidRDefault="00E867BD" w:rsidP="000448DD">
      <w:pPr>
        <w:spacing w:line="570" w:lineRule="exact"/>
        <w:ind w:firstLineChars="200" w:firstLine="640"/>
        <w:rPr>
          <w:rFonts w:ascii="方正黑体_GBK" w:eastAsia="方正黑体_GBK"/>
          <w:szCs w:val="32"/>
        </w:rPr>
      </w:pPr>
      <w:r w:rsidRPr="00335756">
        <w:rPr>
          <w:rFonts w:ascii="方正黑体_GBK" w:eastAsia="方正黑体_GBK" w:hint="eastAsia"/>
          <w:szCs w:val="32"/>
        </w:rPr>
        <w:t>一、二级中医医院分等标准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根据《中医医院评审暂行办法》，二级中医医院评审结论分为：甲等、乙等和不合格。《二级中医医院评审标准实施细则（2018年版）》共1100分，其中第一部分“中医药服务功能”600分，第二部分“综合服务功能”部分400分，第三部分“党的建设”100分。二级甲等中医医院、二级乙等中医医院和不合格中医医院划分标准如下：</w:t>
      </w:r>
    </w:p>
    <w:p w:rsidR="00E867BD" w:rsidRPr="00C1400F" w:rsidRDefault="00E867BD" w:rsidP="000448DD">
      <w:pPr>
        <w:spacing w:line="570" w:lineRule="exact"/>
        <w:ind w:firstLineChars="200" w:firstLine="640"/>
        <w:rPr>
          <w:rFonts w:ascii="方正楷体_GBK" w:eastAsia="方正楷体_GBK"/>
          <w:szCs w:val="32"/>
        </w:rPr>
      </w:pPr>
      <w:r w:rsidRPr="00C1400F">
        <w:rPr>
          <w:rFonts w:ascii="方正楷体_GBK" w:eastAsia="方正楷体_GBK" w:hint="eastAsia"/>
          <w:szCs w:val="32"/>
        </w:rPr>
        <w:t>（一）二级甲等中医医院应满足以下条件：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第一部分和第二部分得分总分≥900分；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第一部分每章的分值不低于该章总分的85%；</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第二部分得分≥340分；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第三部分得分≥90分；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医院感染管理部分得分≥26分；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6</w:t>
      </w:r>
      <w:r w:rsidR="00097B65">
        <w:rPr>
          <w:rFonts w:ascii="方正仿宋_GBK" w:hint="eastAsia"/>
          <w:szCs w:val="32"/>
        </w:rPr>
        <w:t>.</w:t>
      </w:r>
      <w:r w:rsidRPr="000448DD">
        <w:rPr>
          <w:rFonts w:ascii="方正仿宋_GBK" w:hint="eastAsia"/>
          <w:szCs w:val="32"/>
        </w:rPr>
        <w:t>核心指标全部符合要求；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7</w:t>
      </w:r>
      <w:r w:rsidR="00097B65">
        <w:rPr>
          <w:rFonts w:ascii="方正仿宋_GBK" w:hint="eastAsia"/>
          <w:szCs w:val="32"/>
        </w:rPr>
        <w:t>.</w:t>
      </w:r>
      <w:r w:rsidRPr="000448DD">
        <w:rPr>
          <w:rFonts w:ascii="方正仿宋_GBK" w:hint="eastAsia"/>
          <w:szCs w:val="32"/>
        </w:rPr>
        <w:t>达到省级中医药管理部门附加条款对二级甲等中医医院的要求。</w:t>
      </w:r>
    </w:p>
    <w:p w:rsidR="00E867BD" w:rsidRPr="00C1400F" w:rsidRDefault="00E867BD" w:rsidP="000448DD">
      <w:pPr>
        <w:spacing w:line="570" w:lineRule="exact"/>
        <w:ind w:firstLineChars="200" w:firstLine="640"/>
        <w:rPr>
          <w:rFonts w:ascii="方正楷体_GBK" w:eastAsia="方正楷体_GBK"/>
          <w:szCs w:val="32"/>
        </w:rPr>
      </w:pPr>
      <w:r w:rsidRPr="00C1400F">
        <w:rPr>
          <w:rFonts w:ascii="方正楷体_GBK" w:eastAsia="方正楷体_GBK" w:hint="eastAsia"/>
          <w:szCs w:val="32"/>
        </w:rPr>
        <w:t>（二）二级乙等中医医院应满足以下条件：</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第一部分和第二部分得分总分≥750分；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2</w:t>
      </w:r>
      <w:r w:rsidR="00097B65">
        <w:rPr>
          <w:rFonts w:ascii="方正仿宋_GBK" w:hint="eastAsia"/>
          <w:szCs w:val="32"/>
        </w:rPr>
        <w:t>.</w:t>
      </w:r>
      <w:r w:rsidRPr="000448DD">
        <w:rPr>
          <w:rFonts w:ascii="方正仿宋_GBK" w:hint="eastAsia"/>
          <w:szCs w:val="32"/>
        </w:rPr>
        <w:t>第二部分得分≥280分；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第三部分得分≥90分；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中医药服务功能部分核心指标符合要求数≥10；综合服务功能部分核心指标符合要求数≥5；</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5</w:t>
      </w:r>
      <w:r w:rsidR="00097B65">
        <w:rPr>
          <w:rFonts w:ascii="方正仿宋_GBK" w:hint="eastAsia"/>
          <w:szCs w:val="32"/>
        </w:rPr>
        <w:t>.</w:t>
      </w:r>
      <w:r w:rsidRPr="000448DD">
        <w:rPr>
          <w:rFonts w:ascii="方正仿宋_GBK" w:hint="eastAsia"/>
          <w:szCs w:val="32"/>
        </w:rPr>
        <w:t>达到省级中医药管理部门附加条款对二级乙等中医医院的要求。</w:t>
      </w:r>
    </w:p>
    <w:p w:rsidR="00E867BD" w:rsidRPr="00C1400F" w:rsidRDefault="00E867BD" w:rsidP="000448DD">
      <w:pPr>
        <w:spacing w:line="570" w:lineRule="exact"/>
        <w:ind w:firstLineChars="200" w:firstLine="640"/>
        <w:rPr>
          <w:rFonts w:ascii="方正楷体_GBK" w:eastAsia="方正楷体_GBK"/>
          <w:szCs w:val="32"/>
        </w:rPr>
      </w:pPr>
      <w:r w:rsidRPr="00C1400F">
        <w:rPr>
          <w:rFonts w:ascii="方正楷体_GBK" w:eastAsia="方正楷体_GBK" w:hint="eastAsia"/>
          <w:szCs w:val="32"/>
        </w:rPr>
        <w:t>（三）有以下情形之一的，评审结论即定为不合格：</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1</w:t>
      </w:r>
      <w:r w:rsidR="00097B65">
        <w:rPr>
          <w:rFonts w:ascii="方正仿宋_GBK" w:hint="eastAsia"/>
          <w:szCs w:val="32"/>
        </w:rPr>
        <w:t>.</w:t>
      </w:r>
      <w:r w:rsidRPr="000448DD">
        <w:rPr>
          <w:rFonts w:ascii="方正仿宋_GBK" w:hint="eastAsia"/>
          <w:szCs w:val="32"/>
        </w:rPr>
        <w:t>第一部分和第二部分得分总分＜750分；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2</w:t>
      </w:r>
      <w:r w:rsidR="00097B65">
        <w:rPr>
          <w:rFonts w:ascii="方正仿宋_GBK" w:hint="eastAsia"/>
          <w:szCs w:val="32"/>
        </w:rPr>
        <w:t>.</w:t>
      </w:r>
      <w:r w:rsidRPr="000448DD">
        <w:rPr>
          <w:rFonts w:ascii="方正仿宋_GBK" w:hint="eastAsia"/>
          <w:szCs w:val="32"/>
        </w:rPr>
        <w:t>第二部分得分＜280分；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3</w:t>
      </w:r>
      <w:r w:rsidR="00097B65">
        <w:rPr>
          <w:rFonts w:ascii="方正仿宋_GBK" w:hint="eastAsia"/>
          <w:szCs w:val="32"/>
        </w:rPr>
        <w:t>.</w:t>
      </w:r>
      <w:r w:rsidRPr="000448DD">
        <w:rPr>
          <w:rFonts w:ascii="方正仿宋_GBK" w:hint="eastAsia"/>
          <w:szCs w:val="32"/>
        </w:rPr>
        <w:t>第三部分得分＜90分；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4</w:t>
      </w:r>
      <w:r w:rsidR="00097B65">
        <w:rPr>
          <w:rFonts w:ascii="方正仿宋_GBK" w:hint="eastAsia"/>
          <w:szCs w:val="32"/>
        </w:rPr>
        <w:t>.</w:t>
      </w:r>
      <w:r w:rsidRPr="000448DD">
        <w:rPr>
          <w:rFonts w:ascii="方正仿宋_GBK" w:hint="eastAsia"/>
          <w:szCs w:val="32"/>
        </w:rPr>
        <w:t>中医药服务功能部分核心指标符合要求数＜10或综合服务功能部分核心指标符合要求数＜5。</w:t>
      </w:r>
    </w:p>
    <w:p w:rsidR="00E867BD" w:rsidRPr="00335756" w:rsidRDefault="00E867BD" w:rsidP="000448DD">
      <w:pPr>
        <w:spacing w:line="570" w:lineRule="exact"/>
        <w:ind w:firstLineChars="200" w:firstLine="640"/>
        <w:rPr>
          <w:rFonts w:ascii="方正黑体_GBK" w:eastAsia="方正黑体_GBK"/>
          <w:szCs w:val="32"/>
        </w:rPr>
      </w:pPr>
      <w:r w:rsidRPr="00335756">
        <w:rPr>
          <w:rFonts w:ascii="方正黑体_GBK" w:eastAsia="方正黑体_GBK" w:hint="eastAsia"/>
          <w:szCs w:val="32"/>
        </w:rPr>
        <w:t>二、《二级中医医院评审标准（2018年版）》核心指标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《标准》及细则中将最基本、最重要，若未达到要求势必影响特色优势、中医临床疗效、医疗质量与患者安全的指标，列为“核心指标”，具备否决作用。核心指标及要求如下：</w:t>
      </w:r>
    </w:p>
    <w:p w:rsidR="00E867BD" w:rsidRPr="00C1400F" w:rsidRDefault="00E867BD" w:rsidP="000448DD">
      <w:pPr>
        <w:spacing w:line="570" w:lineRule="exact"/>
        <w:ind w:firstLineChars="200" w:firstLine="640"/>
        <w:rPr>
          <w:rFonts w:ascii="方正楷体_GBK" w:eastAsia="方正楷体_GBK"/>
          <w:szCs w:val="32"/>
        </w:rPr>
      </w:pPr>
      <w:r w:rsidRPr="00C1400F">
        <w:rPr>
          <w:rFonts w:ascii="方正楷体_GBK" w:eastAsia="方正楷体_GBK" w:hint="eastAsia"/>
          <w:szCs w:val="32"/>
        </w:rPr>
        <w:t>（一）中医药服务功能部分核心指标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核心指标一：科室综合考核目标中有发挥中医药特色优势和提高中医临床疗效的相关指标。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核心指标二：中医类别执业医师占执业医师总数的比例≥60%；或中医类别执业医师占执业医师总数的比例未达到60%，但比上年度增长超过了5个百分点。</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核心指标三：医院和临床科室命名符合国家中医药管理局《关于规范中医医院与临床科室名称的通知》（国中医药发〔2008〕12号）等有关规定，科室名称不得有中医、西医、中西医结合字样。治未病科原则上以“治未病科”（“治未病中心”）作为科室名称（由于历史沿革产生的“中医预防保健科”命名可保留；因整合健康管理资源产生的“健康管理中心（治未病）”等命名可采用），不得以“国医堂”、“名医工作室”、“保健中心”、“体检部”、“预防保健科”作为治未病科名称。</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核心指标四：临床科室（麻醉科除外）制定至少2个以上常见病及中医优势病种中医诊疗方案，并体现医院本科室临床实际和特色。所抽查的2个临床科室的4个病种中，符合要求的中医诊疗方案数≥3个。</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核心指标五：非药物中医技术诊疗人次数占门诊总人次数比例≥10%。</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六：门诊处方中，中药处方（饮片、中成药、院内制剂）处方数占门诊总处方数比例≥60%。中药饮片处方数占门诊总处方数比例≥30%；或比例≤10%，但较上年度增长超过7个百分点；或10%&lt;比例≤20%，但较上年度增长超过了5个百分点；或20%&lt;比例&lt;30%，但较上年度增长了3个百分点。</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核心指标七：重点专科制定本专科优势病种和常见病种中医诊疗方案，并体现医院本科室临床实际，突出中医药诊疗方法的综合运用。所抽查的1个重点专科2个病种中医诊疗方案均应符合要求。</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核心指标八：重点专科诊疗方案在临床中得到应用。所抽查的1个重点专科的3份运行病历中，执行中医诊疗方案的病历数≥2份。</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核心指标九：建立中药饮片采购制度，采购程序符合相关规定，供应商资质齐全；供应中药饮片质量合格；医院定期对供应商进行评估。</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核心指标十：有中药饮片处方点评工作制度，开展中药饮片处方点评工作，工作记录完整。</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核心指标十一：科室开展中医护理技术项目数符合要求，所抽查的2个科室中，每个科室开展中医护理技术项数≥4项。</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核心指标十二：门诊走廊、候诊区和住院部走廊宣传中医药知识，使用中医病名和中医术语，并与所在科室的中医药特色相结合。中药候药区宣传中医药相关知识。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核心指标十三：治未病科功能定位准确，为医院的一级科室。</w:t>
      </w:r>
    </w:p>
    <w:p w:rsidR="00E867BD" w:rsidRPr="00C1400F" w:rsidRDefault="00E867BD" w:rsidP="000448DD">
      <w:pPr>
        <w:spacing w:line="570" w:lineRule="exact"/>
        <w:ind w:firstLineChars="200" w:firstLine="640"/>
        <w:rPr>
          <w:rFonts w:ascii="方正楷体_GBK" w:eastAsia="方正楷体_GBK"/>
          <w:szCs w:val="32"/>
        </w:rPr>
      </w:pPr>
      <w:r w:rsidRPr="00C1400F">
        <w:rPr>
          <w:rFonts w:ascii="方正楷体_GBK" w:eastAsia="方正楷体_GBK" w:hint="eastAsia"/>
          <w:szCs w:val="32"/>
        </w:rPr>
        <w:t>（二）综合服务功能部分核心指标</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lastRenderedPageBreak/>
        <w:t>核心指标一：医院的功能、任务和定位明确，符合区域卫生规划和医疗机构设置规划要求，保持适度规模，医院编制及实有床位数均≥80张，科室设置、每床建筑面积、人员配备和设备、设施符合《二级中医医院基本标准》。</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核心指标二：在诊疗活动中，严格执行“查对制度”，至少同时使用两种患者身份识别方式，如姓名、年龄、病历号、床号等等核对患者身份，确保对正确的患者实施正确的操作。</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核心指标三：建立手术安全核查管理制度与工作流程。</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核心指标四：药事管理组织下设抗菌药物管理小组，人员结构合理、职责明确。对医务人员进行抗菌药物合理应用培训及考核。</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核心指标五：医院有优质护理服务实施方案，有保障制度和措施及考评激励机制，并落实到位。</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核心指标六：由具备资质的卫生专业技术人员为患者提供诊疗服务。</w:t>
      </w:r>
    </w:p>
    <w:p w:rsidR="00E867BD" w:rsidRPr="000448DD" w:rsidRDefault="00E867BD" w:rsidP="000448DD">
      <w:pPr>
        <w:spacing w:line="570" w:lineRule="exact"/>
        <w:ind w:firstLineChars="200" w:firstLine="640"/>
        <w:rPr>
          <w:rFonts w:ascii="方正仿宋_GBK"/>
          <w:szCs w:val="32"/>
        </w:rPr>
      </w:pPr>
      <w:r w:rsidRPr="000448DD">
        <w:rPr>
          <w:rFonts w:ascii="方正仿宋_GBK" w:hint="eastAsia"/>
          <w:szCs w:val="32"/>
        </w:rPr>
        <w:t>核心指标七：急救、生命支持系统仪器设备始终保持在待用状态。</w:t>
      </w:r>
    </w:p>
    <w:p w:rsidR="00E867BD" w:rsidRPr="000448DD" w:rsidRDefault="00E867BD" w:rsidP="000448DD">
      <w:pPr>
        <w:spacing w:line="570" w:lineRule="exact"/>
        <w:ind w:firstLineChars="200" w:firstLine="640"/>
        <w:rPr>
          <w:rFonts w:ascii="方正仿宋_GBK"/>
          <w:szCs w:val="32"/>
        </w:rPr>
        <w:sectPr w:rsidR="00E867BD" w:rsidRPr="000448DD" w:rsidSect="00224921">
          <w:footerReference w:type="even" r:id="rId6"/>
          <w:footerReference w:type="default" r:id="rId7"/>
          <w:pgSz w:w="11906" w:h="16838" w:code="9"/>
          <w:pgMar w:top="2098" w:right="1474" w:bottom="1985" w:left="1588" w:header="851" w:footer="1474" w:gutter="0"/>
          <w:cols w:space="720"/>
          <w:docGrid w:type="lines" w:linePitch="315"/>
        </w:sectPr>
      </w:pPr>
    </w:p>
    <w:p w:rsidR="00E867BD" w:rsidRPr="004F0595" w:rsidRDefault="00E867BD" w:rsidP="004130F6">
      <w:pPr>
        <w:snapToGrid w:val="0"/>
        <w:spacing w:line="540" w:lineRule="exact"/>
        <w:rPr>
          <w:rFonts w:ascii="方正黑体_GBK" w:eastAsia="方正黑体_GBK"/>
          <w:szCs w:val="32"/>
        </w:rPr>
      </w:pPr>
      <w:r w:rsidRPr="004F0595">
        <w:rPr>
          <w:rFonts w:ascii="方正黑体_GBK" w:eastAsia="方正黑体_GBK" w:hint="eastAsia"/>
          <w:szCs w:val="32"/>
        </w:rPr>
        <w:lastRenderedPageBreak/>
        <w:t>附件4</w:t>
      </w:r>
    </w:p>
    <w:p w:rsidR="004130F6" w:rsidRPr="004130F6" w:rsidRDefault="00E867BD" w:rsidP="004130F6">
      <w:pPr>
        <w:spacing w:line="540" w:lineRule="exact"/>
        <w:jc w:val="center"/>
        <w:rPr>
          <w:rFonts w:ascii="方正小标宋_GBK" w:eastAsia="方正小标宋_GBK"/>
          <w:sz w:val="44"/>
          <w:szCs w:val="44"/>
        </w:rPr>
      </w:pPr>
      <w:r w:rsidRPr="004130F6">
        <w:rPr>
          <w:rFonts w:ascii="方正小标宋_GBK" w:eastAsia="方正小标宋_GBK" w:hint="eastAsia"/>
          <w:sz w:val="44"/>
          <w:szCs w:val="44"/>
        </w:rPr>
        <w:t>“方便群众看中医进一步改善中医医院服务”开展情况评分表</w:t>
      </w:r>
    </w:p>
    <w:p w:rsidR="00E867BD" w:rsidRPr="00C75D95" w:rsidRDefault="00E867BD" w:rsidP="004F0595">
      <w:pPr>
        <w:rPr>
          <w:rFonts w:ascii="宋体" w:eastAsia="宋体" w:hAnsi="宋体"/>
          <w:sz w:val="18"/>
          <w:szCs w:val="18"/>
        </w:rPr>
      </w:pPr>
      <w:r w:rsidRPr="00C75D95">
        <w:rPr>
          <w:rFonts w:ascii="宋体" w:eastAsia="宋体" w:hAnsi="宋体"/>
          <w:sz w:val="18"/>
          <w:szCs w:val="18"/>
        </w:rPr>
        <w:t>医院（</w:t>
      </w:r>
      <w:r w:rsidRPr="00C75D95">
        <w:rPr>
          <w:rFonts w:ascii="宋体" w:eastAsia="宋体" w:hAnsi="宋体" w:hint="eastAsia"/>
          <w:sz w:val="18"/>
          <w:szCs w:val="18"/>
        </w:rPr>
        <w:t>盖</w:t>
      </w:r>
      <w:r w:rsidRPr="00C75D95">
        <w:rPr>
          <w:rFonts w:ascii="宋体" w:eastAsia="宋体" w:hAnsi="宋体"/>
          <w:sz w:val="18"/>
          <w:szCs w:val="18"/>
        </w:rPr>
        <w:t>章）：</w:t>
      </w:r>
      <w:r w:rsidR="004F0595" w:rsidRPr="00C75D95">
        <w:rPr>
          <w:rFonts w:ascii="宋体" w:eastAsia="宋体" w:hAnsi="宋体" w:hint="eastAsia"/>
          <w:sz w:val="18"/>
          <w:szCs w:val="18"/>
        </w:rPr>
        <w:t xml:space="preserve">                        </w:t>
      </w:r>
      <w:r w:rsidR="004130F6" w:rsidRPr="00C75D95">
        <w:rPr>
          <w:rFonts w:ascii="宋体" w:eastAsia="宋体" w:hAnsi="宋体"/>
          <w:sz w:val="18"/>
          <w:szCs w:val="18"/>
        </w:rPr>
        <w:t xml:space="preserve">                                       </w:t>
      </w:r>
      <w:r w:rsidR="004F0595" w:rsidRPr="00C75D95">
        <w:rPr>
          <w:rFonts w:ascii="宋体" w:eastAsia="宋体" w:hAnsi="宋体" w:hint="eastAsia"/>
          <w:sz w:val="18"/>
          <w:szCs w:val="18"/>
        </w:rPr>
        <w:t xml:space="preserve">      </w:t>
      </w:r>
      <w:r w:rsidR="00C75D95">
        <w:rPr>
          <w:rFonts w:ascii="宋体" w:eastAsia="宋体" w:hAnsi="宋体"/>
          <w:sz w:val="18"/>
          <w:szCs w:val="18"/>
        </w:rPr>
        <w:t xml:space="preserve">                                            </w:t>
      </w:r>
      <w:r w:rsidR="004F0595" w:rsidRPr="00C75D95">
        <w:rPr>
          <w:rFonts w:ascii="宋体" w:eastAsia="宋体" w:hAnsi="宋体" w:hint="eastAsia"/>
          <w:sz w:val="18"/>
          <w:szCs w:val="18"/>
        </w:rPr>
        <w:t xml:space="preserve">        </w:t>
      </w:r>
      <w:r w:rsidRPr="00C75D95">
        <w:rPr>
          <w:rFonts w:ascii="宋体" w:eastAsia="宋体" w:hAnsi="宋体"/>
          <w:sz w:val="18"/>
          <w:szCs w:val="18"/>
        </w:rPr>
        <w:t>评审日期：</w:t>
      </w:r>
      <w:r w:rsidR="004F0595" w:rsidRPr="00C75D95">
        <w:rPr>
          <w:rFonts w:ascii="宋体" w:eastAsia="宋体" w:hAnsi="宋体" w:hint="eastAsia"/>
          <w:sz w:val="18"/>
          <w:szCs w:val="18"/>
        </w:rPr>
        <w:t xml:space="preserve">   </w:t>
      </w:r>
      <w:r w:rsidRPr="00C75D95">
        <w:rPr>
          <w:rFonts w:ascii="宋体" w:eastAsia="宋体" w:hAnsi="宋体"/>
          <w:sz w:val="18"/>
          <w:szCs w:val="18"/>
        </w:rPr>
        <w:t>年</w:t>
      </w:r>
      <w:r w:rsidR="004F0595" w:rsidRPr="00C75D95">
        <w:rPr>
          <w:rFonts w:ascii="宋体" w:eastAsia="宋体" w:hAnsi="宋体" w:hint="eastAsia"/>
          <w:sz w:val="18"/>
          <w:szCs w:val="18"/>
        </w:rPr>
        <w:t xml:space="preserve">   </w:t>
      </w:r>
      <w:r w:rsidRPr="00C75D95">
        <w:rPr>
          <w:rFonts w:ascii="宋体" w:eastAsia="宋体" w:hAnsi="宋体"/>
          <w:sz w:val="18"/>
          <w:szCs w:val="18"/>
        </w:rPr>
        <w:t>月</w:t>
      </w:r>
      <w:r w:rsidR="004F0595" w:rsidRPr="00C75D95">
        <w:rPr>
          <w:rFonts w:ascii="宋体" w:eastAsia="宋体" w:hAnsi="宋体" w:hint="eastAsia"/>
          <w:sz w:val="18"/>
          <w:szCs w:val="18"/>
        </w:rPr>
        <w:t xml:space="preserve">   </w:t>
      </w:r>
      <w:r w:rsidRPr="00C75D95">
        <w:rPr>
          <w:rFonts w:ascii="宋体" w:eastAsia="宋体" w:hAnsi="宋体"/>
          <w:sz w:val="18"/>
          <w:szCs w:val="18"/>
        </w:rPr>
        <w:t>日</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4536"/>
        <w:gridCol w:w="851"/>
        <w:gridCol w:w="6662"/>
        <w:gridCol w:w="425"/>
        <w:gridCol w:w="426"/>
        <w:gridCol w:w="622"/>
      </w:tblGrid>
      <w:tr w:rsidR="004130F6" w:rsidRPr="004130F6" w:rsidTr="004130F6">
        <w:trPr>
          <w:trHeight w:val="546"/>
          <w:jc w:val="center"/>
        </w:trPr>
        <w:tc>
          <w:tcPr>
            <w:tcW w:w="5756" w:type="dxa"/>
            <w:gridSpan w:val="2"/>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评审指标</w:t>
            </w:r>
          </w:p>
        </w:tc>
        <w:tc>
          <w:tcPr>
            <w:tcW w:w="851" w:type="dxa"/>
            <w:shd w:val="clear" w:color="auto" w:fill="auto"/>
            <w:vAlign w:val="center"/>
          </w:tcPr>
          <w:p w:rsid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评审</w:t>
            </w:r>
          </w:p>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方法</w:t>
            </w:r>
          </w:p>
        </w:tc>
        <w:tc>
          <w:tcPr>
            <w:tcW w:w="666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评审细则</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分值</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得分</w:t>
            </w: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检查情况</w:t>
            </w:r>
          </w:p>
        </w:tc>
      </w:tr>
      <w:tr w:rsidR="004130F6" w:rsidRPr="004130F6" w:rsidTr="004130F6">
        <w:trPr>
          <w:trHeight w:val="1121"/>
          <w:jc w:val="center"/>
        </w:trPr>
        <w:tc>
          <w:tcPr>
            <w:tcW w:w="1220" w:type="dxa"/>
            <w:vMerge w:val="restart"/>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hint="eastAsia"/>
                <w:sz w:val="18"/>
                <w:szCs w:val="18"/>
              </w:rPr>
              <w:t>1</w:t>
            </w:r>
            <w:r w:rsidRPr="004130F6">
              <w:rPr>
                <w:rFonts w:ascii="宋体" w:eastAsia="宋体" w:hAnsi="宋体"/>
                <w:sz w:val="18"/>
                <w:szCs w:val="18"/>
              </w:rPr>
              <w:t>、以让患者少跑路为目标，进一步改造优化医院各项服务流程</w:t>
            </w:r>
          </w:p>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hint="eastAsia"/>
                <w:sz w:val="18"/>
                <w:szCs w:val="18"/>
              </w:rPr>
              <w:t>（40分）</w:t>
            </w:r>
          </w:p>
        </w:tc>
        <w:tc>
          <w:tcPr>
            <w:tcW w:w="4536"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1.1推广“一站式”，把印章、票据、医保政策咨询等功能窗口前移整合，让群众“少排队”“少跑路”“少等待”。（应于2019年12月底前完成）</w:t>
            </w:r>
          </w:p>
        </w:tc>
        <w:tc>
          <w:tcPr>
            <w:tcW w:w="851"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现场查看、实地实践</w:t>
            </w:r>
          </w:p>
        </w:tc>
        <w:tc>
          <w:tcPr>
            <w:tcW w:w="6662"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1.未设置“一站式服务”窗口，未纳入工作计划，不得分；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2.未设置“一站式服务”窗口，已纳入工作计划，扣15分；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3.正在设置“一站式”窗口，尚不能全面提供印章、票据、政策咨询等服务，扣10分；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4.已在医院明显位置设置“一站式服务”窗口，每少提供一种服务，扣3分。</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20</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r>
      <w:tr w:rsidR="004130F6" w:rsidRPr="004130F6" w:rsidTr="004130F6">
        <w:trPr>
          <w:trHeight w:val="985"/>
          <w:jc w:val="center"/>
        </w:trPr>
        <w:tc>
          <w:tcPr>
            <w:tcW w:w="1220" w:type="dxa"/>
            <w:vMerge/>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4536"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1.2开通微信公众号、手机APP、网站、电话、自助机、诊间、现场预约等至少3种以上预约方式，并逐步增加网上预约号源比例。（应于2019年12月底前完成）</w:t>
            </w:r>
          </w:p>
        </w:tc>
        <w:tc>
          <w:tcPr>
            <w:tcW w:w="851"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现场查看、实地实践</w:t>
            </w:r>
          </w:p>
        </w:tc>
        <w:tc>
          <w:tcPr>
            <w:tcW w:w="6662"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1.医院未开通微信公众号、手机APP、网站、电话、自助机、诊间、现场预约等方式，不得分；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2.医院已开通微信公众号、手机APP、网站、电话、自助机、诊间、现场预约等方式，不足3种</w:t>
            </w:r>
            <w:r w:rsidRPr="004130F6">
              <w:rPr>
                <w:rFonts w:ascii="宋体" w:eastAsia="宋体" w:hAnsi="宋体" w:hint="eastAsia"/>
                <w:sz w:val="18"/>
                <w:szCs w:val="18"/>
              </w:rPr>
              <w:t>的</w:t>
            </w:r>
            <w:r w:rsidRPr="004130F6">
              <w:rPr>
                <w:rFonts w:ascii="宋体" w:eastAsia="宋体" w:hAnsi="宋体"/>
                <w:sz w:val="18"/>
                <w:szCs w:val="18"/>
              </w:rPr>
              <w:t>，每少一种预约方式，扣5分。</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20</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r>
      <w:tr w:rsidR="004130F6" w:rsidRPr="004130F6" w:rsidTr="004130F6">
        <w:trPr>
          <w:trHeight w:val="1127"/>
          <w:jc w:val="center"/>
        </w:trPr>
        <w:tc>
          <w:tcPr>
            <w:tcW w:w="1220" w:type="dxa"/>
            <w:vMerge w:val="restart"/>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hint="eastAsia"/>
                <w:sz w:val="18"/>
                <w:szCs w:val="18"/>
              </w:rPr>
              <w:t>2</w:t>
            </w:r>
            <w:r w:rsidRPr="004130F6">
              <w:rPr>
                <w:rFonts w:ascii="宋体" w:eastAsia="宋体" w:hAnsi="宋体"/>
                <w:sz w:val="18"/>
                <w:szCs w:val="18"/>
              </w:rPr>
              <w:t>、以改善就医环境为目标，加强完善后勤等服务</w:t>
            </w:r>
            <w:r w:rsidRPr="004130F6">
              <w:rPr>
                <w:rFonts w:ascii="宋体" w:eastAsia="宋体" w:hAnsi="宋体" w:hint="eastAsia"/>
                <w:sz w:val="18"/>
                <w:szCs w:val="18"/>
              </w:rPr>
              <w:t>（60分）</w:t>
            </w:r>
          </w:p>
        </w:tc>
        <w:tc>
          <w:tcPr>
            <w:tcW w:w="4536"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2.1对院内导诊标识指示牌进行全面排查整改，使导诊更准确、更清楚，让群众看病不“迷路”</w:t>
            </w:r>
            <w:r w:rsidRPr="004130F6">
              <w:rPr>
                <w:rFonts w:ascii="宋体" w:eastAsia="宋体" w:hAnsi="宋体" w:hint="eastAsia"/>
                <w:sz w:val="18"/>
                <w:szCs w:val="18"/>
              </w:rPr>
              <w:t>。</w:t>
            </w:r>
            <w:r w:rsidRPr="004130F6">
              <w:rPr>
                <w:rFonts w:ascii="宋体" w:eastAsia="宋体" w:hAnsi="宋体"/>
                <w:sz w:val="18"/>
                <w:szCs w:val="18"/>
              </w:rPr>
              <w:t>（应于2019年8月底前完成）</w:t>
            </w:r>
          </w:p>
        </w:tc>
        <w:tc>
          <w:tcPr>
            <w:tcW w:w="851"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现场查看</w:t>
            </w:r>
          </w:p>
        </w:tc>
        <w:tc>
          <w:tcPr>
            <w:tcW w:w="6662"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1.未开始整改导诊标识，未纳入工作计划，不得分；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2.未开始整改导诊标识，已纳入工作计划，扣15分；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3.正在排查整改导诊标识，未完成，扣10分；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4.已完成整改导诊标识，但无导诊员协助导诊，扣5分。</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20</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r>
      <w:tr w:rsidR="004130F6" w:rsidRPr="004130F6" w:rsidTr="004130F6">
        <w:trPr>
          <w:jc w:val="center"/>
        </w:trPr>
        <w:tc>
          <w:tcPr>
            <w:tcW w:w="1220" w:type="dxa"/>
            <w:vMerge/>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4536"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2.2按照“数量充足、方便可及、干净整洁、管护有序”的要求，开展中医医院厕所整洁专项行动，厕所全面达到干净、卫生和整洁要求。（应于2019年12月底前完成）</w:t>
            </w:r>
          </w:p>
        </w:tc>
        <w:tc>
          <w:tcPr>
            <w:tcW w:w="851"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现场查看</w:t>
            </w:r>
          </w:p>
        </w:tc>
        <w:tc>
          <w:tcPr>
            <w:tcW w:w="6662"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1.未开始开展专项行动，未纳入工作计划，不得分；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2.未开始开展专项行动，已纳入工作计划，扣15分；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3.正在开展专项行动，未全部完成，扣10分；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4.已完成专项行动，但厕所仍有异味、欠干净整洁，扣5分。</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20</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r>
      <w:tr w:rsidR="004130F6" w:rsidRPr="004130F6" w:rsidTr="004130F6">
        <w:trPr>
          <w:jc w:val="center"/>
        </w:trPr>
        <w:tc>
          <w:tcPr>
            <w:tcW w:w="1220" w:type="dxa"/>
            <w:vMerge/>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4536"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2.3按照《医疗机构消防安全管理九项规定》要求，对医院消防安全隐患进行全面排查整改、开展消防安全应急演练，不断改善消防安全环境、完善消防安全制度、消除消防安全隐患。</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（应于2019年8月底前至少完成一次）</w:t>
            </w:r>
          </w:p>
        </w:tc>
        <w:tc>
          <w:tcPr>
            <w:tcW w:w="851"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现场查看、抽查考核</w:t>
            </w:r>
          </w:p>
        </w:tc>
        <w:tc>
          <w:tcPr>
            <w:tcW w:w="6662" w:type="dxa"/>
            <w:shd w:val="clear" w:color="auto" w:fill="auto"/>
            <w:vAlign w:val="center"/>
          </w:tcPr>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1.未全面排查整改，未纳入工作计划，不得分；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2.未全面排查整改，已纳入工作计划，扣15分；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3.正在开展全面排查整改，未完善消防安全制度、开展安全应急演练，扣10分；</w:t>
            </w:r>
          </w:p>
          <w:p w:rsidR="00E867BD" w:rsidRPr="004130F6" w:rsidRDefault="00E867BD" w:rsidP="004130F6">
            <w:pPr>
              <w:spacing w:line="280" w:lineRule="exact"/>
              <w:jc w:val="left"/>
              <w:rPr>
                <w:rFonts w:ascii="宋体" w:eastAsia="宋体" w:hAnsi="宋体"/>
                <w:sz w:val="18"/>
                <w:szCs w:val="18"/>
              </w:rPr>
            </w:pPr>
            <w:r w:rsidRPr="004130F6">
              <w:rPr>
                <w:rFonts w:ascii="宋体" w:eastAsia="宋体" w:hAnsi="宋体"/>
                <w:sz w:val="18"/>
                <w:szCs w:val="18"/>
              </w:rPr>
              <w:t>4.已完成全面排查整改，但消防安全制度不完善、安全应急演练效果欠佳，扣5分。</w:t>
            </w:r>
          </w:p>
        </w:tc>
        <w:tc>
          <w:tcPr>
            <w:tcW w:w="425"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r w:rsidRPr="004130F6">
              <w:rPr>
                <w:rFonts w:ascii="宋体" w:eastAsia="宋体" w:hAnsi="宋体"/>
                <w:sz w:val="18"/>
                <w:szCs w:val="18"/>
              </w:rPr>
              <w:t>20</w:t>
            </w:r>
          </w:p>
        </w:tc>
        <w:tc>
          <w:tcPr>
            <w:tcW w:w="426"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c>
          <w:tcPr>
            <w:tcW w:w="622" w:type="dxa"/>
            <w:shd w:val="clear" w:color="auto" w:fill="auto"/>
            <w:vAlign w:val="center"/>
          </w:tcPr>
          <w:p w:rsidR="00E867BD" w:rsidRPr="004130F6" w:rsidRDefault="00E867BD" w:rsidP="004130F6">
            <w:pPr>
              <w:spacing w:line="280" w:lineRule="exact"/>
              <w:jc w:val="center"/>
              <w:rPr>
                <w:rFonts w:ascii="宋体" w:eastAsia="宋体" w:hAnsi="宋体"/>
                <w:sz w:val="18"/>
                <w:szCs w:val="18"/>
              </w:rPr>
            </w:pPr>
          </w:p>
        </w:tc>
      </w:tr>
    </w:tbl>
    <w:p w:rsidR="004130F6" w:rsidRDefault="00E867BD" w:rsidP="00C75D95">
      <w:pPr>
        <w:spacing w:line="240" w:lineRule="exact"/>
        <w:rPr>
          <w:rFonts w:ascii="宋体" w:eastAsia="宋体" w:hAnsi="宋体"/>
          <w:sz w:val="18"/>
          <w:szCs w:val="18"/>
        </w:rPr>
      </w:pPr>
      <w:r w:rsidRPr="004130F6">
        <w:rPr>
          <w:rFonts w:ascii="宋体" w:eastAsia="宋体" w:hAnsi="宋体"/>
          <w:sz w:val="18"/>
          <w:szCs w:val="18"/>
        </w:rPr>
        <w:t>评审专家：</w:t>
      </w:r>
      <w:r w:rsidR="004130F6">
        <w:rPr>
          <w:rFonts w:ascii="宋体" w:eastAsia="宋体" w:hAnsi="宋体" w:hint="eastAsia"/>
          <w:sz w:val="18"/>
          <w:szCs w:val="18"/>
        </w:rPr>
        <w:t xml:space="preserve">                        </w:t>
      </w:r>
      <w:r w:rsidRPr="004130F6">
        <w:rPr>
          <w:rFonts w:ascii="宋体" w:eastAsia="宋体" w:hAnsi="宋体"/>
          <w:sz w:val="18"/>
          <w:szCs w:val="18"/>
        </w:rPr>
        <w:t>接受评审单位主要领导：</w:t>
      </w:r>
      <w:r w:rsidR="004130F6">
        <w:rPr>
          <w:rFonts w:ascii="宋体" w:eastAsia="宋体" w:hAnsi="宋体" w:hint="eastAsia"/>
          <w:sz w:val="18"/>
          <w:szCs w:val="18"/>
        </w:rPr>
        <w:t xml:space="preserve">        </w:t>
      </w:r>
      <w:r w:rsidR="004130F6">
        <w:rPr>
          <w:rFonts w:ascii="宋体" w:eastAsia="宋体" w:hAnsi="宋体"/>
          <w:sz w:val="18"/>
          <w:szCs w:val="18"/>
        </w:rPr>
        <w:t xml:space="preserve">              </w:t>
      </w:r>
      <w:r w:rsidR="004130F6">
        <w:rPr>
          <w:rFonts w:ascii="宋体" w:eastAsia="宋体" w:hAnsi="宋体" w:hint="eastAsia"/>
          <w:sz w:val="18"/>
          <w:szCs w:val="18"/>
        </w:rPr>
        <w:t xml:space="preserve">    </w:t>
      </w:r>
      <w:r w:rsidRPr="004130F6">
        <w:rPr>
          <w:rFonts w:ascii="宋体" w:eastAsia="宋体" w:hAnsi="宋体" w:hint="eastAsia"/>
          <w:sz w:val="18"/>
          <w:szCs w:val="18"/>
        </w:rPr>
        <w:t>专家</w:t>
      </w:r>
      <w:r w:rsidRPr="004130F6">
        <w:rPr>
          <w:rFonts w:ascii="宋体" w:eastAsia="宋体" w:hAnsi="宋体"/>
          <w:sz w:val="18"/>
          <w:szCs w:val="18"/>
        </w:rPr>
        <w:t>组长：</w:t>
      </w:r>
      <w:r w:rsidR="004130F6">
        <w:rPr>
          <w:rFonts w:ascii="宋体" w:eastAsia="宋体" w:hAnsi="宋体" w:hint="eastAsia"/>
          <w:sz w:val="18"/>
          <w:szCs w:val="18"/>
        </w:rPr>
        <w:t xml:space="preserve">                            </w:t>
      </w:r>
      <w:r w:rsidRPr="004130F6">
        <w:rPr>
          <w:rFonts w:ascii="宋体" w:eastAsia="宋体" w:hAnsi="宋体"/>
          <w:sz w:val="18"/>
          <w:szCs w:val="18"/>
        </w:rPr>
        <w:t>接受评审单位陪审人员：</w:t>
      </w:r>
    </w:p>
    <w:p w:rsidR="004130F6" w:rsidRDefault="004130F6" w:rsidP="00C75D95">
      <w:pPr>
        <w:spacing w:line="240" w:lineRule="exact"/>
        <w:rPr>
          <w:rFonts w:ascii="宋体" w:eastAsia="宋体" w:hAnsi="宋体"/>
          <w:sz w:val="18"/>
          <w:szCs w:val="18"/>
        </w:rPr>
      </w:pPr>
    </w:p>
    <w:p w:rsidR="00C75D95" w:rsidRDefault="00E867BD" w:rsidP="00C75D95">
      <w:pPr>
        <w:spacing w:line="240" w:lineRule="exact"/>
        <w:rPr>
          <w:rFonts w:ascii="宋体" w:eastAsia="宋体" w:hAnsi="宋体"/>
          <w:sz w:val="18"/>
          <w:szCs w:val="18"/>
        </w:rPr>
      </w:pPr>
      <w:r w:rsidRPr="004130F6">
        <w:rPr>
          <w:rFonts w:ascii="宋体" w:eastAsia="宋体" w:hAnsi="宋体"/>
          <w:sz w:val="18"/>
          <w:szCs w:val="18"/>
        </w:rPr>
        <w:t>说明：1.专家请将医院工作开展情况写在检查情况栏中；有相应佐证资料应进行收集。2.检查完成后请专家组长、检查专家、单位领导及陪检人员签名，并加盖单位公章。3.总分100分，汇总时按照文件中的分值占比进行核算。</w:t>
      </w:r>
    </w:p>
    <w:p w:rsidR="00E867BD" w:rsidRPr="004130F6" w:rsidRDefault="004130F6" w:rsidP="00C75D95">
      <w:pPr>
        <w:spacing w:line="540" w:lineRule="exact"/>
        <w:rPr>
          <w:rFonts w:ascii="方正黑体_GBK" w:eastAsia="方正黑体_GBK"/>
          <w:szCs w:val="32"/>
        </w:rPr>
      </w:pPr>
      <w:r>
        <w:rPr>
          <w:rFonts w:ascii="宋体" w:eastAsia="宋体" w:hAnsi="宋体"/>
          <w:sz w:val="24"/>
          <w:szCs w:val="24"/>
        </w:rPr>
        <w:br w:type="page"/>
      </w:r>
      <w:r w:rsidR="00E867BD" w:rsidRPr="004130F6">
        <w:rPr>
          <w:rFonts w:ascii="方正黑体_GBK" w:eastAsia="方正黑体_GBK"/>
          <w:szCs w:val="32"/>
        </w:rPr>
        <w:lastRenderedPageBreak/>
        <w:t>附件5</w:t>
      </w:r>
    </w:p>
    <w:p w:rsidR="00C75D95" w:rsidRDefault="00E867BD" w:rsidP="00C75D95">
      <w:pPr>
        <w:spacing w:line="540" w:lineRule="exact"/>
        <w:jc w:val="center"/>
        <w:rPr>
          <w:rFonts w:ascii="方正小标宋_GBK" w:eastAsia="方正小标宋_GBK"/>
          <w:sz w:val="44"/>
          <w:szCs w:val="44"/>
        </w:rPr>
      </w:pPr>
      <w:r w:rsidRPr="00C75D95">
        <w:rPr>
          <w:rFonts w:ascii="方正小标宋_GBK" w:eastAsia="方正小标宋_GBK"/>
          <w:sz w:val="44"/>
          <w:szCs w:val="44"/>
        </w:rPr>
        <w:t>“</w:t>
      </w:r>
      <w:r w:rsidRPr="00C75D95">
        <w:rPr>
          <w:rFonts w:ascii="方正小标宋_GBK" w:eastAsia="方正小标宋_GBK"/>
          <w:sz w:val="44"/>
          <w:szCs w:val="44"/>
        </w:rPr>
        <w:t>建立医改便民长效机制</w:t>
      </w:r>
      <w:r w:rsidRPr="00C75D95">
        <w:rPr>
          <w:rFonts w:ascii="方正小标宋_GBK" w:eastAsia="方正小标宋_GBK"/>
          <w:sz w:val="44"/>
          <w:szCs w:val="44"/>
        </w:rPr>
        <w:t>”</w:t>
      </w:r>
      <w:r w:rsidRPr="00C75D95">
        <w:rPr>
          <w:rFonts w:ascii="方正小标宋_GBK" w:eastAsia="方正小标宋_GBK"/>
          <w:sz w:val="44"/>
          <w:szCs w:val="44"/>
        </w:rPr>
        <w:t>开展情况评分表</w:t>
      </w:r>
    </w:p>
    <w:p w:rsidR="00E867BD" w:rsidRPr="00C75D95" w:rsidRDefault="00E867BD" w:rsidP="00C75D95">
      <w:pPr>
        <w:jc w:val="left"/>
        <w:rPr>
          <w:rFonts w:ascii="宋体" w:eastAsia="宋体" w:hAnsi="宋体"/>
          <w:sz w:val="18"/>
          <w:szCs w:val="18"/>
        </w:rPr>
      </w:pPr>
      <w:r w:rsidRPr="00C75D95">
        <w:rPr>
          <w:rFonts w:ascii="宋体" w:eastAsia="宋体" w:hAnsi="宋体"/>
          <w:sz w:val="18"/>
          <w:szCs w:val="18"/>
        </w:rPr>
        <w:t>医院（</w:t>
      </w:r>
      <w:r w:rsidRPr="00C75D95">
        <w:rPr>
          <w:rFonts w:ascii="宋体" w:eastAsia="宋体" w:hAnsi="宋体" w:hint="eastAsia"/>
          <w:sz w:val="18"/>
          <w:szCs w:val="18"/>
        </w:rPr>
        <w:t>盖</w:t>
      </w:r>
      <w:r w:rsidRPr="00C75D95">
        <w:rPr>
          <w:rFonts w:ascii="宋体" w:eastAsia="宋体" w:hAnsi="宋体"/>
          <w:sz w:val="18"/>
          <w:szCs w:val="18"/>
        </w:rPr>
        <w:t>章）：</w:t>
      </w:r>
      <w:r w:rsidR="00C75D95" w:rsidRPr="00C75D95">
        <w:rPr>
          <w:rFonts w:ascii="宋体" w:eastAsia="宋体" w:hAnsi="宋体" w:hint="eastAsia"/>
          <w:sz w:val="18"/>
          <w:szCs w:val="18"/>
        </w:rPr>
        <w:t xml:space="preserve">                         </w:t>
      </w:r>
      <w:r w:rsidR="00C75D95">
        <w:rPr>
          <w:rFonts w:ascii="宋体" w:eastAsia="宋体" w:hAnsi="宋体"/>
          <w:sz w:val="18"/>
          <w:szCs w:val="18"/>
        </w:rPr>
        <w:t xml:space="preserve">                                                                                   </w:t>
      </w:r>
      <w:r w:rsidR="00C75D95" w:rsidRPr="00C75D95">
        <w:rPr>
          <w:rFonts w:ascii="宋体" w:eastAsia="宋体" w:hAnsi="宋体" w:hint="eastAsia"/>
          <w:sz w:val="18"/>
          <w:szCs w:val="18"/>
        </w:rPr>
        <w:t xml:space="preserve">        </w:t>
      </w:r>
      <w:r w:rsidRPr="00C75D95">
        <w:rPr>
          <w:rFonts w:ascii="宋体" w:eastAsia="宋体" w:hAnsi="宋体"/>
          <w:sz w:val="18"/>
          <w:szCs w:val="18"/>
        </w:rPr>
        <w:t>评审日期：</w:t>
      </w:r>
      <w:r w:rsidR="00C75D95" w:rsidRPr="00C75D95">
        <w:rPr>
          <w:rFonts w:ascii="宋体" w:eastAsia="宋体" w:hAnsi="宋体" w:hint="eastAsia"/>
          <w:sz w:val="18"/>
          <w:szCs w:val="18"/>
        </w:rPr>
        <w:t xml:space="preserve"> </w:t>
      </w:r>
      <w:r w:rsidR="00C75D95" w:rsidRPr="00C75D95">
        <w:rPr>
          <w:rFonts w:ascii="宋体" w:eastAsia="宋体" w:hAnsi="宋体"/>
          <w:sz w:val="18"/>
          <w:szCs w:val="18"/>
        </w:rPr>
        <w:t xml:space="preserve"> </w:t>
      </w:r>
      <w:r w:rsidR="00C75D95" w:rsidRPr="00C75D95">
        <w:rPr>
          <w:rFonts w:ascii="宋体" w:eastAsia="宋体" w:hAnsi="宋体" w:hint="eastAsia"/>
          <w:sz w:val="18"/>
          <w:szCs w:val="18"/>
        </w:rPr>
        <w:t xml:space="preserve"> </w:t>
      </w:r>
      <w:r w:rsidRPr="00C75D95">
        <w:rPr>
          <w:rFonts w:ascii="宋体" w:eastAsia="宋体" w:hAnsi="宋体"/>
          <w:sz w:val="18"/>
          <w:szCs w:val="18"/>
        </w:rPr>
        <w:t>年</w:t>
      </w:r>
      <w:r w:rsidR="00C75D95" w:rsidRPr="00C75D95">
        <w:rPr>
          <w:rFonts w:ascii="宋体" w:eastAsia="宋体" w:hAnsi="宋体" w:hint="eastAsia"/>
          <w:sz w:val="18"/>
          <w:szCs w:val="18"/>
        </w:rPr>
        <w:t xml:space="preserve">   </w:t>
      </w:r>
      <w:r w:rsidRPr="00C75D95">
        <w:rPr>
          <w:rFonts w:ascii="宋体" w:eastAsia="宋体" w:hAnsi="宋体"/>
          <w:sz w:val="18"/>
          <w:szCs w:val="18"/>
        </w:rPr>
        <w:t>月</w:t>
      </w:r>
      <w:r w:rsidR="00C75D95" w:rsidRPr="00C75D95">
        <w:rPr>
          <w:rFonts w:ascii="宋体" w:eastAsia="宋体" w:hAnsi="宋体" w:hint="eastAsia"/>
          <w:sz w:val="18"/>
          <w:szCs w:val="18"/>
        </w:rPr>
        <w:t xml:space="preserve">   </w:t>
      </w:r>
      <w:r w:rsidRPr="00C75D95">
        <w:rPr>
          <w:rFonts w:ascii="宋体" w:eastAsia="宋体" w:hAnsi="宋体"/>
          <w:sz w:val="18"/>
          <w:szCs w:val="1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237"/>
        <w:gridCol w:w="709"/>
        <w:gridCol w:w="5386"/>
        <w:gridCol w:w="425"/>
        <w:gridCol w:w="426"/>
        <w:gridCol w:w="644"/>
      </w:tblGrid>
      <w:tr w:rsidR="00C75D95" w:rsidRPr="00C75D95" w:rsidTr="00C75D95">
        <w:trPr>
          <w:jc w:val="center"/>
        </w:trPr>
        <w:tc>
          <w:tcPr>
            <w:tcW w:w="7196" w:type="dxa"/>
            <w:gridSpan w:val="2"/>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评审指标</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评审方法</w:t>
            </w:r>
          </w:p>
        </w:tc>
        <w:tc>
          <w:tcPr>
            <w:tcW w:w="538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评审细则</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分值</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得分</w:t>
            </w: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检查情况</w:t>
            </w:r>
          </w:p>
        </w:tc>
      </w:tr>
      <w:tr w:rsidR="00C75D95" w:rsidRPr="00C75D95" w:rsidTr="00C75D95">
        <w:trPr>
          <w:trHeight w:val="946"/>
          <w:jc w:val="center"/>
        </w:trPr>
        <w:tc>
          <w:tcPr>
            <w:tcW w:w="95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w:t>
            </w:r>
            <w:r w:rsidRPr="00C75D95">
              <w:rPr>
                <w:rFonts w:ascii="宋体" w:eastAsia="宋体" w:hAnsi="宋体"/>
                <w:sz w:val="18"/>
                <w:szCs w:val="18"/>
              </w:rPr>
              <w:t>、组织管理</w:t>
            </w:r>
            <w:r w:rsidRPr="00C75D95">
              <w:rPr>
                <w:rFonts w:ascii="宋体" w:eastAsia="宋体" w:hAnsi="宋体" w:hint="eastAsia"/>
                <w:sz w:val="18"/>
                <w:szCs w:val="18"/>
              </w:rPr>
              <w:t>（10分）</w:t>
            </w: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把落实便民措施作为建立现代医院管理制度的一项重要内容，形成专门制度，作出具体安排，逐一抓好落实。强化工作考核，将便民措施落实效果作为年度绩效考核的重要内容。</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1.未</w:t>
            </w:r>
            <w:r w:rsidRPr="00C75D95">
              <w:rPr>
                <w:rFonts w:ascii="宋体" w:eastAsia="宋体" w:hAnsi="宋体" w:hint="eastAsia"/>
                <w:sz w:val="18"/>
                <w:szCs w:val="18"/>
              </w:rPr>
              <w:t>将便民措施</w:t>
            </w:r>
            <w:r w:rsidRPr="00C75D95">
              <w:rPr>
                <w:rFonts w:ascii="宋体" w:eastAsia="宋体" w:hAnsi="宋体"/>
                <w:sz w:val="18"/>
                <w:szCs w:val="18"/>
              </w:rPr>
              <w:t>形成制度，不得分；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有</w:t>
            </w:r>
            <w:r w:rsidRPr="00C75D95">
              <w:rPr>
                <w:rFonts w:ascii="宋体" w:eastAsia="宋体" w:hAnsi="宋体"/>
                <w:sz w:val="18"/>
                <w:szCs w:val="18"/>
              </w:rPr>
              <w:t>制度，</w:t>
            </w:r>
            <w:r w:rsidRPr="00C75D95">
              <w:rPr>
                <w:rFonts w:ascii="宋体" w:eastAsia="宋体" w:hAnsi="宋体" w:hint="eastAsia"/>
                <w:sz w:val="18"/>
                <w:szCs w:val="18"/>
              </w:rPr>
              <w:t>但</w:t>
            </w:r>
            <w:r w:rsidRPr="00C75D95">
              <w:rPr>
                <w:rFonts w:ascii="宋体" w:eastAsia="宋体" w:hAnsi="宋体"/>
                <w:sz w:val="18"/>
                <w:szCs w:val="18"/>
              </w:rPr>
              <w:t>分工、职责、落实情况、纳入考核</w:t>
            </w:r>
            <w:r w:rsidRPr="00C75D95">
              <w:rPr>
                <w:rFonts w:ascii="宋体" w:eastAsia="宋体" w:hAnsi="宋体" w:hint="eastAsia"/>
                <w:sz w:val="18"/>
                <w:szCs w:val="18"/>
              </w:rPr>
              <w:t>等</w:t>
            </w:r>
            <w:r w:rsidRPr="00C75D95">
              <w:rPr>
                <w:rFonts w:ascii="宋体" w:eastAsia="宋体" w:hAnsi="宋体"/>
                <w:sz w:val="18"/>
                <w:szCs w:val="18"/>
              </w:rPr>
              <w:t>有一项未</w:t>
            </w:r>
            <w:r w:rsidRPr="00C75D95">
              <w:rPr>
                <w:rFonts w:ascii="宋体" w:eastAsia="宋体" w:hAnsi="宋体" w:hint="eastAsia"/>
                <w:sz w:val="18"/>
                <w:szCs w:val="18"/>
              </w:rPr>
              <w:t>落实的，</w:t>
            </w:r>
            <w:r w:rsidRPr="00C75D95">
              <w:rPr>
                <w:rFonts w:ascii="宋体" w:eastAsia="宋体" w:hAnsi="宋体"/>
                <w:sz w:val="18"/>
                <w:szCs w:val="18"/>
              </w:rPr>
              <w:t>扣5分，有两项及以上未</w:t>
            </w:r>
            <w:r w:rsidRPr="00C75D95">
              <w:rPr>
                <w:rFonts w:ascii="宋体" w:eastAsia="宋体" w:hAnsi="宋体" w:hint="eastAsia"/>
                <w:sz w:val="18"/>
                <w:szCs w:val="18"/>
              </w:rPr>
              <w:t>落实</w:t>
            </w:r>
            <w:r w:rsidRPr="00C75D95">
              <w:rPr>
                <w:rFonts w:ascii="宋体" w:eastAsia="宋体" w:hAnsi="宋体"/>
                <w:sz w:val="18"/>
                <w:szCs w:val="18"/>
              </w:rPr>
              <w:t>，不得分</w:t>
            </w:r>
            <w:r w:rsidRPr="00C75D95">
              <w:rPr>
                <w:rFonts w:ascii="宋体" w:eastAsia="宋体" w:hAnsi="宋体" w:hint="eastAsia"/>
                <w:sz w:val="18"/>
                <w:szCs w:val="18"/>
              </w:rPr>
              <w:t>。</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trHeight w:val="988"/>
          <w:jc w:val="center"/>
        </w:trPr>
        <w:tc>
          <w:tcPr>
            <w:tcW w:w="959" w:type="dxa"/>
            <w:vMerge w:val="restart"/>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2</w:t>
            </w:r>
            <w:r w:rsidRPr="00C75D95">
              <w:rPr>
                <w:rFonts w:ascii="宋体" w:eastAsia="宋体" w:hAnsi="宋体"/>
                <w:sz w:val="18"/>
                <w:szCs w:val="18"/>
              </w:rPr>
              <w:t>、主要内容</w:t>
            </w:r>
            <w:r w:rsidRPr="00C75D95">
              <w:rPr>
                <w:rFonts w:ascii="宋体" w:eastAsia="宋体" w:hAnsi="宋体" w:hint="eastAsia"/>
                <w:sz w:val="18"/>
                <w:szCs w:val="18"/>
              </w:rPr>
              <w:t>（90分）</w:t>
            </w: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1</w:t>
            </w:r>
            <w:r w:rsidRPr="00C75D95">
              <w:rPr>
                <w:rFonts w:ascii="宋体" w:eastAsia="宋体" w:hAnsi="宋体"/>
                <w:sz w:val="18"/>
                <w:szCs w:val="18"/>
              </w:rPr>
              <w:t>开展预约服务：</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结合实际提供门诊、检查、取药等预约服务，实施多种形式的分时段精准预约，推行实名制预约诊疗。</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1.未提供门诊、检查、取药等预约服务，不得分；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2.预约服务未分时段实施或预约未实行实名制，扣5分。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trHeight w:val="828"/>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2</w:t>
            </w:r>
            <w:r w:rsidRPr="00C75D95">
              <w:rPr>
                <w:rFonts w:ascii="宋体" w:eastAsia="宋体" w:hAnsi="宋体"/>
                <w:sz w:val="18"/>
                <w:szCs w:val="18"/>
              </w:rPr>
              <w:t>保障普通号源供应：</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普通号源占比不低于50%。统筹安排具备副高级及以上资格卫生专业技术人员定期到普通门诊服务。</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1.普通号源占比低于50%，不得分；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2.普通号源占比达到50%，但无副高级及以上资格卫生专业技术人员提供服务，扣5分。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trHeight w:val="986"/>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3</w:t>
            </w:r>
            <w:r w:rsidRPr="00C75D95">
              <w:rPr>
                <w:rFonts w:ascii="宋体" w:eastAsia="宋体" w:hAnsi="宋体"/>
                <w:sz w:val="18"/>
                <w:szCs w:val="18"/>
              </w:rPr>
              <w:t>规范设置便民门诊：</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规范设置便民门诊，完善就医引导标识，统筹安排医务人员，开展便民服务。</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1.未提供便民门诊服务，不得分；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2.规范设置便民门诊、完善就医引导标识明确、统筹安排医务人员，有一项不符合要求扣5分。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trHeight w:val="920"/>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4</w:t>
            </w:r>
            <w:r w:rsidRPr="00C75D95">
              <w:rPr>
                <w:rFonts w:ascii="宋体" w:eastAsia="宋体" w:hAnsi="宋体"/>
                <w:sz w:val="18"/>
                <w:szCs w:val="18"/>
              </w:rPr>
              <w:t>推进检查检验结果互认：</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做好检验项目质量控制的基础上，推行同级医院检验结果互认，下级医院认可上级医院检验结果。</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1.未实现同级医院检查检验结果互认，不得分；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2.对上级医院检查检验结果不认可，不得分。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5</w:t>
            </w:r>
            <w:r w:rsidRPr="00C75D95">
              <w:rPr>
                <w:rFonts w:ascii="宋体" w:eastAsia="宋体" w:hAnsi="宋体"/>
                <w:sz w:val="18"/>
                <w:szCs w:val="18"/>
              </w:rPr>
              <w:t>加强慢病患者管理服务：</w:t>
            </w:r>
          </w:p>
          <w:p w:rsidR="00E867BD" w:rsidRPr="00C75D95" w:rsidRDefault="004B2514" w:rsidP="00C75D95">
            <w:pPr>
              <w:spacing w:line="240" w:lineRule="exact"/>
              <w:jc w:val="left"/>
              <w:rPr>
                <w:rFonts w:ascii="宋体" w:eastAsia="宋体" w:hAnsi="宋体"/>
                <w:sz w:val="18"/>
                <w:szCs w:val="18"/>
              </w:rPr>
            </w:pPr>
            <w:r w:rsidRPr="004B2514">
              <w:rPr>
                <w:rFonts w:ascii="宋体" w:eastAsia="宋体" w:hAnsi="宋体" w:hint="eastAsia"/>
                <w:sz w:val="18"/>
                <w:szCs w:val="18"/>
              </w:rPr>
              <w:t>对新发现肿瘤（包括神经系统良性肿瘤）、心脑血管疾病、慢性呼吸系统疾病及高血压、糖尿病等慢性病患者均应登记报告。</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4B2514" w:rsidRPr="004B2514" w:rsidRDefault="004B2514" w:rsidP="004B2514">
            <w:pPr>
              <w:spacing w:line="240" w:lineRule="exact"/>
              <w:jc w:val="left"/>
              <w:rPr>
                <w:rFonts w:ascii="宋体" w:eastAsia="宋体" w:hAnsi="宋体" w:hint="eastAsia"/>
                <w:sz w:val="18"/>
                <w:szCs w:val="18"/>
              </w:rPr>
            </w:pPr>
            <w:r w:rsidRPr="004B2514">
              <w:rPr>
                <w:rFonts w:ascii="宋体" w:eastAsia="宋体" w:hAnsi="宋体" w:hint="eastAsia"/>
                <w:sz w:val="18"/>
                <w:szCs w:val="18"/>
              </w:rPr>
              <w:t>1.未对新发肿瘤、心脑血管疾病、慢性呼吸系统疾病及高血压、糖尿病进行报告，不得分；</w:t>
            </w:r>
          </w:p>
          <w:p w:rsidR="00E867BD" w:rsidRPr="00C75D95" w:rsidRDefault="004B2514" w:rsidP="004B2514">
            <w:pPr>
              <w:spacing w:line="240" w:lineRule="exact"/>
              <w:jc w:val="left"/>
              <w:rPr>
                <w:rFonts w:ascii="宋体" w:eastAsia="宋体" w:hAnsi="宋体"/>
                <w:sz w:val="18"/>
                <w:szCs w:val="18"/>
              </w:rPr>
            </w:pPr>
            <w:r w:rsidRPr="004B2514">
              <w:rPr>
                <w:rFonts w:ascii="宋体" w:eastAsia="宋体" w:hAnsi="宋体" w:hint="eastAsia"/>
                <w:sz w:val="18"/>
                <w:szCs w:val="18"/>
              </w:rPr>
              <w:t>2.未对慢病监测报告进行自查，扣5分。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trHeight w:val="1311"/>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6</w:t>
            </w:r>
            <w:r w:rsidR="004B2514">
              <w:rPr>
                <w:rFonts w:ascii="宋体" w:eastAsia="宋体" w:hAnsi="宋体" w:hint="eastAsia"/>
                <w:sz w:val="18"/>
                <w:szCs w:val="18"/>
              </w:rPr>
              <w:t>强化</w:t>
            </w:r>
            <w:r w:rsidRPr="00C75D95">
              <w:rPr>
                <w:rFonts w:ascii="宋体" w:eastAsia="宋体" w:hAnsi="宋体"/>
                <w:sz w:val="18"/>
                <w:szCs w:val="18"/>
              </w:rPr>
              <w:t>家庭医生</w:t>
            </w:r>
            <w:r w:rsidR="004B2514">
              <w:rPr>
                <w:rFonts w:ascii="宋体" w:eastAsia="宋体" w:hAnsi="宋体" w:hint="eastAsia"/>
                <w:sz w:val="18"/>
                <w:szCs w:val="18"/>
              </w:rPr>
              <w:t>专家团队建设</w:t>
            </w:r>
            <w:r w:rsidRPr="00C75D95">
              <w:rPr>
                <w:rFonts w:ascii="宋体" w:eastAsia="宋体" w:hAnsi="宋体"/>
                <w:sz w:val="18"/>
                <w:szCs w:val="18"/>
              </w:rPr>
              <w:t>：</w:t>
            </w:r>
          </w:p>
          <w:p w:rsidR="00E867BD" w:rsidRPr="00C75D95" w:rsidRDefault="004B2514" w:rsidP="00C75D95">
            <w:pPr>
              <w:spacing w:line="240" w:lineRule="exact"/>
              <w:jc w:val="left"/>
              <w:rPr>
                <w:rFonts w:ascii="宋体" w:eastAsia="宋体" w:hAnsi="宋体"/>
                <w:sz w:val="18"/>
                <w:szCs w:val="18"/>
              </w:rPr>
            </w:pPr>
            <w:r>
              <w:rPr>
                <w:rFonts w:ascii="宋体" w:eastAsia="宋体" w:hAnsi="宋体" w:hint="eastAsia"/>
                <w:sz w:val="18"/>
                <w:szCs w:val="18"/>
              </w:rPr>
              <w:t>组建</w:t>
            </w:r>
            <w:r w:rsidR="004330AF">
              <w:rPr>
                <w:rFonts w:ascii="宋体" w:eastAsia="宋体" w:hAnsi="宋体" w:hint="eastAsia"/>
                <w:sz w:val="18"/>
                <w:szCs w:val="18"/>
              </w:rPr>
              <w:t>家庭医生专家团队，对全区家庭医生签约服务团队开展培训、指导</w:t>
            </w:r>
            <w:bookmarkStart w:id="8" w:name="_GoBack"/>
            <w:bookmarkEnd w:id="8"/>
            <w:r w:rsidR="00E867BD" w:rsidRPr="00C75D95">
              <w:rPr>
                <w:rFonts w:ascii="宋体" w:eastAsia="宋体" w:hAnsi="宋体"/>
                <w:sz w:val="18"/>
                <w:szCs w:val="18"/>
              </w:rPr>
              <w:t>。</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4B2514"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w:t>
            </w:r>
            <w:r w:rsidR="004B2514">
              <w:rPr>
                <w:rFonts w:ascii="宋体" w:eastAsia="宋体" w:hAnsi="宋体" w:hint="eastAsia"/>
                <w:sz w:val="18"/>
                <w:szCs w:val="18"/>
              </w:rPr>
              <w:t>未组建家庭医生专家团队不得分；</w:t>
            </w:r>
          </w:p>
          <w:p w:rsidR="004B2514" w:rsidRPr="00C75D95" w:rsidRDefault="004B2514" w:rsidP="004330AF">
            <w:pPr>
              <w:spacing w:line="240" w:lineRule="exact"/>
              <w:jc w:val="left"/>
              <w:rPr>
                <w:rFonts w:ascii="宋体" w:eastAsia="宋体" w:hAnsi="宋体" w:hint="eastAsia"/>
                <w:sz w:val="18"/>
                <w:szCs w:val="18"/>
              </w:rPr>
            </w:pPr>
            <w:r>
              <w:rPr>
                <w:rFonts w:ascii="宋体" w:eastAsia="宋体" w:hAnsi="宋体" w:hint="eastAsia"/>
                <w:sz w:val="18"/>
                <w:szCs w:val="18"/>
              </w:rPr>
              <w:t>2</w:t>
            </w:r>
            <w:r>
              <w:rPr>
                <w:rFonts w:ascii="宋体" w:eastAsia="宋体" w:hAnsi="宋体"/>
                <w:sz w:val="18"/>
                <w:szCs w:val="18"/>
              </w:rPr>
              <w:t>.</w:t>
            </w:r>
            <w:r w:rsidR="004330AF">
              <w:rPr>
                <w:rFonts w:ascii="宋体" w:eastAsia="宋体" w:hAnsi="宋体" w:hint="eastAsia"/>
                <w:sz w:val="18"/>
                <w:szCs w:val="18"/>
              </w:rPr>
              <w:t>对家庭医生签约服务团队开展培训、指导</w:t>
            </w:r>
            <w:r>
              <w:rPr>
                <w:rFonts w:ascii="宋体" w:eastAsia="宋体" w:hAnsi="宋体" w:hint="eastAsia"/>
                <w:sz w:val="18"/>
                <w:szCs w:val="18"/>
              </w:rPr>
              <w:t>少1次扣3分，扣完为止。</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.7</w:t>
            </w:r>
            <w:r w:rsidRPr="00C75D95">
              <w:rPr>
                <w:rFonts w:ascii="宋体" w:eastAsia="宋体" w:hAnsi="宋体"/>
                <w:sz w:val="18"/>
                <w:szCs w:val="18"/>
              </w:rPr>
              <w:t>提供“互联网+医疗”服务：</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院内覆盖免费WiFi信号，方便患者查询</w:t>
            </w:r>
            <w:r w:rsidRPr="00C75D95">
              <w:rPr>
                <w:rFonts w:ascii="宋体" w:eastAsia="宋体" w:hAnsi="宋体" w:hint="eastAsia"/>
                <w:sz w:val="18"/>
                <w:szCs w:val="18"/>
              </w:rPr>
              <w:t>相</w:t>
            </w:r>
            <w:r w:rsidRPr="00C75D95">
              <w:rPr>
                <w:rFonts w:ascii="宋体" w:eastAsia="宋体" w:hAnsi="宋体"/>
                <w:sz w:val="18"/>
                <w:szCs w:val="18"/>
              </w:rPr>
              <w:t>关信息。向院内就诊患者提供检</w:t>
            </w:r>
            <w:r w:rsidRPr="00C75D95">
              <w:rPr>
                <w:rFonts w:ascii="宋体" w:eastAsia="宋体" w:hAnsi="宋体"/>
                <w:sz w:val="18"/>
                <w:szCs w:val="18"/>
              </w:rPr>
              <w:lastRenderedPageBreak/>
              <w:t>查结果推送、费用查询、电子支付等相关服务。</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lastRenderedPageBreak/>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1.未实现院内免费wifi信号全覆盖，不得分；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2.未提供检查结果推送、费用查询、电子支付等相关服务，扣5</w:t>
            </w:r>
            <w:r w:rsidRPr="00C75D95">
              <w:rPr>
                <w:rFonts w:ascii="宋体" w:eastAsia="宋体" w:hAnsi="宋体" w:hint="eastAsia"/>
                <w:sz w:val="18"/>
                <w:szCs w:val="18"/>
              </w:rPr>
              <w:lastRenderedPageBreak/>
              <w:t>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lastRenderedPageBreak/>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8</w:t>
            </w:r>
            <w:r w:rsidRPr="00C75D95">
              <w:rPr>
                <w:rFonts w:ascii="宋体" w:eastAsia="宋体" w:hAnsi="宋体"/>
                <w:sz w:val="18"/>
                <w:szCs w:val="18"/>
              </w:rPr>
              <w:t>完善便民措施：</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在门诊大厅等区域提供轮椅、开水、担架、急救药品等便民设施设备。在咨询台、护士站为患者提供</w:t>
            </w:r>
            <w:r w:rsidRPr="00C75D95">
              <w:rPr>
                <w:rFonts w:ascii="宋体" w:eastAsia="宋体" w:hAnsi="宋体" w:hint="eastAsia"/>
                <w:sz w:val="18"/>
                <w:szCs w:val="18"/>
              </w:rPr>
              <w:t>纸、笔、针线盒等便民设施，根据需要设立哺乳室，在候诊区为患者提供</w:t>
            </w:r>
            <w:r w:rsidRPr="00C75D95">
              <w:rPr>
                <w:rFonts w:ascii="宋体" w:eastAsia="宋体" w:hAnsi="宋体"/>
                <w:sz w:val="18"/>
                <w:szCs w:val="18"/>
              </w:rPr>
              <w:t>紧急充电装置、</w:t>
            </w:r>
            <w:r w:rsidRPr="00C75D95">
              <w:rPr>
                <w:rFonts w:ascii="宋体" w:eastAsia="宋体" w:hAnsi="宋体" w:hint="eastAsia"/>
                <w:sz w:val="18"/>
                <w:szCs w:val="18"/>
              </w:rPr>
              <w:t>布置</w:t>
            </w:r>
            <w:r w:rsidRPr="00C75D95">
              <w:rPr>
                <w:rFonts w:ascii="宋体" w:eastAsia="宋体" w:hAnsi="宋体"/>
                <w:sz w:val="18"/>
                <w:szCs w:val="18"/>
              </w:rPr>
              <w:t>健康宣传展板、摆放健康科普资料、播放健康宣传视频等。</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w:t>
            </w:r>
            <w:r w:rsidRPr="00C75D95">
              <w:rPr>
                <w:rFonts w:ascii="宋体" w:eastAsia="宋体" w:hAnsi="宋体"/>
                <w:sz w:val="18"/>
                <w:szCs w:val="18"/>
              </w:rPr>
              <w:t>在门诊大厅等区域提供轮椅、开水、担架、急救药品等便民设施设备</w:t>
            </w:r>
            <w:r w:rsidRPr="00C75D95">
              <w:rPr>
                <w:rFonts w:ascii="宋体" w:eastAsia="宋体" w:hAnsi="宋体" w:hint="eastAsia"/>
                <w:sz w:val="18"/>
                <w:szCs w:val="18"/>
              </w:rPr>
              <w:t>的，扣5分；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2.未</w:t>
            </w:r>
            <w:r w:rsidRPr="00C75D95">
              <w:rPr>
                <w:rFonts w:ascii="宋体" w:eastAsia="宋体" w:hAnsi="宋体"/>
                <w:sz w:val="18"/>
                <w:szCs w:val="18"/>
              </w:rPr>
              <w:t>在咨询台、护士站为患者提供</w:t>
            </w:r>
            <w:r w:rsidRPr="00C75D95">
              <w:rPr>
                <w:rFonts w:ascii="宋体" w:eastAsia="宋体" w:hAnsi="宋体" w:hint="eastAsia"/>
                <w:sz w:val="18"/>
                <w:szCs w:val="18"/>
              </w:rPr>
              <w:t>纸、笔、针线盒等便民设施，扣2分；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3.未在候诊区提供</w:t>
            </w:r>
            <w:r w:rsidRPr="00C75D95">
              <w:rPr>
                <w:rFonts w:ascii="宋体" w:eastAsia="宋体" w:hAnsi="宋体"/>
                <w:sz w:val="18"/>
                <w:szCs w:val="18"/>
              </w:rPr>
              <w:t>紧急充电装置、</w:t>
            </w:r>
            <w:r w:rsidRPr="00C75D95">
              <w:rPr>
                <w:rFonts w:ascii="宋体" w:eastAsia="宋体" w:hAnsi="宋体" w:hint="eastAsia"/>
                <w:sz w:val="18"/>
                <w:szCs w:val="18"/>
              </w:rPr>
              <w:t>布置</w:t>
            </w:r>
            <w:r w:rsidRPr="00C75D95">
              <w:rPr>
                <w:rFonts w:ascii="宋体" w:eastAsia="宋体" w:hAnsi="宋体"/>
                <w:sz w:val="18"/>
                <w:szCs w:val="18"/>
              </w:rPr>
              <w:t>健康宣传展板、摆放健康科普资料、播放健康宣传视频</w:t>
            </w:r>
            <w:r w:rsidRPr="00C75D95">
              <w:rPr>
                <w:rFonts w:ascii="宋体" w:eastAsia="宋体" w:hAnsi="宋体" w:hint="eastAsia"/>
                <w:sz w:val="18"/>
                <w:szCs w:val="18"/>
              </w:rPr>
              <w:t>，少于三项扣3分。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r w:rsidR="00C75D95" w:rsidRPr="00C75D95" w:rsidTr="00C75D95">
        <w:trPr>
          <w:jc w:val="center"/>
        </w:trPr>
        <w:tc>
          <w:tcPr>
            <w:tcW w:w="959" w:type="dxa"/>
            <w:vMerge/>
            <w:shd w:val="clear" w:color="auto" w:fill="auto"/>
            <w:vAlign w:val="center"/>
          </w:tcPr>
          <w:p w:rsidR="00E867BD" w:rsidRPr="00C75D95" w:rsidRDefault="00E867BD" w:rsidP="00C75D95">
            <w:pPr>
              <w:spacing w:line="240" w:lineRule="exact"/>
              <w:jc w:val="left"/>
              <w:rPr>
                <w:rFonts w:ascii="宋体" w:eastAsia="宋体" w:hAnsi="宋体"/>
                <w:sz w:val="18"/>
                <w:szCs w:val="18"/>
              </w:rPr>
            </w:pPr>
          </w:p>
        </w:tc>
        <w:tc>
          <w:tcPr>
            <w:tcW w:w="6237"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sz w:val="18"/>
                <w:szCs w:val="18"/>
              </w:rPr>
              <w:t>2.</w:t>
            </w:r>
            <w:r w:rsidRPr="00C75D95">
              <w:rPr>
                <w:rFonts w:ascii="宋体" w:eastAsia="宋体" w:hAnsi="宋体" w:hint="eastAsia"/>
                <w:sz w:val="18"/>
                <w:szCs w:val="18"/>
              </w:rPr>
              <w:t>9</w:t>
            </w:r>
            <w:r w:rsidRPr="00C75D95">
              <w:rPr>
                <w:rFonts w:ascii="宋体" w:eastAsia="宋体" w:hAnsi="宋体"/>
                <w:sz w:val="18"/>
                <w:szCs w:val="18"/>
              </w:rPr>
              <w:t>加强就医指导</w:t>
            </w:r>
            <w:r w:rsidRPr="00C75D95">
              <w:rPr>
                <w:rFonts w:ascii="宋体" w:eastAsia="宋体" w:hAnsi="宋体" w:hint="eastAsia"/>
                <w:sz w:val="18"/>
                <w:szCs w:val="18"/>
              </w:rPr>
              <w:t>、</w:t>
            </w:r>
            <w:r w:rsidRPr="00C75D95">
              <w:rPr>
                <w:rFonts w:ascii="宋体" w:eastAsia="宋体" w:hAnsi="宋体"/>
                <w:sz w:val="18"/>
                <w:szCs w:val="18"/>
              </w:rPr>
              <w:t>社工和志愿者服务：</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2.9.1</w:t>
            </w:r>
            <w:r w:rsidRPr="00C75D95">
              <w:rPr>
                <w:rFonts w:ascii="宋体" w:eastAsia="宋体" w:hAnsi="宋体"/>
                <w:sz w:val="18"/>
                <w:szCs w:val="18"/>
              </w:rPr>
              <w:t>在取号、缴费、咨询、结算等重点环节，安排导医员、志愿者，通过分楼层、分科室、分诊室逐一疏导的方式，帮助患者针对性就医，提高就诊效率。完善就医引导标识，更新建筑平面图、科室分布图，做到各类指示和标识醒目、清晰。</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2.9.2</w:t>
            </w:r>
            <w:r w:rsidRPr="00C75D95">
              <w:rPr>
                <w:rFonts w:ascii="宋体" w:eastAsia="宋体" w:hAnsi="宋体"/>
                <w:sz w:val="18"/>
                <w:szCs w:val="18"/>
              </w:rPr>
              <w:t>加强医院社工和志愿者队伍专业化建设，逐步完善社工和志愿者服务，</w:t>
            </w:r>
            <w:r w:rsidRPr="00C75D95">
              <w:rPr>
                <w:rFonts w:ascii="宋体" w:eastAsia="宋体" w:hAnsi="宋体" w:hint="eastAsia"/>
                <w:sz w:val="18"/>
                <w:szCs w:val="18"/>
              </w:rPr>
              <w:t>优先</w:t>
            </w:r>
            <w:r w:rsidRPr="00C75D95">
              <w:rPr>
                <w:rFonts w:ascii="宋体" w:eastAsia="宋体" w:hAnsi="宋体"/>
                <w:sz w:val="18"/>
                <w:szCs w:val="18"/>
              </w:rPr>
              <w:t>为老幼残孕患者提供引路导诊、维持秩序、心理疏导、健康指导、康复陪伴等全方位服务。</w:t>
            </w:r>
          </w:p>
        </w:tc>
        <w:tc>
          <w:tcPr>
            <w:tcW w:w="709"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sz w:val="18"/>
                <w:szCs w:val="18"/>
              </w:rPr>
              <w:t>现场查看</w:t>
            </w:r>
          </w:p>
        </w:tc>
        <w:tc>
          <w:tcPr>
            <w:tcW w:w="5386" w:type="dxa"/>
            <w:shd w:val="clear" w:color="auto" w:fill="auto"/>
            <w:vAlign w:val="center"/>
          </w:tcPr>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1.未在</w:t>
            </w:r>
            <w:r w:rsidRPr="00C75D95">
              <w:rPr>
                <w:rFonts w:ascii="宋体" w:eastAsia="宋体" w:hAnsi="宋体"/>
                <w:sz w:val="18"/>
                <w:szCs w:val="18"/>
              </w:rPr>
              <w:t>取号、缴费、咨询、结算等重点环节，安排导医员、志愿者</w:t>
            </w:r>
            <w:r w:rsidRPr="00C75D95">
              <w:rPr>
                <w:rFonts w:ascii="宋体" w:eastAsia="宋体" w:hAnsi="宋体" w:hint="eastAsia"/>
                <w:sz w:val="18"/>
                <w:szCs w:val="18"/>
              </w:rPr>
              <w:t>为</w:t>
            </w:r>
            <w:r w:rsidRPr="00C75D95">
              <w:rPr>
                <w:rFonts w:ascii="宋体" w:eastAsia="宋体" w:hAnsi="宋体"/>
                <w:sz w:val="18"/>
                <w:szCs w:val="18"/>
              </w:rPr>
              <w:t>患者</w:t>
            </w:r>
            <w:r w:rsidRPr="00C75D95">
              <w:rPr>
                <w:rFonts w:ascii="宋体" w:eastAsia="宋体" w:hAnsi="宋体" w:hint="eastAsia"/>
                <w:sz w:val="18"/>
                <w:szCs w:val="18"/>
              </w:rPr>
              <w:t>提供</w:t>
            </w:r>
            <w:r w:rsidRPr="00C75D95">
              <w:rPr>
                <w:rFonts w:ascii="宋体" w:eastAsia="宋体" w:hAnsi="宋体"/>
                <w:sz w:val="18"/>
                <w:szCs w:val="18"/>
              </w:rPr>
              <w:t>针对性就医</w:t>
            </w:r>
            <w:r w:rsidRPr="00C75D95">
              <w:rPr>
                <w:rFonts w:ascii="宋体" w:eastAsia="宋体" w:hAnsi="宋体" w:hint="eastAsia"/>
                <w:sz w:val="18"/>
                <w:szCs w:val="18"/>
              </w:rPr>
              <w:t>，不得分；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2.无</w:t>
            </w:r>
            <w:r w:rsidRPr="00C75D95">
              <w:rPr>
                <w:rFonts w:ascii="宋体" w:eastAsia="宋体" w:hAnsi="宋体"/>
                <w:sz w:val="18"/>
                <w:szCs w:val="18"/>
              </w:rPr>
              <w:t>就医引导标识，</w:t>
            </w:r>
            <w:r w:rsidRPr="00C75D95">
              <w:rPr>
                <w:rFonts w:ascii="宋体" w:eastAsia="宋体" w:hAnsi="宋体" w:hint="eastAsia"/>
                <w:sz w:val="18"/>
                <w:szCs w:val="18"/>
              </w:rPr>
              <w:t>扣5分；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3.就医引导标识不清晰不醒目的，扣2分；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4.未及时</w:t>
            </w:r>
            <w:r w:rsidRPr="00C75D95">
              <w:rPr>
                <w:rFonts w:ascii="宋体" w:eastAsia="宋体" w:hAnsi="宋体"/>
                <w:sz w:val="18"/>
                <w:szCs w:val="18"/>
              </w:rPr>
              <w:t>更新建筑平面图、科室分布图，</w:t>
            </w:r>
            <w:r w:rsidRPr="00C75D95">
              <w:rPr>
                <w:rFonts w:ascii="宋体" w:eastAsia="宋体" w:hAnsi="宋体" w:hint="eastAsia"/>
                <w:sz w:val="18"/>
                <w:szCs w:val="18"/>
              </w:rPr>
              <w:t>扣2分；</w:t>
            </w:r>
          </w:p>
          <w:p w:rsidR="00E867BD" w:rsidRPr="00C75D95" w:rsidRDefault="00E867BD" w:rsidP="00C75D95">
            <w:pPr>
              <w:spacing w:line="240" w:lineRule="exact"/>
              <w:jc w:val="left"/>
              <w:rPr>
                <w:rFonts w:ascii="宋体" w:eastAsia="宋体" w:hAnsi="宋体"/>
                <w:sz w:val="18"/>
                <w:szCs w:val="18"/>
              </w:rPr>
            </w:pPr>
            <w:r w:rsidRPr="00C75D95">
              <w:rPr>
                <w:rFonts w:ascii="宋体" w:eastAsia="宋体" w:hAnsi="宋体" w:hint="eastAsia"/>
                <w:sz w:val="18"/>
                <w:szCs w:val="18"/>
              </w:rPr>
              <w:t>5.无</w:t>
            </w:r>
            <w:r w:rsidRPr="00C75D95">
              <w:rPr>
                <w:rFonts w:ascii="宋体" w:eastAsia="宋体" w:hAnsi="宋体"/>
                <w:sz w:val="18"/>
                <w:szCs w:val="18"/>
              </w:rPr>
              <w:t>医院社工和志愿者队伍专业化建设</w:t>
            </w:r>
            <w:r w:rsidRPr="00C75D95">
              <w:rPr>
                <w:rFonts w:ascii="宋体" w:eastAsia="宋体" w:hAnsi="宋体" w:hint="eastAsia"/>
                <w:sz w:val="18"/>
                <w:szCs w:val="18"/>
              </w:rPr>
              <w:t>的，扣5分。</w:t>
            </w:r>
          </w:p>
        </w:tc>
        <w:tc>
          <w:tcPr>
            <w:tcW w:w="425"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r w:rsidRPr="00C75D95">
              <w:rPr>
                <w:rFonts w:ascii="宋体" w:eastAsia="宋体" w:hAnsi="宋体" w:hint="eastAsia"/>
                <w:sz w:val="18"/>
                <w:szCs w:val="18"/>
              </w:rPr>
              <w:t>10</w:t>
            </w:r>
          </w:p>
        </w:tc>
        <w:tc>
          <w:tcPr>
            <w:tcW w:w="426"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c>
          <w:tcPr>
            <w:tcW w:w="644" w:type="dxa"/>
            <w:shd w:val="clear" w:color="auto" w:fill="auto"/>
            <w:vAlign w:val="center"/>
          </w:tcPr>
          <w:p w:rsidR="00E867BD" w:rsidRPr="00C75D95" w:rsidRDefault="00E867BD" w:rsidP="00C75D95">
            <w:pPr>
              <w:spacing w:line="240" w:lineRule="exact"/>
              <w:jc w:val="center"/>
              <w:rPr>
                <w:rFonts w:ascii="宋体" w:eastAsia="宋体" w:hAnsi="宋体"/>
                <w:sz w:val="18"/>
                <w:szCs w:val="18"/>
              </w:rPr>
            </w:pPr>
          </w:p>
        </w:tc>
      </w:tr>
    </w:tbl>
    <w:p w:rsidR="00E867BD" w:rsidRPr="00C75D95" w:rsidRDefault="00E867BD" w:rsidP="004F0595">
      <w:pPr>
        <w:rPr>
          <w:rFonts w:ascii="宋体" w:eastAsia="宋体" w:hAnsi="宋体"/>
          <w:sz w:val="18"/>
          <w:szCs w:val="18"/>
        </w:rPr>
      </w:pPr>
    </w:p>
    <w:p w:rsidR="00C75D95" w:rsidRDefault="00E867BD" w:rsidP="004F0595">
      <w:pPr>
        <w:rPr>
          <w:rFonts w:ascii="宋体" w:eastAsia="宋体" w:hAnsi="宋体"/>
          <w:sz w:val="18"/>
          <w:szCs w:val="18"/>
        </w:rPr>
      </w:pPr>
      <w:r w:rsidRPr="00C75D95">
        <w:rPr>
          <w:rFonts w:ascii="宋体" w:eastAsia="宋体" w:hAnsi="宋体"/>
          <w:sz w:val="18"/>
          <w:szCs w:val="18"/>
        </w:rPr>
        <w:t>评审专家：</w:t>
      </w:r>
      <w:r w:rsidR="00C75D95">
        <w:rPr>
          <w:rFonts w:ascii="宋体" w:eastAsia="宋体" w:hAnsi="宋体" w:hint="eastAsia"/>
          <w:sz w:val="18"/>
          <w:szCs w:val="18"/>
        </w:rPr>
        <w:t xml:space="preserve">        </w:t>
      </w:r>
      <w:r w:rsidR="00C75D95">
        <w:rPr>
          <w:rFonts w:ascii="宋体" w:eastAsia="宋体" w:hAnsi="宋体"/>
          <w:sz w:val="18"/>
          <w:szCs w:val="18"/>
        </w:rPr>
        <w:t xml:space="preserve">            </w:t>
      </w:r>
      <w:r w:rsidR="00C75D95">
        <w:rPr>
          <w:rFonts w:ascii="宋体" w:eastAsia="宋体" w:hAnsi="宋体" w:hint="eastAsia"/>
          <w:sz w:val="18"/>
          <w:szCs w:val="18"/>
        </w:rPr>
        <w:t xml:space="preserve">     </w:t>
      </w:r>
      <w:r w:rsidRPr="00C75D95">
        <w:rPr>
          <w:rFonts w:ascii="宋体" w:eastAsia="宋体" w:hAnsi="宋体"/>
          <w:sz w:val="18"/>
          <w:szCs w:val="18"/>
        </w:rPr>
        <w:t>接受评审单位主要领导：</w:t>
      </w:r>
      <w:r w:rsidR="00C75D95">
        <w:rPr>
          <w:rFonts w:ascii="宋体" w:eastAsia="宋体" w:hAnsi="宋体" w:hint="eastAsia"/>
          <w:sz w:val="18"/>
          <w:szCs w:val="18"/>
        </w:rPr>
        <w:t xml:space="preserve">                      </w:t>
      </w:r>
      <w:r w:rsidRPr="00C75D95">
        <w:rPr>
          <w:rFonts w:ascii="宋体" w:eastAsia="宋体" w:hAnsi="宋体" w:hint="eastAsia"/>
          <w:sz w:val="18"/>
          <w:szCs w:val="18"/>
        </w:rPr>
        <w:t>专家</w:t>
      </w:r>
      <w:r w:rsidRPr="00C75D95">
        <w:rPr>
          <w:rFonts w:ascii="宋体" w:eastAsia="宋体" w:hAnsi="宋体"/>
          <w:sz w:val="18"/>
          <w:szCs w:val="18"/>
        </w:rPr>
        <w:t>组长：</w:t>
      </w:r>
      <w:r w:rsidR="00C75D95">
        <w:rPr>
          <w:rFonts w:ascii="宋体" w:eastAsia="宋体" w:hAnsi="宋体" w:hint="eastAsia"/>
          <w:sz w:val="18"/>
          <w:szCs w:val="18"/>
        </w:rPr>
        <w:t xml:space="preserve">                             </w:t>
      </w:r>
      <w:r w:rsidRPr="00C75D95">
        <w:rPr>
          <w:rFonts w:ascii="宋体" w:eastAsia="宋体" w:hAnsi="宋体"/>
          <w:sz w:val="18"/>
          <w:szCs w:val="18"/>
        </w:rPr>
        <w:t>接受评审单位陪审人员：</w:t>
      </w:r>
    </w:p>
    <w:p w:rsidR="00C75D95" w:rsidRDefault="00C75D95" w:rsidP="004F0595">
      <w:pPr>
        <w:rPr>
          <w:rFonts w:ascii="宋体" w:eastAsia="宋体" w:hAnsi="宋体"/>
          <w:sz w:val="18"/>
          <w:szCs w:val="18"/>
        </w:rPr>
      </w:pPr>
    </w:p>
    <w:p w:rsidR="00C75D95" w:rsidRPr="00C75D95" w:rsidRDefault="00E867BD" w:rsidP="004F0595">
      <w:pPr>
        <w:rPr>
          <w:rFonts w:ascii="宋体" w:eastAsia="宋体" w:hAnsi="宋体"/>
          <w:sz w:val="18"/>
          <w:szCs w:val="18"/>
        </w:rPr>
      </w:pPr>
      <w:r w:rsidRPr="00C75D95">
        <w:rPr>
          <w:rFonts w:ascii="宋体" w:eastAsia="宋体" w:hAnsi="宋体"/>
          <w:sz w:val="18"/>
          <w:szCs w:val="18"/>
        </w:rPr>
        <w:t>说明：1.专家请将医院工作开展情况写在检查情况栏中；有相应佐证资料应进行收集。2.检查完成后请专家组长、检查专家、单位领导及陪检人员签名，并加盖单位公章。3.总分100分，汇总时按照文件中的分值占比进行核算。</w:t>
      </w:r>
    </w:p>
    <w:p w:rsidR="00E867BD" w:rsidRPr="00C75D95" w:rsidRDefault="00C75D95" w:rsidP="00C75D95">
      <w:pPr>
        <w:spacing w:line="540" w:lineRule="exact"/>
        <w:rPr>
          <w:rFonts w:ascii="方正黑体_GBK" w:eastAsia="方正黑体_GBK" w:hAnsi="宋体"/>
          <w:szCs w:val="32"/>
        </w:rPr>
      </w:pPr>
      <w:r>
        <w:rPr>
          <w:rFonts w:ascii="宋体" w:eastAsia="宋体" w:hAnsi="宋体"/>
          <w:sz w:val="24"/>
          <w:szCs w:val="24"/>
        </w:rPr>
        <w:br w:type="page"/>
      </w:r>
      <w:r w:rsidR="00E867BD" w:rsidRPr="00C75D95">
        <w:rPr>
          <w:rFonts w:ascii="方正黑体_GBK" w:eastAsia="方正黑体_GBK" w:hAnsi="宋体" w:hint="eastAsia"/>
          <w:szCs w:val="32"/>
        </w:rPr>
        <w:lastRenderedPageBreak/>
        <w:t>附件6</w:t>
      </w:r>
    </w:p>
    <w:p w:rsidR="00C75D95" w:rsidRDefault="00E867BD" w:rsidP="00C75D95">
      <w:pPr>
        <w:spacing w:line="540" w:lineRule="exact"/>
        <w:jc w:val="center"/>
        <w:rPr>
          <w:rFonts w:ascii="方正小标宋_GBK" w:eastAsia="方正小标宋_GBK" w:hAnsi="宋体"/>
          <w:sz w:val="44"/>
          <w:szCs w:val="44"/>
        </w:rPr>
      </w:pPr>
      <w:r w:rsidRPr="00C75D95">
        <w:rPr>
          <w:rFonts w:ascii="方正小标宋_GBK" w:eastAsia="方正小标宋_GBK" w:hAnsi="宋体" w:hint="eastAsia"/>
          <w:sz w:val="44"/>
          <w:szCs w:val="44"/>
        </w:rPr>
        <w:t>“服务百姓健康行动大型义诊活动”开展情况评分表</w:t>
      </w:r>
    </w:p>
    <w:p w:rsidR="00C75D95" w:rsidRPr="00C75D95" w:rsidRDefault="00C75D95" w:rsidP="00C75D95">
      <w:pPr>
        <w:spacing w:line="540" w:lineRule="exact"/>
        <w:jc w:val="center"/>
        <w:rPr>
          <w:rFonts w:ascii="方正小标宋_GBK" w:eastAsia="方正小标宋_GBK" w:hAnsi="宋体"/>
          <w:sz w:val="44"/>
          <w:szCs w:val="44"/>
        </w:rPr>
      </w:pPr>
    </w:p>
    <w:p w:rsidR="00E867BD" w:rsidRPr="00C75D95" w:rsidRDefault="00E867BD" w:rsidP="004F0595">
      <w:pPr>
        <w:rPr>
          <w:rFonts w:ascii="宋体" w:eastAsia="宋体" w:hAnsi="宋体"/>
          <w:sz w:val="18"/>
          <w:szCs w:val="18"/>
        </w:rPr>
      </w:pPr>
      <w:r w:rsidRPr="00C75D95">
        <w:rPr>
          <w:rFonts w:ascii="宋体" w:eastAsia="宋体" w:hAnsi="宋体"/>
          <w:sz w:val="18"/>
          <w:szCs w:val="18"/>
        </w:rPr>
        <w:t>医院（</w:t>
      </w:r>
      <w:r w:rsidRPr="00C75D95">
        <w:rPr>
          <w:rFonts w:ascii="宋体" w:eastAsia="宋体" w:hAnsi="宋体" w:hint="eastAsia"/>
          <w:sz w:val="18"/>
          <w:szCs w:val="18"/>
        </w:rPr>
        <w:t>盖</w:t>
      </w:r>
      <w:r w:rsidRPr="00C75D95">
        <w:rPr>
          <w:rFonts w:ascii="宋体" w:eastAsia="宋体" w:hAnsi="宋体"/>
          <w:sz w:val="18"/>
          <w:szCs w:val="18"/>
        </w:rPr>
        <w:t>章）：</w:t>
      </w:r>
      <w:r w:rsidR="00C75D95">
        <w:rPr>
          <w:rFonts w:ascii="宋体" w:eastAsia="宋体" w:hAnsi="宋体" w:hint="eastAsia"/>
          <w:sz w:val="18"/>
          <w:szCs w:val="18"/>
        </w:rPr>
        <w:t xml:space="preserve">                                                                                              </w:t>
      </w:r>
      <w:r w:rsidR="00C75D95">
        <w:rPr>
          <w:rFonts w:ascii="宋体" w:eastAsia="宋体" w:hAnsi="宋体"/>
          <w:sz w:val="18"/>
          <w:szCs w:val="18"/>
        </w:rPr>
        <w:t xml:space="preserve">                 </w:t>
      </w:r>
      <w:r w:rsidR="00C75D95">
        <w:rPr>
          <w:rFonts w:ascii="宋体" w:eastAsia="宋体" w:hAnsi="宋体" w:hint="eastAsia"/>
          <w:sz w:val="18"/>
          <w:szCs w:val="18"/>
        </w:rPr>
        <w:t xml:space="preserve">         </w:t>
      </w:r>
      <w:r w:rsidRPr="00C75D95">
        <w:rPr>
          <w:rFonts w:ascii="宋体" w:eastAsia="宋体" w:hAnsi="宋体"/>
          <w:sz w:val="18"/>
          <w:szCs w:val="18"/>
        </w:rPr>
        <w:t>评审日期：</w:t>
      </w:r>
      <w:r w:rsidR="00C75D95">
        <w:rPr>
          <w:rFonts w:ascii="宋体" w:eastAsia="宋体" w:hAnsi="宋体" w:hint="eastAsia"/>
          <w:sz w:val="18"/>
          <w:szCs w:val="18"/>
        </w:rPr>
        <w:t xml:space="preserve">   </w:t>
      </w:r>
      <w:r w:rsidRPr="00C75D95">
        <w:rPr>
          <w:rFonts w:ascii="宋体" w:eastAsia="宋体" w:hAnsi="宋体"/>
          <w:sz w:val="18"/>
          <w:szCs w:val="18"/>
        </w:rPr>
        <w:t>年</w:t>
      </w:r>
      <w:r w:rsidR="00C75D95">
        <w:rPr>
          <w:rFonts w:ascii="宋体" w:eastAsia="宋体" w:hAnsi="宋体" w:hint="eastAsia"/>
          <w:sz w:val="18"/>
          <w:szCs w:val="18"/>
        </w:rPr>
        <w:t xml:space="preserve">   </w:t>
      </w:r>
      <w:r w:rsidRPr="00C75D95">
        <w:rPr>
          <w:rFonts w:ascii="宋体" w:eastAsia="宋体" w:hAnsi="宋体"/>
          <w:sz w:val="18"/>
          <w:szCs w:val="18"/>
        </w:rPr>
        <w:t>月</w:t>
      </w:r>
      <w:r w:rsidR="00C75D95">
        <w:rPr>
          <w:rFonts w:ascii="宋体" w:eastAsia="宋体" w:hAnsi="宋体" w:hint="eastAsia"/>
          <w:sz w:val="18"/>
          <w:szCs w:val="18"/>
        </w:rPr>
        <w:t xml:space="preserve">   </w:t>
      </w:r>
      <w:r w:rsidRPr="00C75D95">
        <w:rPr>
          <w:rFonts w:ascii="宋体" w:eastAsia="宋体" w:hAnsi="宋体"/>
          <w:sz w:val="18"/>
          <w:szCs w:val="18"/>
        </w:rPr>
        <w:t>日</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4"/>
        <w:gridCol w:w="928"/>
        <w:gridCol w:w="5025"/>
        <w:gridCol w:w="567"/>
        <w:gridCol w:w="426"/>
        <w:gridCol w:w="622"/>
      </w:tblGrid>
      <w:tr w:rsidR="00C75D95" w:rsidRPr="00C75D95" w:rsidTr="00C75D95">
        <w:trPr>
          <w:trHeight w:val="595"/>
          <w:jc w:val="center"/>
        </w:trPr>
        <w:tc>
          <w:tcPr>
            <w:tcW w:w="7174"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评审指标</w:t>
            </w:r>
          </w:p>
        </w:tc>
        <w:tc>
          <w:tcPr>
            <w:tcW w:w="928" w:type="dxa"/>
            <w:shd w:val="clear" w:color="auto" w:fill="auto"/>
            <w:vAlign w:val="center"/>
          </w:tcPr>
          <w:p w:rsidR="00C75D95" w:rsidRDefault="00E867BD" w:rsidP="00C75D95">
            <w:pPr>
              <w:jc w:val="center"/>
              <w:rPr>
                <w:rFonts w:ascii="宋体" w:eastAsia="宋体" w:hAnsi="宋体"/>
                <w:sz w:val="18"/>
                <w:szCs w:val="18"/>
              </w:rPr>
            </w:pPr>
            <w:r w:rsidRPr="00C75D95">
              <w:rPr>
                <w:rFonts w:ascii="宋体" w:eastAsia="宋体" w:hAnsi="宋体"/>
                <w:sz w:val="18"/>
                <w:szCs w:val="18"/>
              </w:rPr>
              <w:t>评审</w:t>
            </w:r>
          </w:p>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方法</w:t>
            </w:r>
          </w:p>
        </w:tc>
        <w:tc>
          <w:tcPr>
            <w:tcW w:w="5025"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评审细则</w:t>
            </w:r>
          </w:p>
        </w:tc>
        <w:tc>
          <w:tcPr>
            <w:tcW w:w="567"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分值</w:t>
            </w:r>
          </w:p>
        </w:tc>
        <w:tc>
          <w:tcPr>
            <w:tcW w:w="426"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得分</w:t>
            </w:r>
          </w:p>
        </w:tc>
        <w:tc>
          <w:tcPr>
            <w:tcW w:w="622"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检查情况</w:t>
            </w:r>
          </w:p>
        </w:tc>
      </w:tr>
      <w:tr w:rsidR="00C75D95" w:rsidRPr="00C75D95" w:rsidTr="00C75D95">
        <w:trPr>
          <w:trHeight w:hRule="exact" w:val="907"/>
          <w:jc w:val="center"/>
        </w:trPr>
        <w:tc>
          <w:tcPr>
            <w:tcW w:w="7174"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按照区卫生健康委工作部署在1个以上公共场所开展1天义诊活动。</w:t>
            </w:r>
          </w:p>
        </w:tc>
        <w:tc>
          <w:tcPr>
            <w:tcW w:w="928"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现场查看</w:t>
            </w:r>
            <w:r w:rsidRPr="00C75D95">
              <w:rPr>
                <w:rFonts w:ascii="宋体" w:eastAsia="宋体" w:hAnsi="宋体" w:hint="eastAsia"/>
                <w:sz w:val="18"/>
                <w:szCs w:val="18"/>
              </w:rPr>
              <w:t>资料</w:t>
            </w:r>
          </w:p>
        </w:tc>
        <w:tc>
          <w:tcPr>
            <w:tcW w:w="5025"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未参加不得分；开展时间不足，扣10分。</w:t>
            </w:r>
          </w:p>
        </w:tc>
        <w:tc>
          <w:tcPr>
            <w:tcW w:w="567"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20</w:t>
            </w:r>
          </w:p>
        </w:tc>
        <w:tc>
          <w:tcPr>
            <w:tcW w:w="426" w:type="dxa"/>
            <w:shd w:val="clear" w:color="auto" w:fill="auto"/>
            <w:vAlign w:val="center"/>
          </w:tcPr>
          <w:p w:rsidR="00E867BD" w:rsidRPr="00C75D95" w:rsidRDefault="00E867BD" w:rsidP="00C75D95">
            <w:pPr>
              <w:jc w:val="center"/>
              <w:rPr>
                <w:rFonts w:ascii="宋体" w:eastAsia="宋体" w:hAnsi="宋体"/>
                <w:sz w:val="18"/>
                <w:szCs w:val="18"/>
              </w:rPr>
            </w:pPr>
          </w:p>
        </w:tc>
        <w:tc>
          <w:tcPr>
            <w:tcW w:w="622" w:type="dxa"/>
            <w:shd w:val="clear" w:color="auto" w:fill="auto"/>
            <w:vAlign w:val="center"/>
          </w:tcPr>
          <w:p w:rsidR="00E867BD" w:rsidRPr="00C75D95" w:rsidRDefault="00E867BD" w:rsidP="00C75D95">
            <w:pPr>
              <w:jc w:val="center"/>
              <w:rPr>
                <w:rFonts w:ascii="宋体" w:eastAsia="宋体" w:hAnsi="宋体"/>
                <w:sz w:val="18"/>
                <w:szCs w:val="18"/>
              </w:rPr>
            </w:pPr>
          </w:p>
        </w:tc>
      </w:tr>
      <w:tr w:rsidR="00C75D95" w:rsidRPr="00C75D95" w:rsidTr="00C75D95">
        <w:trPr>
          <w:trHeight w:hRule="exact" w:val="907"/>
          <w:jc w:val="center"/>
        </w:trPr>
        <w:tc>
          <w:tcPr>
            <w:tcW w:w="7174"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活动期间，派专家到基层医疗机构坐诊，通过病例讨论、专家授课等方式进行技术指导和帮扶。</w:t>
            </w:r>
          </w:p>
        </w:tc>
        <w:tc>
          <w:tcPr>
            <w:tcW w:w="928"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现场查看</w:t>
            </w:r>
            <w:r w:rsidRPr="00C75D95">
              <w:rPr>
                <w:rFonts w:ascii="宋体" w:eastAsia="宋体" w:hAnsi="宋体" w:hint="eastAsia"/>
                <w:sz w:val="18"/>
                <w:szCs w:val="18"/>
              </w:rPr>
              <w:t>资料</w:t>
            </w:r>
          </w:p>
        </w:tc>
        <w:tc>
          <w:tcPr>
            <w:tcW w:w="5025"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未开展不得分；开展内容不全面扣15分。</w:t>
            </w:r>
          </w:p>
        </w:tc>
        <w:tc>
          <w:tcPr>
            <w:tcW w:w="567"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30</w:t>
            </w:r>
          </w:p>
        </w:tc>
        <w:tc>
          <w:tcPr>
            <w:tcW w:w="426" w:type="dxa"/>
            <w:shd w:val="clear" w:color="auto" w:fill="auto"/>
            <w:vAlign w:val="center"/>
          </w:tcPr>
          <w:p w:rsidR="00E867BD" w:rsidRPr="00C75D95" w:rsidRDefault="00E867BD" w:rsidP="00C75D95">
            <w:pPr>
              <w:jc w:val="center"/>
              <w:rPr>
                <w:rFonts w:ascii="宋体" w:eastAsia="宋体" w:hAnsi="宋体"/>
                <w:sz w:val="18"/>
                <w:szCs w:val="18"/>
              </w:rPr>
            </w:pPr>
          </w:p>
        </w:tc>
        <w:tc>
          <w:tcPr>
            <w:tcW w:w="622" w:type="dxa"/>
            <w:shd w:val="clear" w:color="auto" w:fill="auto"/>
            <w:vAlign w:val="center"/>
          </w:tcPr>
          <w:p w:rsidR="00E867BD" w:rsidRPr="00C75D95" w:rsidRDefault="00E867BD" w:rsidP="00C75D95">
            <w:pPr>
              <w:jc w:val="center"/>
              <w:rPr>
                <w:rFonts w:ascii="宋体" w:eastAsia="宋体" w:hAnsi="宋体"/>
                <w:sz w:val="18"/>
                <w:szCs w:val="18"/>
              </w:rPr>
            </w:pPr>
          </w:p>
        </w:tc>
      </w:tr>
      <w:tr w:rsidR="00C75D95" w:rsidRPr="00C75D95" w:rsidTr="00C75D95">
        <w:trPr>
          <w:trHeight w:hRule="exact" w:val="907"/>
          <w:jc w:val="center"/>
        </w:trPr>
        <w:tc>
          <w:tcPr>
            <w:tcW w:w="7174"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根据本单位专科特色，组织专家走进学校、工厂、建筑工地、社区、党政机关等讲授、传播健康知识。</w:t>
            </w:r>
          </w:p>
        </w:tc>
        <w:tc>
          <w:tcPr>
            <w:tcW w:w="928"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现场查看</w:t>
            </w:r>
            <w:r w:rsidRPr="00C75D95">
              <w:rPr>
                <w:rFonts w:ascii="宋体" w:eastAsia="宋体" w:hAnsi="宋体" w:hint="eastAsia"/>
                <w:sz w:val="18"/>
                <w:szCs w:val="18"/>
              </w:rPr>
              <w:t>资料</w:t>
            </w:r>
          </w:p>
        </w:tc>
        <w:tc>
          <w:tcPr>
            <w:tcW w:w="5025"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未开展不得分；专科特色不明显扣15分。</w:t>
            </w:r>
          </w:p>
        </w:tc>
        <w:tc>
          <w:tcPr>
            <w:tcW w:w="567"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30</w:t>
            </w:r>
          </w:p>
        </w:tc>
        <w:tc>
          <w:tcPr>
            <w:tcW w:w="426" w:type="dxa"/>
            <w:shd w:val="clear" w:color="auto" w:fill="auto"/>
            <w:vAlign w:val="center"/>
          </w:tcPr>
          <w:p w:rsidR="00E867BD" w:rsidRPr="00C75D95" w:rsidRDefault="00E867BD" w:rsidP="00C75D95">
            <w:pPr>
              <w:jc w:val="center"/>
              <w:rPr>
                <w:rFonts w:ascii="宋体" w:eastAsia="宋体" w:hAnsi="宋体"/>
                <w:sz w:val="18"/>
                <w:szCs w:val="18"/>
              </w:rPr>
            </w:pPr>
          </w:p>
        </w:tc>
        <w:tc>
          <w:tcPr>
            <w:tcW w:w="622" w:type="dxa"/>
            <w:shd w:val="clear" w:color="auto" w:fill="auto"/>
            <w:vAlign w:val="center"/>
          </w:tcPr>
          <w:p w:rsidR="00E867BD" w:rsidRPr="00C75D95" w:rsidRDefault="00E867BD" w:rsidP="00C75D95">
            <w:pPr>
              <w:jc w:val="center"/>
              <w:rPr>
                <w:rFonts w:ascii="宋体" w:eastAsia="宋体" w:hAnsi="宋体"/>
                <w:sz w:val="18"/>
                <w:szCs w:val="18"/>
              </w:rPr>
            </w:pPr>
          </w:p>
        </w:tc>
      </w:tr>
      <w:tr w:rsidR="00C75D95" w:rsidRPr="00C75D95" w:rsidTr="00C75D95">
        <w:trPr>
          <w:trHeight w:hRule="exact" w:val="907"/>
          <w:jc w:val="center"/>
        </w:trPr>
        <w:tc>
          <w:tcPr>
            <w:tcW w:w="7174"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动员本院挂号较为困难的特色专科和知名专家，开展多种形式的义诊活动；编印专科疾病防治宣传资料。</w:t>
            </w:r>
          </w:p>
        </w:tc>
        <w:tc>
          <w:tcPr>
            <w:tcW w:w="928"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sz w:val="18"/>
                <w:szCs w:val="18"/>
              </w:rPr>
              <w:t>现场查看</w:t>
            </w:r>
            <w:r w:rsidRPr="00C75D95">
              <w:rPr>
                <w:rFonts w:ascii="宋体" w:eastAsia="宋体" w:hAnsi="宋体" w:hint="eastAsia"/>
                <w:sz w:val="18"/>
                <w:szCs w:val="18"/>
              </w:rPr>
              <w:t>资料</w:t>
            </w:r>
          </w:p>
        </w:tc>
        <w:tc>
          <w:tcPr>
            <w:tcW w:w="5025"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未开展不得分；仅开展义诊或仅编印专科疾病防治宣传资料扣10分。</w:t>
            </w:r>
          </w:p>
        </w:tc>
        <w:tc>
          <w:tcPr>
            <w:tcW w:w="567" w:type="dxa"/>
            <w:shd w:val="clear" w:color="auto" w:fill="auto"/>
            <w:vAlign w:val="center"/>
          </w:tcPr>
          <w:p w:rsidR="00E867BD" w:rsidRPr="00C75D95" w:rsidRDefault="00E867BD" w:rsidP="00C75D95">
            <w:pPr>
              <w:jc w:val="center"/>
              <w:rPr>
                <w:rFonts w:ascii="宋体" w:eastAsia="宋体" w:hAnsi="宋体"/>
                <w:sz w:val="18"/>
                <w:szCs w:val="18"/>
              </w:rPr>
            </w:pPr>
            <w:r w:rsidRPr="00C75D95">
              <w:rPr>
                <w:rFonts w:ascii="宋体" w:eastAsia="宋体" w:hAnsi="宋体" w:hint="eastAsia"/>
                <w:sz w:val="18"/>
                <w:szCs w:val="18"/>
              </w:rPr>
              <w:t>20</w:t>
            </w:r>
          </w:p>
        </w:tc>
        <w:tc>
          <w:tcPr>
            <w:tcW w:w="426" w:type="dxa"/>
            <w:shd w:val="clear" w:color="auto" w:fill="auto"/>
            <w:vAlign w:val="center"/>
          </w:tcPr>
          <w:p w:rsidR="00E867BD" w:rsidRPr="00C75D95" w:rsidRDefault="00E867BD" w:rsidP="00C75D95">
            <w:pPr>
              <w:jc w:val="center"/>
              <w:rPr>
                <w:rFonts w:ascii="宋体" w:eastAsia="宋体" w:hAnsi="宋体"/>
                <w:sz w:val="18"/>
                <w:szCs w:val="18"/>
              </w:rPr>
            </w:pPr>
          </w:p>
        </w:tc>
        <w:tc>
          <w:tcPr>
            <w:tcW w:w="622" w:type="dxa"/>
            <w:shd w:val="clear" w:color="auto" w:fill="auto"/>
            <w:vAlign w:val="center"/>
          </w:tcPr>
          <w:p w:rsidR="00E867BD" w:rsidRPr="00C75D95" w:rsidRDefault="00E867BD" w:rsidP="00C75D95">
            <w:pPr>
              <w:jc w:val="center"/>
              <w:rPr>
                <w:rFonts w:ascii="宋体" w:eastAsia="宋体" w:hAnsi="宋体"/>
                <w:sz w:val="18"/>
                <w:szCs w:val="18"/>
              </w:rPr>
            </w:pPr>
          </w:p>
        </w:tc>
      </w:tr>
    </w:tbl>
    <w:p w:rsidR="00E867BD" w:rsidRPr="00C75D95" w:rsidRDefault="00E867BD" w:rsidP="004F0595">
      <w:pPr>
        <w:rPr>
          <w:rFonts w:ascii="宋体" w:eastAsia="宋体" w:hAnsi="宋体"/>
          <w:sz w:val="18"/>
          <w:szCs w:val="18"/>
        </w:rPr>
      </w:pPr>
    </w:p>
    <w:p w:rsidR="00C75D95" w:rsidRDefault="00E867BD" w:rsidP="004F0595">
      <w:pPr>
        <w:rPr>
          <w:rFonts w:ascii="宋体" w:eastAsia="宋体" w:hAnsi="宋体"/>
          <w:sz w:val="18"/>
          <w:szCs w:val="18"/>
        </w:rPr>
      </w:pPr>
      <w:r w:rsidRPr="00C75D95">
        <w:rPr>
          <w:rFonts w:ascii="宋体" w:eastAsia="宋体" w:hAnsi="宋体"/>
          <w:sz w:val="18"/>
          <w:szCs w:val="18"/>
        </w:rPr>
        <w:t>评审专家：</w:t>
      </w:r>
      <w:r w:rsidR="00C75D95">
        <w:rPr>
          <w:rFonts w:ascii="宋体" w:eastAsia="宋体" w:hAnsi="宋体" w:hint="eastAsia"/>
          <w:sz w:val="18"/>
          <w:szCs w:val="18"/>
        </w:rPr>
        <w:t xml:space="preserve">     </w:t>
      </w:r>
      <w:r w:rsidR="00C75D95">
        <w:rPr>
          <w:rFonts w:ascii="宋体" w:eastAsia="宋体" w:hAnsi="宋体"/>
          <w:sz w:val="18"/>
          <w:szCs w:val="18"/>
        </w:rPr>
        <w:t xml:space="preserve">              </w:t>
      </w:r>
      <w:r w:rsidR="00C75D95">
        <w:rPr>
          <w:rFonts w:ascii="宋体" w:eastAsia="宋体" w:hAnsi="宋体" w:hint="eastAsia"/>
          <w:sz w:val="18"/>
          <w:szCs w:val="18"/>
        </w:rPr>
        <w:t xml:space="preserve">  </w:t>
      </w:r>
      <w:r w:rsidRPr="00C75D95">
        <w:rPr>
          <w:rFonts w:ascii="宋体" w:eastAsia="宋体" w:hAnsi="宋体"/>
          <w:sz w:val="18"/>
          <w:szCs w:val="18"/>
        </w:rPr>
        <w:t>接受评审单位主要领导：</w:t>
      </w:r>
      <w:r w:rsidR="00C75D95">
        <w:rPr>
          <w:rFonts w:ascii="宋体" w:eastAsia="宋体" w:hAnsi="宋体" w:hint="eastAsia"/>
          <w:sz w:val="18"/>
          <w:szCs w:val="18"/>
        </w:rPr>
        <w:t xml:space="preserve">        </w:t>
      </w:r>
      <w:r w:rsidR="00C75D95">
        <w:rPr>
          <w:rFonts w:ascii="宋体" w:eastAsia="宋体" w:hAnsi="宋体"/>
          <w:sz w:val="18"/>
          <w:szCs w:val="18"/>
        </w:rPr>
        <w:t xml:space="preserve">                 </w:t>
      </w:r>
      <w:r w:rsidR="00C75D95">
        <w:rPr>
          <w:rFonts w:ascii="宋体" w:eastAsia="宋体" w:hAnsi="宋体" w:hint="eastAsia"/>
          <w:sz w:val="18"/>
          <w:szCs w:val="18"/>
        </w:rPr>
        <w:t xml:space="preserve">   </w:t>
      </w:r>
      <w:r w:rsidRPr="00C75D95">
        <w:rPr>
          <w:rFonts w:ascii="宋体" w:eastAsia="宋体" w:hAnsi="宋体" w:hint="eastAsia"/>
          <w:sz w:val="18"/>
          <w:szCs w:val="18"/>
        </w:rPr>
        <w:t>专家</w:t>
      </w:r>
      <w:r w:rsidRPr="00C75D95">
        <w:rPr>
          <w:rFonts w:ascii="宋体" w:eastAsia="宋体" w:hAnsi="宋体"/>
          <w:sz w:val="18"/>
          <w:szCs w:val="18"/>
        </w:rPr>
        <w:t>组长：</w:t>
      </w:r>
      <w:r w:rsidR="00C75D95">
        <w:rPr>
          <w:rFonts w:ascii="宋体" w:eastAsia="宋体" w:hAnsi="宋体" w:hint="eastAsia"/>
          <w:sz w:val="18"/>
          <w:szCs w:val="18"/>
        </w:rPr>
        <w:t xml:space="preserve">                       </w:t>
      </w:r>
      <w:r w:rsidRPr="00C75D95">
        <w:rPr>
          <w:rFonts w:ascii="宋体" w:eastAsia="宋体" w:hAnsi="宋体"/>
          <w:sz w:val="18"/>
          <w:szCs w:val="18"/>
        </w:rPr>
        <w:t>接受评审单位陪审人员：</w:t>
      </w:r>
    </w:p>
    <w:p w:rsidR="00C75D95" w:rsidRDefault="00C75D95" w:rsidP="004F0595">
      <w:pPr>
        <w:rPr>
          <w:rFonts w:ascii="宋体" w:eastAsia="宋体" w:hAnsi="宋体"/>
          <w:sz w:val="18"/>
          <w:szCs w:val="18"/>
        </w:rPr>
      </w:pPr>
    </w:p>
    <w:p w:rsidR="00E867BD" w:rsidRPr="00C75D95" w:rsidRDefault="00E867BD" w:rsidP="004F0595">
      <w:pPr>
        <w:rPr>
          <w:rFonts w:ascii="宋体" w:eastAsia="宋体" w:hAnsi="宋体"/>
          <w:sz w:val="18"/>
          <w:szCs w:val="18"/>
        </w:rPr>
      </w:pPr>
      <w:r w:rsidRPr="00C75D95">
        <w:rPr>
          <w:rFonts w:ascii="宋体" w:eastAsia="宋体" w:hAnsi="宋体"/>
          <w:sz w:val="18"/>
          <w:szCs w:val="18"/>
        </w:rPr>
        <w:t>说明：1.专家请将医院工作开展情况写在检查情况栏中；有相应佐证资料应进行收集。2.检查完成后请专家组长、检查专家、单位领导及陪检人员签名，并加盖单位公章。3.总分100分，汇总时按照文件中的分值占比进行核算。</w:t>
      </w:r>
    </w:p>
    <w:p w:rsidR="00E867BD" w:rsidRPr="007F5237" w:rsidRDefault="00C75D95" w:rsidP="007F5237">
      <w:pPr>
        <w:spacing w:line="540" w:lineRule="exact"/>
        <w:rPr>
          <w:rFonts w:ascii="方正黑体_GBK" w:eastAsia="方正黑体_GBK" w:hAnsi="宋体"/>
          <w:szCs w:val="32"/>
        </w:rPr>
      </w:pPr>
      <w:r w:rsidRPr="00C75D95">
        <w:rPr>
          <w:rFonts w:ascii="宋体" w:eastAsia="宋体" w:hAnsi="宋体"/>
          <w:sz w:val="18"/>
          <w:szCs w:val="18"/>
        </w:rPr>
        <w:br w:type="page"/>
      </w:r>
      <w:r w:rsidR="00E867BD" w:rsidRPr="007F5237">
        <w:rPr>
          <w:rFonts w:ascii="方正黑体_GBK" w:eastAsia="方正黑体_GBK" w:hAnsi="宋体"/>
          <w:szCs w:val="32"/>
        </w:rPr>
        <w:lastRenderedPageBreak/>
        <w:t>附件7</w:t>
      </w:r>
    </w:p>
    <w:p w:rsidR="00C75D95" w:rsidRPr="00AD6EFF" w:rsidRDefault="00E867BD" w:rsidP="00AD6EFF">
      <w:pPr>
        <w:spacing w:line="540" w:lineRule="exact"/>
        <w:jc w:val="center"/>
        <w:rPr>
          <w:rFonts w:ascii="方正小标宋_GBK" w:eastAsia="方正小标宋_GBK" w:hAnsi="宋体"/>
          <w:sz w:val="44"/>
          <w:szCs w:val="44"/>
        </w:rPr>
      </w:pPr>
      <w:r w:rsidRPr="00AD6EFF">
        <w:rPr>
          <w:rFonts w:ascii="方正小标宋_GBK" w:eastAsia="方正小标宋_GBK" w:hAnsi="宋体"/>
          <w:sz w:val="44"/>
          <w:szCs w:val="44"/>
        </w:rPr>
        <w:t>“</w:t>
      </w:r>
      <w:r w:rsidRPr="00AD6EFF">
        <w:rPr>
          <w:rFonts w:ascii="方正小标宋_GBK" w:eastAsia="方正小标宋_GBK" w:hAnsi="宋体"/>
          <w:sz w:val="44"/>
          <w:szCs w:val="44"/>
        </w:rPr>
        <w:t>美丽医院创建活动</w:t>
      </w:r>
      <w:r w:rsidRPr="00AD6EFF">
        <w:rPr>
          <w:rFonts w:ascii="方正小标宋_GBK" w:eastAsia="方正小标宋_GBK" w:hAnsi="宋体"/>
          <w:sz w:val="44"/>
          <w:szCs w:val="44"/>
        </w:rPr>
        <w:t>”</w:t>
      </w:r>
      <w:r w:rsidRPr="00AD6EFF">
        <w:rPr>
          <w:rFonts w:ascii="方正小标宋_GBK" w:eastAsia="方正小标宋_GBK" w:hAnsi="宋体"/>
          <w:sz w:val="44"/>
          <w:szCs w:val="44"/>
        </w:rPr>
        <w:t>开展情况评分表</w:t>
      </w:r>
    </w:p>
    <w:p w:rsidR="00E867BD" w:rsidRPr="004F0595" w:rsidRDefault="00E867BD" w:rsidP="004F0595">
      <w:pPr>
        <w:rPr>
          <w:rFonts w:ascii="宋体" w:eastAsia="宋体" w:hAnsi="宋体"/>
          <w:sz w:val="24"/>
          <w:szCs w:val="24"/>
        </w:rPr>
      </w:pPr>
      <w:r w:rsidRPr="004F0595">
        <w:rPr>
          <w:rFonts w:ascii="宋体" w:eastAsia="宋体" w:hAnsi="宋体"/>
          <w:sz w:val="24"/>
          <w:szCs w:val="24"/>
        </w:rPr>
        <w:t>医院（</w:t>
      </w:r>
      <w:r w:rsidRPr="004F0595">
        <w:rPr>
          <w:rFonts w:ascii="宋体" w:eastAsia="宋体" w:hAnsi="宋体" w:hint="eastAsia"/>
          <w:sz w:val="24"/>
          <w:szCs w:val="24"/>
        </w:rPr>
        <w:t>盖</w:t>
      </w:r>
      <w:r w:rsidRPr="004F0595">
        <w:rPr>
          <w:rFonts w:ascii="宋体" w:eastAsia="宋体" w:hAnsi="宋体"/>
          <w:sz w:val="24"/>
          <w:szCs w:val="24"/>
        </w:rPr>
        <w:t>章）：</w:t>
      </w:r>
      <w:r w:rsidR="007D6C51">
        <w:rPr>
          <w:rFonts w:ascii="宋体" w:eastAsia="宋体" w:hAnsi="宋体" w:hint="eastAsia"/>
          <w:sz w:val="24"/>
          <w:szCs w:val="24"/>
        </w:rPr>
        <w:t xml:space="preserve">                                                                             </w:t>
      </w:r>
      <w:r w:rsidRPr="004F0595">
        <w:rPr>
          <w:rFonts w:ascii="宋体" w:eastAsia="宋体" w:hAnsi="宋体"/>
          <w:sz w:val="24"/>
          <w:szCs w:val="24"/>
        </w:rPr>
        <w:t>评审日期：</w:t>
      </w:r>
      <w:r w:rsidR="007D6C51">
        <w:rPr>
          <w:rFonts w:ascii="宋体" w:eastAsia="宋体" w:hAnsi="宋体" w:hint="eastAsia"/>
          <w:sz w:val="24"/>
          <w:szCs w:val="24"/>
        </w:rPr>
        <w:t xml:space="preserve">   </w:t>
      </w:r>
      <w:r w:rsidRPr="004F0595">
        <w:rPr>
          <w:rFonts w:ascii="宋体" w:eastAsia="宋体" w:hAnsi="宋体"/>
          <w:sz w:val="24"/>
          <w:szCs w:val="24"/>
        </w:rPr>
        <w:t>年</w:t>
      </w:r>
      <w:r w:rsidR="007D6C51">
        <w:rPr>
          <w:rFonts w:ascii="宋体" w:eastAsia="宋体" w:hAnsi="宋体" w:hint="eastAsia"/>
          <w:sz w:val="24"/>
          <w:szCs w:val="24"/>
        </w:rPr>
        <w:t xml:space="preserve">   </w:t>
      </w:r>
      <w:r w:rsidRPr="004F0595">
        <w:rPr>
          <w:rFonts w:ascii="宋体" w:eastAsia="宋体" w:hAnsi="宋体"/>
          <w:sz w:val="24"/>
          <w:szCs w:val="24"/>
        </w:rPr>
        <w:t>月</w:t>
      </w:r>
      <w:r w:rsidR="007D6C51">
        <w:rPr>
          <w:rFonts w:ascii="宋体" w:eastAsia="宋体" w:hAnsi="宋体" w:hint="eastAsia"/>
          <w:sz w:val="24"/>
          <w:szCs w:val="24"/>
        </w:rPr>
        <w:t xml:space="preserve">   </w:t>
      </w:r>
      <w:r w:rsidRPr="004F0595">
        <w:rPr>
          <w:rFonts w:ascii="宋体" w:eastAsia="宋体" w:hAnsi="宋体"/>
          <w:sz w:val="24"/>
          <w:szCs w:val="24"/>
        </w:rPr>
        <w:t>日</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095"/>
        <w:gridCol w:w="2065"/>
        <w:gridCol w:w="4104"/>
        <w:gridCol w:w="396"/>
        <w:gridCol w:w="396"/>
        <w:gridCol w:w="654"/>
      </w:tblGrid>
      <w:tr w:rsidR="00E867BD" w:rsidRPr="007D6C51" w:rsidTr="007D6C51">
        <w:trPr>
          <w:trHeight w:val="595"/>
          <w:jc w:val="center"/>
        </w:trPr>
        <w:tc>
          <w:tcPr>
            <w:tcW w:w="6937" w:type="dxa"/>
            <w:gridSpan w:val="2"/>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评审指标</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评审方法</w:t>
            </w:r>
          </w:p>
        </w:tc>
        <w:tc>
          <w:tcPr>
            <w:tcW w:w="4104"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评审细则</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分值</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得分</w:t>
            </w: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检查情况</w:t>
            </w:r>
          </w:p>
        </w:tc>
      </w:tr>
      <w:tr w:rsidR="00E867BD" w:rsidRPr="007D6C51" w:rsidTr="007D6C51">
        <w:trPr>
          <w:trHeight w:val="108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1、总目标完成情况</w:t>
            </w:r>
          </w:p>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（20分）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1.1患者满意度</w:t>
            </w:r>
            <w:r w:rsidRPr="007D6C51">
              <w:rPr>
                <w:rFonts w:ascii="宋体" w:eastAsia="宋体" w:hAnsi="宋体"/>
                <w:sz w:val="18"/>
                <w:szCs w:val="18"/>
              </w:rPr>
              <w:t>≥</w:t>
            </w:r>
            <w:r w:rsidRPr="007D6C51">
              <w:rPr>
                <w:rFonts w:ascii="宋体" w:eastAsia="宋体" w:hAnsi="宋体" w:hint="eastAsia"/>
                <w:sz w:val="18"/>
                <w:szCs w:val="18"/>
              </w:rPr>
              <w:t>90%</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现场问卷调查，针对门诊和住院患者及家属等随机发放和收回有效问卷不少于50份</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1.满意度</w:t>
            </w:r>
            <w:r w:rsidRPr="007D6C51">
              <w:rPr>
                <w:rFonts w:ascii="宋体" w:eastAsia="宋体" w:hAnsi="宋体"/>
                <w:sz w:val="18"/>
                <w:szCs w:val="18"/>
              </w:rPr>
              <w:t>≥</w:t>
            </w:r>
            <w:r w:rsidRPr="007D6C51">
              <w:rPr>
                <w:rFonts w:ascii="宋体" w:eastAsia="宋体" w:hAnsi="宋体" w:hint="eastAsia"/>
                <w:sz w:val="18"/>
                <w:szCs w:val="18"/>
              </w:rPr>
              <w:t>90%，得10分；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2.每减少1个百分点扣减0.3分；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3.满意度</w:t>
            </w:r>
            <w:r w:rsidRPr="007D6C51">
              <w:rPr>
                <w:rFonts w:ascii="宋体" w:eastAsia="宋体" w:hAnsi="宋体"/>
                <w:sz w:val="18"/>
                <w:szCs w:val="18"/>
              </w:rPr>
              <w:t>&lt;</w:t>
            </w:r>
            <w:r w:rsidRPr="007D6C51">
              <w:rPr>
                <w:rFonts w:ascii="宋体" w:eastAsia="宋体" w:hAnsi="宋体" w:hint="eastAsia"/>
                <w:sz w:val="18"/>
                <w:szCs w:val="18"/>
              </w:rPr>
              <w:t>60%，不得分。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10</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884"/>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1.2医务人员满意度</w:t>
            </w:r>
            <w:r w:rsidRPr="007D6C51">
              <w:rPr>
                <w:rFonts w:ascii="宋体" w:eastAsia="宋体" w:hAnsi="宋体"/>
                <w:sz w:val="18"/>
                <w:szCs w:val="18"/>
              </w:rPr>
              <w:t>≥</w:t>
            </w:r>
            <w:r w:rsidRPr="007D6C51">
              <w:rPr>
                <w:rFonts w:ascii="宋体" w:eastAsia="宋体" w:hAnsi="宋体" w:hint="eastAsia"/>
                <w:sz w:val="18"/>
                <w:szCs w:val="18"/>
              </w:rPr>
              <w:t>90%</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现场问卷调查，针对不同科室医护人员等随机发放和收回有效问卷不少于50份</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1.满意度</w:t>
            </w:r>
            <w:r w:rsidRPr="007D6C51">
              <w:rPr>
                <w:rFonts w:ascii="宋体" w:eastAsia="宋体" w:hAnsi="宋体"/>
                <w:sz w:val="18"/>
                <w:szCs w:val="18"/>
              </w:rPr>
              <w:t>≥</w:t>
            </w:r>
            <w:r w:rsidRPr="007D6C51">
              <w:rPr>
                <w:rFonts w:ascii="宋体" w:eastAsia="宋体" w:hAnsi="宋体" w:hint="eastAsia"/>
                <w:sz w:val="18"/>
                <w:szCs w:val="18"/>
              </w:rPr>
              <w:t>90%，得10分；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2.每减少1个百分点扣减0.3分；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3.满意度</w:t>
            </w:r>
            <w:r w:rsidRPr="007D6C51">
              <w:rPr>
                <w:rFonts w:ascii="宋体" w:eastAsia="宋体" w:hAnsi="宋体"/>
                <w:sz w:val="18"/>
                <w:szCs w:val="18"/>
              </w:rPr>
              <w:t>&lt;</w:t>
            </w:r>
            <w:r w:rsidRPr="007D6C51">
              <w:rPr>
                <w:rFonts w:ascii="宋体" w:eastAsia="宋体" w:hAnsi="宋体" w:hint="eastAsia"/>
                <w:sz w:val="18"/>
                <w:szCs w:val="18"/>
              </w:rPr>
              <w:t>60%，不得分。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10</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87"/>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2、组织管理工作（12分）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2.1制定“美丽医院”建设实施方案，并纳入年度工作计划</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现场查看</w:t>
            </w:r>
            <w:r w:rsidRPr="007D6C51">
              <w:rPr>
                <w:rFonts w:ascii="宋体" w:eastAsia="宋体" w:hAnsi="宋体" w:hint="eastAsia"/>
                <w:sz w:val="18"/>
                <w:szCs w:val="18"/>
              </w:rPr>
              <w:t>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未制定“美丽医院”建设方案，不得分。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85"/>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2.2管理机构健全，分工明确，责任落实</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现场查看</w:t>
            </w:r>
            <w:r w:rsidRPr="007D6C51">
              <w:rPr>
                <w:rFonts w:ascii="宋体" w:eastAsia="宋体" w:hAnsi="宋体" w:hint="eastAsia"/>
                <w:sz w:val="18"/>
                <w:szCs w:val="18"/>
              </w:rPr>
              <w:t>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未成立领导机构，不得分。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2.3院党委（党总支或党支部）定期研究“美丽医院”建设工作，相关记录完整</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现场查看</w:t>
            </w:r>
            <w:r w:rsidRPr="007D6C51">
              <w:rPr>
                <w:rFonts w:ascii="宋体" w:eastAsia="宋体" w:hAnsi="宋体" w:hint="eastAsia"/>
                <w:sz w:val="18"/>
                <w:szCs w:val="18"/>
              </w:rPr>
              <w:t>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1.未定期研究，不得分；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2.记录不完整酌情扣分。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2.4定期开展“美丽医院”建设宣传、培训工作，相关记录完整</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现场查看</w:t>
            </w:r>
            <w:r w:rsidRPr="007D6C51">
              <w:rPr>
                <w:rFonts w:ascii="宋体" w:eastAsia="宋体" w:hAnsi="宋体" w:hint="eastAsia"/>
                <w:sz w:val="18"/>
                <w:szCs w:val="18"/>
              </w:rPr>
              <w:t>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1.未开展宣传、培训工作，不得分；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2.记录不完整酌情扣分。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2.5“美丽医院”建设经费保障到位</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sz w:val="18"/>
                <w:szCs w:val="18"/>
              </w:rPr>
              <w:t>现场查看</w:t>
            </w:r>
            <w:r w:rsidRPr="007D6C51">
              <w:rPr>
                <w:rFonts w:ascii="宋体" w:eastAsia="宋体" w:hAnsi="宋体" w:hint="eastAsia"/>
                <w:sz w:val="18"/>
                <w:szCs w:val="18"/>
              </w:rPr>
              <w:t>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1.无经费投入，不得分；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2.经费投入不足酌情扣分。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2.6建立考核制度并执行到位</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未建立考核制度，不得分。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3、美化医院环境（16分）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3.1加强院内绿化环境的维护管理</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无院内绿化环境维护管理制度，不得分。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3.2加强院内道路改造和维护，不得违规占用消防通道</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院内道路存在违规占用消防通道，不得分。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693"/>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3.3加强对院内围墙、堡坎、梯坎、岩壁等的日常监测和管理，发现危岩危坎及时排危处理，确保安全</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1.未及时开展排危处理，不得分；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2.存在危坎等未及时处置，造成安全事故，不得分。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26"/>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3.4加大电梯改造升级力度，提高垂直交通运输效率</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按要求开展电梯运营维保记录，不得分。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92"/>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3.5对旧有房屋外立面进行整治，根据医院总体建筑风格，结合所在地的地形特征和城市规划要求尽可能统一医院建筑风貌</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1.房屋外立面破旧、瓷砖掉落破损、线缆无序，未进行整治，不得分；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2.开展整治工作的根据效果给分。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29"/>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3.6改造和完善卫生设施、清除卫生死角，完善保洁制度，杜绝出现乱搭乱建、乱贴乱挂、乱堆乱放等现象</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出现乱搭乱建、乱贴乱挂、乱堆乱放等现象，存在卫生死角，不得分。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75"/>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3.7进一步建立和完善医院控烟工作的组织和管理体系，努力创建一个清洁、无烟的医院环境</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1.控烟工作组织和管理体系不完善，扣0.5分；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2.院内发现3个以上烟蒂，扣0.5分。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6"/>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3.8加强控烟工作宣传教育和控烟劝阻，为医务人员提供戒烟帮助，医院不出售烟草制品，无烟草广告</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医院出售烟草质评制品或出现烟草广告，不得分。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311"/>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4、开展“厕所革命”</w:t>
            </w:r>
          </w:p>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（14分）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4.1因地制宜，合理布局医院厕所，消除设置盲区，方便患者如厕</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厕所布局不合理，不得分。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465"/>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4.2规范厕所尺寸，改善通风、采光条件，设置管理间、工具间，统一规范厕所标志，方便群众识别和寻找</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厕所标识设置不规范，不得分。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51"/>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4.3门诊、住院等公共区域厕所增设第三卫生间和无障碍设施、母婴设施、儿童便器等，保障特殊群体使用权益</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未设立第三卫生间和无障碍设施、母婴设施、儿童便器等设施，不得分。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384"/>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4.4原则上病房内厕所应设置独立卫生间</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病房内未设置独立卫生间，不得分。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295"/>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4.5医院厕所安装搁物台、挂钩、防滑扶手、呼救铃等设施</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医院厕所未安装搁物台、挂钩、防滑扶手、呼救铃等设施，不得分。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25"/>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4.6医院实行专人管理，定期巡视，明确岗位职责，强化职责落实，建立健全卫生保洁、维修维护、监督检查等制度</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未建立卫生保洁、维修维护、监督检查等制度，不得分。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896"/>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4.7每日定时清扫消毒、跟踪保洁，勤冲、勤刷、勤擦、勤换，做到地面平坦不吸水，门、窗、墙壁、屋顶、洗手池等设施设备清洁卫生、无污垢、无血迹、无积水、无积便、无积尘、无蚊蝇，无明显异味、无乱贴乱画现象</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存在污垢、血迹、积水、积便、积尘、蚊蝇，有明显异味、乱贴乱画现象，不得分。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5、强化医院食堂管理</w:t>
            </w:r>
          </w:p>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（6分）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5.1食堂应选在地势平坦、有给排水条件和电力供应且不易受到污染的区域，应同时符合规划、环保和消防有关要求，按照原料进入、原料处理、半成品加工、成品供应的流程合理布局功能分区，食品处理区的面积与就餐场所面积、供应的最大就餐人数相适应</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1.未按要求开展标准化建设，不得分；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2.开展建设但执行不到位的酌情扣分。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5.2食堂地面、墙壁、吊顶及门窗清洁，防虫防鼠，洗消间内应按照一洗、二清、三消毒的方式，设置满足清洗需求的水池。加工操作区域、库房、设备设施、炊具餐饮、餐厅等无油垢、污垢，内部洁净</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1.未按要求开展“清洁厨房”行动，不得分；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2.开展行动但执行不到位的酌情扣分。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5.3坚持节约粮食、食材、食品，推进设施设备节能节水、油烟净化改造，推进餐厨废弃物就地资源化处理，减少一次性用品（一次性筷子、餐盒等）使用，建立绿色食堂评价标准，引导绿色食品采购，加强从业人员健康管理，保障食品安全</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1.未按要求开展“绿色厨房”行动，不得分；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2.从业人员未进行健康管理的，不得分；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3.大量使用一次性用品的，扣1分。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6、实施医院</w:t>
            </w:r>
            <w:r w:rsidRPr="007D6C51">
              <w:rPr>
                <w:rFonts w:ascii="宋体" w:eastAsia="宋体" w:hAnsi="宋体" w:hint="eastAsia"/>
                <w:sz w:val="18"/>
                <w:szCs w:val="18"/>
              </w:rPr>
              <w:lastRenderedPageBreak/>
              <w:t>停车服务能力建设</w:t>
            </w:r>
          </w:p>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（4分）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lastRenderedPageBreak/>
              <w:t>6.1完善医院停车设施规划设计，制定新建、扩建医院停车场建设方案，推广地下停车场、立体停车场、机械停车场的建设和使用</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根据医院实际情况新增停车位数量给分。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6.2加大与交通部门及周边区域停车场所的协调合作，错时错位进行合理分配车位的停放时间，适度减少医院自用车位的比例，鼓励内部员工车辆停放在附近的停车场，发挥价格杠杆的调节作用，环节医院交通拥堵</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根据合理利用周边停车资源分流情况给分。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7、改善医护人员工作环境（8分）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7.1强化诊室、医生办公室、护士站、检验室、手术间等区域的个性化设计，设置护士长办公室、护士办公室、学习室、休息室、茶水间（就餐间）、男女更衣室等工作或休息用房，单独设置污物处理间，充分考虑医护人员工作场所的通风及采光，配备完善必要的工作设施设备</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根据医护人员工作场所及环境酌情给分。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7.2单独市里院总值班室，病区内分性别设置医生、护士值班室，设置120调度值班室及驾驶员值班室，改善值班条件，面积适宜，设施设备完备，提供电视、电脑、wifi、微波炉、热水器、洗漱用品等生活工作用品，为值班人员提供优质用餐服务</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根据医护人员值班环境酌情给分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7.3为医护人员提供舒适的工作环境，抢护医务人员健康防护。加强对从事传染病、精神疾病、职业病、放射等工作医护人员的健康保护，缓解工作压力，注重心理疏导，加大关怀力度</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根据健康保护举措给分。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7.4做好医疗纠纷调解和保险机制建设工作，保障医护人员人身安全，创造良好的执业环境</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1.未建立医疗纠纷调解机制，不得分；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2.未建立保险机制或未参加保险，扣1分。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8、加强医疗废水废物处理（6分）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8.1按规定建设医疗废水设施，污水处理设施的选址应根据医疗机构总体规划、污水总排出口位置等因素综合确定并独立设置，与病房、居民区建筑物的距离不宜小于10米，并设置隔离带或采取有效安全隔离措施，不得见污水处理设施摄于门诊或病房等建筑物的地下室。合理选择污水处理工艺，加强污水处理设施的运营管理，严格实行医疗污水达标排放</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1.未按规定建设医疗废水设施，不得分；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2.污水处理工艺不达标和污水处理设施管理不善，不得分。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8.2高度重视料废物管理工作，全面落实医疗废物管理责任，规范医疗废物分类收集、贮存、转运和处置的全过程管理，按要求建设医疗废物暂存场所（设施）并规范管理，不得露天存放，防止二次污染</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未按要求开展医疗废物管理工作，不得分。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8.3医疗机构作为重要的公共机构，要带头实施生活垃圾强制分类，按照有害垃圾、易腐垃圾、可回收物、其他垃圾等进行强制分类处置，提高餐厨垃圾收运处理率和生活垃圾回收利用率，完善生活垃圾收集、贮存设施的处置和建设</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1.未开展生活垃圾强制分类，不得分；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2.生活垃圾收集、贮存设施的设置和建设不达标，不得分。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9、提高医院后勤管理水平（4分）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9.1实施保洁、配送、安保、配餐、洗涤、设备运维、绿化、导医、辅助医疗等项目服务外包，有效利用医院外部社会资源，降低，降低运营维护成本，使患者获得更专业、更高质量的服务</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根据后勤服务社会化程度给分。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9.2加强对信息资源的利用，依靠云计算、大数据等网络技术，实现工作效率和经济效益的全面提升，建立“一站式”后勤服务平台和信息化管理系统，提高医院后勤服务管理质量</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根据后勤信息化建设的进展与效果给分。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9.3吸收招录相应素养的专业技术人才到后勤队伍，加强后勤服务人员的管理和培养。强化监督和考核，激发后勤人员的工作积极性，营造后勤人员与一线医护人员间的和谐关系。</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1.未开展后勤人员培训，扣1分；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2.未开展后勤人员监督与考核，扣1分。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9.4节约能源资源消耗，推广使用节水、节电设施设备，控制医院运行成本，推进医院后勤合同能源管理模式。</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按照节约能源消耗的效果给分。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val="restart"/>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10、加强医院人文环境建设（4分）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10.1设置准确、规范、清晰的标识标牌系统。在门诊大厅个楼层就诊区域等醒目位置设置建筑平面图、科室分布图，各科室及指示标识准确、规范、清晰、明了，规范宣传标语、院内广告的张贴</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未设置医院标识，不得分。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vMerge/>
            <w:shd w:val="clear" w:color="auto" w:fill="auto"/>
            <w:vAlign w:val="center"/>
          </w:tcPr>
          <w:p w:rsidR="00E867BD" w:rsidRPr="007D6C51" w:rsidRDefault="00E867BD" w:rsidP="007D6C51">
            <w:pPr>
              <w:jc w:val="center"/>
              <w:rPr>
                <w:rFonts w:ascii="宋体" w:eastAsia="宋体" w:hAnsi="宋体"/>
                <w:sz w:val="18"/>
                <w:szCs w:val="18"/>
              </w:rPr>
            </w:pP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10.2根据行业和自身特点，确定医院的实名、愿景和发展战略，回顾医院历史，挖掘医院文化底蕴，了解医院文化现状，立足医院实际凝练、升华适合医院的文化精神、管理理念和核心价值观，进一步加强医院文化传承和创新，支持建设院史馆、医院文化墙（长廊）等建（构）筑物</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1.未开展医院文化建设，不得分；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2.开展了医院文化建设，但未体现本院特色，扣1分。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11、实施绿色医院建设（2分）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对老旧医院建筑围护结构、供热、空调、数据中心、电梯等进行节能改造，降低运行成本，提升医院建筑品质</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1.未对医院既有设施进行节能改造，不得分；</w:t>
            </w:r>
          </w:p>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2.进行了节能改造，但效果不明显，扣1分。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12、创新性举措（2分）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“美丽医院”建设有创新性举措</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根据创新新举措情况给分。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r w:rsidR="00E867BD" w:rsidRPr="007D6C51" w:rsidTr="007D6C51">
        <w:trPr>
          <w:trHeight w:val="500"/>
          <w:jc w:val="center"/>
        </w:trPr>
        <w:tc>
          <w:tcPr>
            <w:tcW w:w="842"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13、舆论引导（2分）</w:t>
            </w:r>
          </w:p>
        </w:tc>
        <w:tc>
          <w:tcPr>
            <w:tcW w:w="6095"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国家级或市级主流媒体宣传</w:t>
            </w:r>
          </w:p>
        </w:tc>
        <w:tc>
          <w:tcPr>
            <w:tcW w:w="2065" w:type="dxa"/>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现场查看资料</w:t>
            </w:r>
          </w:p>
        </w:tc>
        <w:tc>
          <w:tcPr>
            <w:tcW w:w="4104" w:type="dxa"/>
            <w:shd w:val="clear" w:color="auto" w:fill="auto"/>
            <w:vAlign w:val="center"/>
          </w:tcPr>
          <w:p w:rsidR="00E867BD" w:rsidRPr="007D6C51" w:rsidRDefault="00E867BD" w:rsidP="007D6C51">
            <w:pPr>
              <w:jc w:val="left"/>
              <w:rPr>
                <w:rFonts w:ascii="宋体" w:eastAsia="宋体" w:hAnsi="宋体"/>
                <w:sz w:val="18"/>
                <w:szCs w:val="18"/>
              </w:rPr>
            </w:pPr>
            <w:r w:rsidRPr="007D6C51">
              <w:rPr>
                <w:rFonts w:ascii="宋体" w:eastAsia="宋体" w:hAnsi="宋体" w:hint="eastAsia"/>
                <w:sz w:val="18"/>
                <w:szCs w:val="18"/>
              </w:rPr>
              <w:t>被国家级或市级主流媒体负面宣传，不得分；</w:t>
            </w:r>
          </w:p>
        </w:tc>
        <w:tc>
          <w:tcPr>
            <w:tcW w:w="0" w:type="auto"/>
            <w:shd w:val="clear" w:color="auto" w:fill="auto"/>
            <w:vAlign w:val="center"/>
          </w:tcPr>
          <w:p w:rsidR="00E867BD" w:rsidRPr="007D6C51" w:rsidRDefault="00E867BD" w:rsidP="007D6C51">
            <w:pPr>
              <w:jc w:val="center"/>
              <w:rPr>
                <w:rFonts w:ascii="宋体" w:eastAsia="宋体" w:hAnsi="宋体"/>
                <w:sz w:val="18"/>
                <w:szCs w:val="18"/>
              </w:rPr>
            </w:pPr>
            <w:r w:rsidRPr="007D6C51">
              <w:rPr>
                <w:rFonts w:ascii="宋体" w:eastAsia="宋体" w:hAnsi="宋体" w:hint="eastAsia"/>
                <w:sz w:val="18"/>
                <w:szCs w:val="18"/>
              </w:rPr>
              <w:t>2</w:t>
            </w:r>
          </w:p>
        </w:tc>
        <w:tc>
          <w:tcPr>
            <w:tcW w:w="396" w:type="dxa"/>
            <w:shd w:val="clear" w:color="auto" w:fill="auto"/>
            <w:vAlign w:val="center"/>
          </w:tcPr>
          <w:p w:rsidR="00E867BD" w:rsidRPr="007D6C51" w:rsidRDefault="00E867BD" w:rsidP="007D6C51">
            <w:pPr>
              <w:jc w:val="center"/>
              <w:rPr>
                <w:rFonts w:ascii="宋体" w:eastAsia="宋体" w:hAnsi="宋体"/>
                <w:sz w:val="18"/>
                <w:szCs w:val="18"/>
              </w:rPr>
            </w:pPr>
          </w:p>
        </w:tc>
        <w:tc>
          <w:tcPr>
            <w:tcW w:w="654" w:type="dxa"/>
            <w:shd w:val="clear" w:color="auto" w:fill="auto"/>
            <w:vAlign w:val="center"/>
          </w:tcPr>
          <w:p w:rsidR="00E867BD" w:rsidRPr="007D6C51" w:rsidRDefault="00E867BD" w:rsidP="007D6C51">
            <w:pPr>
              <w:jc w:val="center"/>
              <w:rPr>
                <w:rFonts w:ascii="宋体" w:eastAsia="宋体" w:hAnsi="宋体"/>
                <w:sz w:val="18"/>
                <w:szCs w:val="18"/>
              </w:rPr>
            </w:pPr>
          </w:p>
        </w:tc>
      </w:tr>
    </w:tbl>
    <w:p w:rsidR="00E867BD" w:rsidRPr="004F0595" w:rsidRDefault="007D6C51" w:rsidP="004F0595">
      <w:pPr>
        <w:rPr>
          <w:rFonts w:ascii="宋体" w:eastAsia="宋体" w:hAnsi="宋体"/>
          <w:sz w:val="24"/>
          <w:szCs w:val="24"/>
        </w:rPr>
      </w:pPr>
      <w:r>
        <w:rPr>
          <w:rFonts w:ascii="宋体" w:eastAsia="宋体" w:hAnsi="宋体" w:hint="eastAsia"/>
          <w:sz w:val="24"/>
          <w:szCs w:val="24"/>
        </w:rPr>
        <w:t xml:space="preserve">             </w:t>
      </w:r>
    </w:p>
    <w:p w:rsidR="007D6C51" w:rsidRDefault="00E867BD" w:rsidP="004F0595">
      <w:pPr>
        <w:rPr>
          <w:rFonts w:ascii="宋体" w:eastAsia="宋体" w:hAnsi="宋体"/>
          <w:sz w:val="24"/>
          <w:szCs w:val="24"/>
        </w:rPr>
      </w:pPr>
      <w:r w:rsidRPr="004F0595">
        <w:rPr>
          <w:rFonts w:ascii="宋体" w:eastAsia="宋体" w:hAnsi="宋体"/>
          <w:sz w:val="24"/>
          <w:szCs w:val="24"/>
        </w:rPr>
        <w:t>评审专家：</w:t>
      </w:r>
      <w:r w:rsidR="007D6C51">
        <w:rPr>
          <w:rFonts w:ascii="宋体" w:eastAsia="宋体" w:hAnsi="宋体" w:hint="eastAsia"/>
          <w:sz w:val="24"/>
          <w:szCs w:val="24"/>
        </w:rPr>
        <w:t xml:space="preserve">         </w:t>
      </w:r>
      <w:r w:rsidRPr="004F0595">
        <w:rPr>
          <w:rFonts w:ascii="宋体" w:eastAsia="宋体" w:hAnsi="宋体"/>
          <w:sz w:val="24"/>
          <w:szCs w:val="24"/>
        </w:rPr>
        <w:t>接受评审单位主要领导：</w:t>
      </w:r>
      <w:r w:rsidR="007D6C51">
        <w:rPr>
          <w:rFonts w:ascii="宋体" w:eastAsia="宋体" w:hAnsi="宋体" w:hint="eastAsia"/>
          <w:sz w:val="24"/>
          <w:szCs w:val="24"/>
        </w:rPr>
        <w:t xml:space="preserve">                 </w:t>
      </w:r>
      <w:r w:rsidRPr="004F0595">
        <w:rPr>
          <w:rFonts w:ascii="宋体" w:eastAsia="宋体" w:hAnsi="宋体" w:hint="eastAsia"/>
          <w:sz w:val="24"/>
          <w:szCs w:val="24"/>
        </w:rPr>
        <w:t>专家</w:t>
      </w:r>
      <w:r w:rsidRPr="004F0595">
        <w:rPr>
          <w:rFonts w:ascii="宋体" w:eastAsia="宋体" w:hAnsi="宋体"/>
          <w:sz w:val="24"/>
          <w:szCs w:val="24"/>
        </w:rPr>
        <w:t>组长：</w:t>
      </w:r>
      <w:r w:rsidR="007D6C51">
        <w:rPr>
          <w:rFonts w:ascii="宋体" w:eastAsia="宋体" w:hAnsi="宋体" w:hint="eastAsia"/>
          <w:sz w:val="24"/>
          <w:szCs w:val="24"/>
        </w:rPr>
        <w:t xml:space="preserve">            </w:t>
      </w:r>
      <w:r w:rsidRPr="004F0595">
        <w:rPr>
          <w:rFonts w:ascii="宋体" w:eastAsia="宋体" w:hAnsi="宋体"/>
          <w:sz w:val="24"/>
          <w:szCs w:val="24"/>
        </w:rPr>
        <w:t>接受评审单位陪</w:t>
      </w:r>
      <w:r w:rsidRPr="004F0595">
        <w:rPr>
          <w:rFonts w:ascii="宋体" w:eastAsia="宋体" w:hAnsi="宋体" w:hint="eastAsia"/>
          <w:sz w:val="24"/>
          <w:szCs w:val="24"/>
        </w:rPr>
        <w:t>检</w:t>
      </w:r>
      <w:r w:rsidRPr="004F0595">
        <w:rPr>
          <w:rFonts w:ascii="宋体" w:eastAsia="宋体" w:hAnsi="宋体"/>
          <w:sz w:val="24"/>
          <w:szCs w:val="24"/>
        </w:rPr>
        <w:t>人员：</w:t>
      </w:r>
    </w:p>
    <w:p w:rsidR="007D6C51" w:rsidRDefault="007D6C51" w:rsidP="004F0595">
      <w:pPr>
        <w:rPr>
          <w:rFonts w:ascii="宋体" w:eastAsia="宋体" w:hAnsi="宋体"/>
          <w:sz w:val="24"/>
          <w:szCs w:val="24"/>
        </w:rPr>
      </w:pPr>
    </w:p>
    <w:p w:rsidR="00C75D95" w:rsidRDefault="00E867BD" w:rsidP="004F0595">
      <w:pPr>
        <w:rPr>
          <w:rFonts w:ascii="宋体" w:eastAsia="宋体" w:hAnsi="宋体"/>
          <w:sz w:val="24"/>
          <w:szCs w:val="24"/>
        </w:rPr>
      </w:pPr>
      <w:r w:rsidRPr="004F0595">
        <w:rPr>
          <w:rFonts w:ascii="宋体" w:eastAsia="宋体" w:hAnsi="宋体"/>
          <w:sz w:val="24"/>
          <w:szCs w:val="24"/>
        </w:rPr>
        <w:t>说明：1.专家请将医院工作开展情况写在检查情况栏中；有相应佐证资料应进行收集。2.检查完成后请专家组长、检查专家、单位领导及陪检人员签名，并加盖单位公章。3.总分100分，汇总时按照文件中的分值占比进行核算。</w:t>
      </w:r>
    </w:p>
    <w:p w:rsidR="00E867BD" w:rsidRPr="007F5237" w:rsidRDefault="00C75D95" w:rsidP="007F5237">
      <w:pPr>
        <w:spacing w:line="540" w:lineRule="exact"/>
        <w:rPr>
          <w:rFonts w:ascii="方正黑体_GBK" w:eastAsia="方正黑体_GBK" w:hAnsi="宋体"/>
          <w:szCs w:val="32"/>
        </w:rPr>
      </w:pPr>
      <w:r>
        <w:rPr>
          <w:rFonts w:ascii="宋体" w:eastAsia="宋体" w:hAnsi="宋体"/>
          <w:sz w:val="24"/>
          <w:szCs w:val="24"/>
        </w:rPr>
        <w:br w:type="page"/>
      </w:r>
      <w:r w:rsidR="00E867BD" w:rsidRPr="007F5237">
        <w:rPr>
          <w:rFonts w:ascii="方正黑体_GBK" w:eastAsia="方正黑体_GBK" w:hAnsi="宋体"/>
          <w:szCs w:val="32"/>
        </w:rPr>
        <w:lastRenderedPageBreak/>
        <w:t>附件8</w:t>
      </w:r>
    </w:p>
    <w:p w:rsidR="00C75D95" w:rsidRDefault="00E867BD" w:rsidP="00AD6EFF">
      <w:pPr>
        <w:spacing w:line="540" w:lineRule="exact"/>
        <w:jc w:val="center"/>
        <w:rPr>
          <w:rFonts w:ascii="宋体" w:eastAsia="宋体" w:hAnsi="宋体"/>
          <w:sz w:val="24"/>
          <w:szCs w:val="24"/>
        </w:rPr>
      </w:pPr>
      <w:r w:rsidRPr="00AD6EFF">
        <w:rPr>
          <w:rFonts w:ascii="方正小标宋_GBK" w:eastAsia="方正小标宋_GBK" w:hAnsi="宋体"/>
          <w:sz w:val="44"/>
          <w:szCs w:val="44"/>
        </w:rPr>
        <w:t>渝北区2020年度中医医院周期性评审评分汇总表</w:t>
      </w:r>
    </w:p>
    <w:p w:rsidR="00E867BD" w:rsidRPr="004F0595" w:rsidRDefault="00E867BD" w:rsidP="004F0595">
      <w:pPr>
        <w:rPr>
          <w:rFonts w:ascii="宋体" w:eastAsia="宋体" w:hAnsi="宋体"/>
          <w:sz w:val="24"/>
          <w:szCs w:val="24"/>
        </w:rPr>
      </w:pPr>
      <w:r w:rsidRPr="004F0595">
        <w:rPr>
          <w:rFonts w:ascii="宋体" w:eastAsia="宋体" w:hAnsi="宋体"/>
          <w:sz w:val="24"/>
          <w:szCs w:val="24"/>
        </w:rPr>
        <w:t>医院名称：</w:t>
      </w:r>
      <w:r w:rsidR="007D6C51">
        <w:rPr>
          <w:rFonts w:ascii="宋体" w:eastAsia="宋体" w:hAnsi="宋体" w:hint="eastAsia"/>
          <w:sz w:val="24"/>
          <w:szCs w:val="24"/>
        </w:rPr>
        <w:t xml:space="preserve">                                                                                 </w:t>
      </w:r>
      <w:r w:rsidRPr="004F0595">
        <w:rPr>
          <w:rFonts w:ascii="宋体" w:eastAsia="宋体" w:hAnsi="宋体"/>
          <w:sz w:val="24"/>
          <w:szCs w:val="24"/>
        </w:rPr>
        <w:t>评审日期：</w:t>
      </w:r>
      <w:r w:rsidR="007D6C51">
        <w:rPr>
          <w:rFonts w:ascii="宋体" w:eastAsia="宋体" w:hAnsi="宋体" w:hint="eastAsia"/>
          <w:sz w:val="24"/>
          <w:szCs w:val="24"/>
        </w:rPr>
        <w:t xml:space="preserve">   </w:t>
      </w:r>
      <w:r w:rsidRPr="004F0595">
        <w:rPr>
          <w:rFonts w:ascii="宋体" w:eastAsia="宋体" w:hAnsi="宋体"/>
          <w:sz w:val="24"/>
          <w:szCs w:val="24"/>
        </w:rPr>
        <w:t>年</w:t>
      </w:r>
      <w:r w:rsidR="007D6C51">
        <w:rPr>
          <w:rFonts w:ascii="宋体" w:eastAsia="宋体" w:hAnsi="宋体" w:hint="eastAsia"/>
          <w:sz w:val="24"/>
          <w:szCs w:val="24"/>
        </w:rPr>
        <w:t xml:space="preserve">   </w:t>
      </w:r>
      <w:r w:rsidRPr="004F0595">
        <w:rPr>
          <w:rFonts w:ascii="宋体" w:eastAsia="宋体" w:hAnsi="宋体"/>
          <w:sz w:val="24"/>
          <w:szCs w:val="24"/>
        </w:rPr>
        <w:t>月</w:t>
      </w:r>
      <w:r w:rsidR="007D6C51">
        <w:rPr>
          <w:rFonts w:ascii="宋体" w:eastAsia="宋体" w:hAnsi="宋体" w:hint="eastAsia"/>
          <w:sz w:val="24"/>
          <w:szCs w:val="24"/>
        </w:rPr>
        <w:t xml:space="preserve">   </w:t>
      </w:r>
      <w:r w:rsidRPr="004F0595">
        <w:rPr>
          <w:rFonts w:ascii="宋体" w:eastAsia="宋体" w:hAnsi="宋体"/>
          <w:sz w:val="24"/>
          <w:szCs w:val="24"/>
        </w:rPr>
        <w:t>日</w:t>
      </w:r>
    </w:p>
    <w:tbl>
      <w:tblPr>
        <w:tblW w:w="1474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7414"/>
        <w:gridCol w:w="2153"/>
        <w:gridCol w:w="2154"/>
        <w:gridCol w:w="2153"/>
      </w:tblGrid>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序号</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评审内容</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单项</w:t>
            </w:r>
            <w:r w:rsidRPr="004F0595">
              <w:rPr>
                <w:rFonts w:ascii="宋体" w:eastAsia="宋体" w:hAnsi="宋体" w:hint="eastAsia"/>
                <w:sz w:val="24"/>
                <w:szCs w:val="24"/>
              </w:rPr>
              <w:t>评审</w:t>
            </w:r>
            <w:r w:rsidRPr="004F0595">
              <w:rPr>
                <w:rFonts w:ascii="宋体" w:eastAsia="宋体" w:hAnsi="宋体"/>
                <w:sz w:val="24"/>
                <w:szCs w:val="24"/>
              </w:rPr>
              <w:t>得分</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单项</w:t>
            </w:r>
            <w:r w:rsidRPr="004F0595">
              <w:rPr>
                <w:rFonts w:ascii="宋体" w:eastAsia="宋体" w:hAnsi="宋体" w:hint="eastAsia"/>
                <w:sz w:val="24"/>
                <w:szCs w:val="24"/>
              </w:rPr>
              <w:t>评审</w:t>
            </w:r>
            <w:r w:rsidRPr="004F0595">
              <w:rPr>
                <w:rFonts w:ascii="宋体" w:eastAsia="宋体" w:hAnsi="宋体"/>
                <w:sz w:val="24"/>
                <w:szCs w:val="24"/>
              </w:rPr>
              <w:t>占比</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单项最后得分</w:t>
            </w:r>
          </w:p>
        </w:tc>
      </w:tr>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1</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二级中医医院评审标准实施细则</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70%</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2</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“方便群众看中医进一步改善中医医院服务”开展情况</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10%</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3</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“建立医改便民长效机制”开展情况</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10%</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4</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“服务百姓健康行动大型义诊活动”开展情况</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5%</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869"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5</w:t>
            </w:r>
          </w:p>
        </w:tc>
        <w:tc>
          <w:tcPr>
            <w:tcW w:w="744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“美丽医院创建活动”开展情况</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5%</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12629" w:type="dxa"/>
            <w:gridSpan w:val="4"/>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hint="eastAsia"/>
                <w:sz w:val="24"/>
                <w:szCs w:val="24"/>
              </w:rPr>
              <w:t>最后得分</w:t>
            </w:r>
          </w:p>
        </w:tc>
        <w:tc>
          <w:tcPr>
            <w:tcW w:w="2160" w:type="dxa"/>
            <w:shd w:val="clear" w:color="auto" w:fill="auto"/>
            <w:vAlign w:val="center"/>
          </w:tcPr>
          <w:p w:rsidR="00E867BD" w:rsidRPr="004F0595" w:rsidRDefault="00E867BD" w:rsidP="007D6C51">
            <w:pPr>
              <w:jc w:val="center"/>
              <w:rPr>
                <w:rFonts w:ascii="宋体" w:eastAsia="宋体" w:hAnsi="宋体"/>
                <w:sz w:val="24"/>
                <w:szCs w:val="24"/>
              </w:rPr>
            </w:pPr>
          </w:p>
        </w:tc>
      </w:tr>
    </w:tbl>
    <w:p w:rsidR="00E867BD" w:rsidRPr="004F0595" w:rsidRDefault="00E867BD" w:rsidP="004F0595">
      <w:pPr>
        <w:rPr>
          <w:rFonts w:ascii="宋体" w:eastAsia="宋体" w:hAnsi="宋体"/>
          <w:sz w:val="24"/>
          <w:szCs w:val="24"/>
        </w:rPr>
      </w:pPr>
    </w:p>
    <w:p w:rsidR="00E867BD" w:rsidRPr="004F0595" w:rsidRDefault="00E867BD" w:rsidP="004F0595">
      <w:pPr>
        <w:rPr>
          <w:rFonts w:ascii="宋体" w:eastAsia="宋体" w:hAnsi="宋体"/>
          <w:sz w:val="24"/>
          <w:szCs w:val="24"/>
        </w:rPr>
      </w:pPr>
      <w:r w:rsidRPr="004F0595">
        <w:rPr>
          <w:rFonts w:ascii="宋体" w:eastAsia="宋体" w:hAnsi="宋体"/>
          <w:sz w:val="24"/>
          <w:szCs w:val="24"/>
        </w:rPr>
        <w:t>汇总人：</w:t>
      </w:r>
      <w:r w:rsidR="007D6C51">
        <w:rPr>
          <w:rFonts w:ascii="宋体" w:eastAsia="宋体" w:hAnsi="宋体" w:hint="eastAsia"/>
          <w:sz w:val="24"/>
          <w:szCs w:val="24"/>
        </w:rPr>
        <w:t xml:space="preserve">                             </w:t>
      </w:r>
      <w:r w:rsidRPr="004F0595">
        <w:rPr>
          <w:rFonts w:ascii="宋体" w:eastAsia="宋体" w:hAnsi="宋体"/>
          <w:sz w:val="24"/>
          <w:szCs w:val="24"/>
        </w:rPr>
        <w:t>专家组长：</w:t>
      </w:r>
      <w:r w:rsidR="007D6C51">
        <w:rPr>
          <w:rFonts w:ascii="宋体" w:eastAsia="宋体" w:hAnsi="宋体" w:hint="eastAsia"/>
          <w:sz w:val="24"/>
          <w:szCs w:val="24"/>
        </w:rPr>
        <w:t xml:space="preserve">                 </w:t>
      </w:r>
      <w:r w:rsidRPr="004F0595">
        <w:rPr>
          <w:rFonts w:ascii="宋体" w:eastAsia="宋体" w:hAnsi="宋体"/>
          <w:sz w:val="24"/>
          <w:szCs w:val="24"/>
        </w:rPr>
        <w:t>区卫生健康委分管领导：</w:t>
      </w:r>
      <w:r w:rsidR="007D6C51">
        <w:rPr>
          <w:rFonts w:ascii="宋体" w:eastAsia="宋体" w:hAnsi="宋体" w:hint="eastAsia"/>
          <w:sz w:val="24"/>
          <w:szCs w:val="24"/>
        </w:rPr>
        <w:t xml:space="preserve">             </w:t>
      </w:r>
      <w:r w:rsidRPr="004F0595">
        <w:rPr>
          <w:rFonts w:ascii="宋体" w:eastAsia="宋体" w:hAnsi="宋体"/>
          <w:sz w:val="24"/>
          <w:szCs w:val="24"/>
        </w:rPr>
        <w:t>区卫生健康委盖章：</w:t>
      </w:r>
    </w:p>
    <w:p w:rsidR="00E867BD" w:rsidRPr="007F5237" w:rsidRDefault="00C75D95" w:rsidP="007F5237">
      <w:pPr>
        <w:spacing w:line="540" w:lineRule="exact"/>
        <w:rPr>
          <w:rFonts w:ascii="方正黑体_GBK" w:eastAsia="方正黑体_GBK" w:hAnsi="宋体"/>
          <w:szCs w:val="32"/>
        </w:rPr>
      </w:pPr>
      <w:r>
        <w:rPr>
          <w:rFonts w:ascii="宋体" w:eastAsia="宋体" w:hAnsi="宋体"/>
          <w:sz w:val="24"/>
          <w:szCs w:val="24"/>
        </w:rPr>
        <w:br w:type="page"/>
      </w:r>
      <w:r w:rsidR="00E867BD" w:rsidRPr="007F5237">
        <w:rPr>
          <w:rFonts w:ascii="方正黑体_GBK" w:eastAsia="方正黑体_GBK" w:hAnsi="宋体"/>
          <w:szCs w:val="32"/>
        </w:rPr>
        <w:lastRenderedPageBreak/>
        <w:t>附件9</w:t>
      </w:r>
    </w:p>
    <w:p w:rsidR="007D6C51" w:rsidRPr="007D6C51" w:rsidRDefault="00E867BD" w:rsidP="007D6C51">
      <w:pPr>
        <w:jc w:val="center"/>
        <w:rPr>
          <w:rFonts w:ascii="方正小标宋_GBK" w:eastAsia="方正小标宋_GBK" w:hAnsi="宋体"/>
          <w:sz w:val="44"/>
          <w:szCs w:val="44"/>
        </w:rPr>
      </w:pPr>
      <w:r w:rsidRPr="007D6C51">
        <w:rPr>
          <w:rFonts w:ascii="方正小标宋_GBK" w:eastAsia="方正小标宋_GBK" w:hAnsi="宋体" w:hint="eastAsia"/>
          <w:sz w:val="44"/>
          <w:szCs w:val="44"/>
        </w:rPr>
        <w:t>渝北区2020年度中医医院周期性评审结果汇总表</w:t>
      </w:r>
    </w:p>
    <w:p w:rsidR="00E867BD" w:rsidRPr="004F0595" w:rsidRDefault="00E867BD" w:rsidP="004F0595">
      <w:pPr>
        <w:rPr>
          <w:rFonts w:ascii="宋体" w:eastAsia="宋体" w:hAnsi="宋体"/>
          <w:sz w:val="24"/>
          <w:szCs w:val="24"/>
        </w:rPr>
      </w:pPr>
      <w:r w:rsidRPr="004F0595">
        <w:rPr>
          <w:rFonts w:ascii="宋体" w:eastAsia="宋体" w:hAnsi="宋体" w:hint="eastAsia"/>
          <w:sz w:val="24"/>
          <w:szCs w:val="24"/>
        </w:rPr>
        <w:t>评审</w:t>
      </w:r>
      <w:r w:rsidRPr="004F0595">
        <w:rPr>
          <w:rFonts w:ascii="宋体" w:eastAsia="宋体" w:hAnsi="宋体"/>
          <w:sz w:val="24"/>
          <w:szCs w:val="24"/>
        </w:rPr>
        <w:t>部门（盖章）：</w:t>
      </w:r>
      <w:r w:rsidR="007D6C51">
        <w:rPr>
          <w:rFonts w:ascii="宋体" w:eastAsia="宋体" w:hAnsi="宋体" w:hint="eastAsia"/>
          <w:sz w:val="24"/>
          <w:szCs w:val="24"/>
        </w:rPr>
        <w:t xml:space="preserve">                                                            </w:t>
      </w:r>
      <w:r w:rsidR="007D6C51">
        <w:rPr>
          <w:rFonts w:ascii="宋体" w:eastAsia="宋体" w:hAnsi="宋体"/>
          <w:sz w:val="24"/>
          <w:szCs w:val="24"/>
        </w:rPr>
        <w:t xml:space="preserve">    </w:t>
      </w:r>
      <w:r w:rsidR="007D6C51">
        <w:rPr>
          <w:rFonts w:ascii="宋体" w:eastAsia="宋体" w:hAnsi="宋体" w:hint="eastAsia"/>
          <w:sz w:val="24"/>
          <w:szCs w:val="24"/>
        </w:rPr>
        <w:t xml:space="preserve">      </w:t>
      </w:r>
      <w:r w:rsidRPr="004F0595">
        <w:rPr>
          <w:rFonts w:ascii="宋体" w:eastAsia="宋体" w:hAnsi="宋体"/>
          <w:sz w:val="24"/>
          <w:szCs w:val="24"/>
        </w:rPr>
        <w:t>汇总日期：</w:t>
      </w:r>
      <w:r w:rsidR="007D6C51">
        <w:rPr>
          <w:rFonts w:ascii="宋体" w:eastAsia="宋体" w:hAnsi="宋体" w:hint="eastAsia"/>
          <w:sz w:val="24"/>
          <w:szCs w:val="24"/>
        </w:rPr>
        <w:t xml:space="preserve">   </w:t>
      </w:r>
      <w:r w:rsidRPr="004F0595">
        <w:rPr>
          <w:rFonts w:ascii="宋体" w:eastAsia="宋体" w:hAnsi="宋体"/>
          <w:sz w:val="24"/>
          <w:szCs w:val="24"/>
        </w:rPr>
        <w:t>年</w:t>
      </w:r>
      <w:r w:rsidR="007D6C51">
        <w:rPr>
          <w:rFonts w:ascii="宋体" w:eastAsia="宋体" w:hAnsi="宋体" w:hint="eastAsia"/>
          <w:sz w:val="24"/>
          <w:szCs w:val="24"/>
        </w:rPr>
        <w:t xml:space="preserve">   </w:t>
      </w:r>
      <w:r w:rsidRPr="004F0595">
        <w:rPr>
          <w:rFonts w:ascii="宋体" w:eastAsia="宋体" w:hAnsi="宋体"/>
          <w:sz w:val="24"/>
          <w:szCs w:val="24"/>
        </w:rPr>
        <w:t>月</w:t>
      </w:r>
      <w:r w:rsidR="007D6C51">
        <w:rPr>
          <w:rFonts w:ascii="宋体" w:eastAsia="宋体" w:hAnsi="宋体" w:hint="eastAsia"/>
          <w:sz w:val="24"/>
          <w:szCs w:val="24"/>
        </w:rPr>
        <w:t xml:space="preserve">   </w:t>
      </w:r>
      <w:r w:rsidRPr="004F0595">
        <w:rPr>
          <w:rFonts w:ascii="宋体" w:eastAsia="宋体" w:hAnsi="宋体"/>
          <w:sz w:val="24"/>
          <w:szCs w:val="24"/>
        </w:rPr>
        <w:t>日</w:t>
      </w:r>
    </w:p>
    <w:tbl>
      <w:tblPr>
        <w:tblW w:w="1474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5895"/>
        <w:gridCol w:w="3776"/>
        <w:gridCol w:w="1596"/>
        <w:gridCol w:w="2323"/>
      </w:tblGrid>
      <w:tr w:rsidR="00E867BD" w:rsidRPr="004F0595" w:rsidTr="007D6C51">
        <w:trPr>
          <w:trHeight w:hRule="exact" w:val="567"/>
        </w:trPr>
        <w:tc>
          <w:tcPr>
            <w:tcW w:w="1094"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序号</w:t>
            </w:r>
          </w:p>
        </w:tc>
        <w:tc>
          <w:tcPr>
            <w:tcW w:w="5596"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单位名称</w:t>
            </w:r>
          </w:p>
        </w:tc>
        <w:tc>
          <w:tcPr>
            <w:tcW w:w="3585"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评审等级</w:t>
            </w:r>
          </w:p>
        </w:tc>
        <w:tc>
          <w:tcPr>
            <w:tcW w:w="1515"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评审得分</w:t>
            </w:r>
          </w:p>
        </w:tc>
        <w:tc>
          <w:tcPr>
            <w:tcW w:w="2205"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评审结果</w:t>
            </w:r>
          </w:p>
        </w:tc>
      </w:tr>
      <w:tr w:rsidR="00E867BD" w:rsidRPr="004F0595" w:rsidTr="007D6C51">
        <w:trPr>
          <w:trHeight w:hRule="exact" w:val="567"/>
        </w:trPr>
        <w:tc>
          <w:tcPr>
            <w:tcW w:w="1094"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1</w:t>
            </w:r>
          </w:p>
        </w:tc>
        <w:tc>
          <w:tcPr>
            <w:tcW w:w="5596" w:type="dxa"/>
            <w:shd w:val="clear" w:color="auto" w:fill="auto"/>
            <w:vAlign w:val="center"/>
          </w:tcPr>
          <w:p w:rsidR="00E867BD" w:rsidRPr="004F0595" w:rsidRDefault="00E867BD" w:rsidP="007D6C51">
            <w:pPr>
              <w:jc w:val="center"/>
              <w:rPr>
                <w:rFonts w:ascii="宋体" w:eastAsia="宋体" w:hAnsi="宋体"/>
                <w:sz w:val="24"/>
                <w:szCs w:val="24"/>
              </w:rPr>
            </w:pPr>
          </w:p>
        </w:tc>
        <w:tc>
          <w:tcPr>
            <w:tcW w:w="3585" w:type="dxa"/>
            <w:shd w:val="clear" w:color="auto" w:fill="auto"/>
            <w:vAlign w:val="center"/>
          </w:tcPr>
          <w:p w:rsidR="00E867BD" w:rsidRPr="004F0595" w:rsidRDefault="00E867BD" w:rsidP="007D6C51">
            <w:pPr>
              <w:jc w:val="center"/>
              <w:rPr>
                <w:rFonts w:ascii="宋体" w:eastAsia="宋体" w:hAnsi="宋体"/>
                <w:sz w:val="24"/>
                <w:szCs w:val="24"/>
              </w:rPr>
            </w:pPr>
          </w:p>
        </w:tc>
        <w:tc>
          <w:tcPr>
            <w:tcW w:w="1515" w:type="dxa"/>
            <w:shd w:val="clear" w:color="auto" w:fill="auto"/>
            <w:vAlign w:val="center"/>
          </w:tcPr>
          <w:p w:rsidR="00E867BD" w:rsidRPr="004F0595" w:rsidRDefault="00E867BD" w:rsidP="007D6C51">
            <w:pPr>
              <w:jc w:val="center"/>
              <w:rPr>
                <w:rFonts w:ascii="宋体" w:eastAsia="宋体" w:hAnsi="宋体"/>
                <w:sz w:val="24"/>
                <w:szCs w:val="24"/>
              </w:rPr>
            </w:pPr>
          </w:p>
        </w:tc>
        <w:tc>
          <w:tcPr>
            <w:tcW w:w="2205" w:type="dxa"/>
            <w:shd w:val="clear" w:color="auto" w:fill="auto"/>
            <w:vAlign w:val="center"/>
          </w:tcPr>
          <w:p w:rsidR="00E867BD" w:rsidRPr="004F0595" w:rsidRDefault="00E867BD" w:rsidP="007D6C51">
            <w:pPr>
              <w:jc w:val="center"/>
              <w:rPr>
                <w:rFonts w:ascii="宋体" w:eastAsia="宋体" w:hAnsi="宋体"/>
                <w:sz w:val="24"/>
                <w:szCs w:val="24"/>
              </w:rPr>
            </w:pPr>
          </w:p>
        </w:tc>
      </w:tr>
      <w:tr w:rsidR="00E867BD" w:rsidRPr="004F0595" w:rsidTr="007D6C51">
        <w:trPr>
          <w:trHeight w:hRule="exact" w:val="567"/>
        </w:trPr>
        <w:tc>
          <w:tcPr>
            <w:tcW w:w="1094" w:type="dxa"/>
            <w:shd w:val="clear" w:color="auto" w:fill="auto"/>
            <w:vAlign w:val="center"/>
          </w:tcPr>
          <w:p w:rsidR="00E867BD" w:rsidRPr="004F0595" w:rsidRDefault="00E867BD" w:rsidP="007D6C51">
            <w:pPr>
              <w:jc w:val="center"/>
              <w:rPr>
                <w:rFonts w:ascii="宋体" w:eastAsia="宋体" w:hAnsi="宋体"/>
                <w:sz w:val="24"/>
                <w:szCs w:val="24"/>
              </w:rPr>
            </w:pPr>
            <w:r w:rsidRPr="004F0595">
              <w:rPr>
                <w:rFonts w:ascii="宋体" w:eastAsia="宋体" w:hAnsi="宋体"/>
                <w:sz w:val="24"/>
                <w:szCs w:val="24"/>
              </w:rPr>
              <w:t>2</w:t>
            </w:r>
          </w:p>
        </w:tc>
        <w:tc>
          <w:tcPr>
            <w:tcW w:w="5596" w:type="dxa"/>
            <w:shd w:val="clear" w:color="auto" w:fill="auto"/>
            <w:vAlign w:val="center"/>
          </w:tcPr>
          <w:p w:rsidR="00E867BD" w:rsidRPr="004F0595" w:rsidRDefault="00E867BD" w:rsidP="007D6C51">
            <w:pPr>
              <w:jc w:val="center"/>
              <w:rPr>
                <w:rFonts w:ascii="宋体" w:eastAsia="宋体" w:hAnsi="宋体"/>
                <w:sz w:val="24"/>
                <w:szCs w:val="24"/>
              </w:rPr>
            </w:pPr>
          </w:p>
        </w:tc>
        <w:tc>
          <w:tcPr>
            <w:tcW w:w="3585" w:type="dxa"/>
            <w:shd w:val="clear" w:color="auto" w:fill="auto"/>
            <w:vAlign w:val="center"/>
          </w:tcPr>
          <w:p w:rsidR="00E867BD" w:rsidRPr="004F0595" w:rsidRDefault="00E867BD" w:rsidP="007D6C51">
            <w:pPr>
              <w:jc w:val="center"/>
              <w:rPr>
                <w:rFonts w:ascii="宋体" w:eastAsia="宋体" w:hAnsi="宋体"/>
                <w:sz w:val="24"/>
                <w:szCs w:val="24"/>
              </w:rPr>
            </w:pPr>
          </w:p>
        </w:tc>
        <w:tc>
          <w:tcPr>
            <w:tcW w:w="1515" w:type="dxa"/>
            <w:shd w:val="clear" w:color="auto" w:fill="auto"/>
            <w:vAlign w:val="center"/>
          </w:tcPr>
          <w:p w:rsidR="00E867BD" w:rsidRPr="004F0595" w:rsidRDefault="00E867BD" w:rsidP="007D6C51">
            <w:pPr>
              <w:jc w:val="center"/>
              <w:rPr>
                <w:rFonts w:ascii="宋体" w:eastAsia="宋体" w:hAnsi="宋体"/>
                <w:sz w:val="24"/>
                <w:szCs w:val="24"/>
              </w:rPr>
            </w:pPr>
          </w:p>
        </w:tc>
        <w:tc>
          <w:tcPr>
            <w:tcW w:w="2205" w:type="dxa"/>
            <w:shd w:val="clear" w:color="auto" w:fill="auto"/>
            <w:vAlign w:val="center"/>
          </w:tcPr>
          <w:p w:rsidR="00E867BD" w:rsidRPr="004F0595" w:rsidRDefault="00E867BD" w:rsidP="007D6C51">
            <w:pPr>
              <w:jc w:val="center"/>
              <w:rPr>
                <w:rFonts w:ascii="宋体" w:eastAsia="宋体" w:hAnsi="宋体"/>
                <w:sz w:val="24"/>
                <w:szCs w:val="24"/>
              </w:rPr>
            </w:pPr>
          </w:p>
        </w:tc>
      </w:tr>
    </w:tbl>
    <w:p w:rsidR="00E867BD" w:rsidRPr="004F0595" w:rsidRDefault="00E867BD" w:rsidP="004F0595">
      <w:pPr>
        <w:rPr>
          <w:rFonts w:ascii="宋体" w:eastAsia="宋体" w:hAnsi="宋体"/>
          <w:sz w:val="24"/>
          <w:szCs w:val="24"/>
        </w:rPr>
      </w:pPr>
    </w:p>
    <w:p w:rsidR="003C0D77" w:rsidRPr="004F0595" w:rsidRDefault="00E867BD" w:rsidP="004F0595">
      <w:pPr>
        <w:rPr>
          <w:rFonts w:ascii="宋体" w:eastAsia="宋体" w:hAnsi="宋体"/>
          <w:sz w:val="24"/>
          <w:szCs w:val="24"/>
        </w:rPr>
      </w:pPr>
      <w:r w:rsidRPr="004F0595">
        <w:rPr>
          <w:rFonts w:ascii="宋体" w:eastAsia="宋体" w:hAnsi="宋体"/>
          <w:sz w:val="24"/>
          <w:szCs w:val="24"/>
        </w:rPr>
        <w:t>汇总人：</w:t>
      </w:r>
      <w:r w:rsidR="007D6C51">
        <w:rPr>
          <w:rFonts w:ascii="宋体" w:eastAsia="宋体" w:hAnsi="宋体" w:hint="eastAsia"/>
          <w:sz w:val="24"/>
          <w:szCs w:val="24"/>
        </w:rPr>
        <w:t xml:space="preserve">      </w:t>
      </w:r>
      <w:r w:rsidR="007D6C51">
        <w:rPr>
          <w:rFonts w:ascii="宋体" w:eastAsia="宋体" w:hAnsi="宋体"/>
          <w:sz w:val="24"/>
          <w:szCs w:val="24"/>
        </w:rPr>
        <w:t xml:space="preserve">   </w:t>
      </w:r>
      <w:r w:rsidR="007D6C51">
        <w:rPr>
          <w:rFonts w:ascii="宋体" w:eastAsia="宋体" w:hAnsi="宋体" w:hint="eastAsia"/>
          <w:sz w:val="24"/>
          <w:szCs w:val="24"/>
        </w:rPr>
        <w:t xml:space="preserve">       </w:t>
      </w:r>
      <w:r w:rsidRPr="004F0595">
        <w:rPr>
          <w:rFonts w:ascii="宋体" w:eastAsia="宋体" w:hAnsi="宋体"/>
          <w:sz w:val="24"/>
          <w:szCs w:val="24"/>
        </w:rPr>
        <w:t>专家组长：</w:t>
      </w:r>
      <w:r w:rsidR="007D6C51">
        <w:rPr>
          <w:rFonts w:ascii="宋体" w:eastAsia="宋体" w:hAnsi="宋体" w:hint="eastAsia"/>
          <w:sz w:val="24"/>
          <w:szCs w:val="24"/>
        </w:rPr>
        <w:t xml:space="preserve">              </w:t>
      </w:r>
      <w:r w:rsidRPr="004F0595">
        <w:rPr>
          <w:rFonts w:ascii="宋体" w:eastAsia="宋体" w:hAnsi="宋体"/>
          <w:sz w:val="24"/>
          <w:szCs w:val="24"/>
        </w:rPr>
        <w:t>区卫生健康委分管领导：</w:t>
      </w:r>
      <w:r w:rsidR="007D6C51">
        <w:rPr>
          <w:rFonts w:ascii="宋体" w:eastAsia="宋体" w:hAnsi="宋体" w:hint="eastAsia"/>
          <w:sz w:val="24"/>
          <w:szCs w:val="24"/>
        </w:rPr>
        <w:t xml:space="preserve">              </w:t>
      </w:r>
      <w:r w:rsidRPr="004F0595">
        <w:rPr>
          <w:rFonts w:ascii="宋体" w:eastAsia="宋体" w:hAnsi="宋体"/>
          <w:sz w:val="24"/>
          <w:szCs w:val="24"/>
        </w:rPr>
        <w:t>区卫生健康委主要领导：</w:t>
      </w:r>
    </w:p>
    <w:sectPr w:rsidR="003C0D77" w:rsidRPr="004F0595" w:rsidSect="00C75D95">
      <w:footerReference w:type="even" r:id="rId8"/>
      <w:footerReference w:type="default" r:id="rId9"/>
      <w:pgSz w:w="16838" w:h="11906" w:orient="landscape" w:code="9"/>
      <w:pgMar w:top="1418" w:right="1134" w:bottom="1134" w:left="1134" w:header="851" w:footer="68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88" w:rsidRDefault="00FA2A88">
      <w:r>
        <w:separator/>
      </w:r>
    </w:p>
  </w:endnote>
  <w:endnote w:type="continuationSeparator" w:id="0">
    <w:p w:rsidR="00FA2A88" w:rsidRDefault="00FA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dobe 黑体 Std R">
    <w:altName w:val="黑体"/>
    <w:charset w:val="86"/>
    <w:family w:val="auto"/>
    <w:pitch w:val="default"/>
    <w:sig w:usb0="00000001" w:usb1="0A0F1810" w:usb2="00000016" w:usb3="00000000" w:csb0="00060007"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078511046"/>
      <w:docPartObj>
        <w:docPartGallery w:val="Page Numbers (Bottom of Page)"/>
        <w:docPartUnique/>
      </w:docPartObj>
    </w:sdtPr>
    <w:sdtContent>
      <w:p w:rsidR="004B2514" w:rsidRDefault="004B2514">
        <w:pPr>
          <w:pStyle w:val="a5"/>
        </w:pPr>
        <w:r w:rsidRPr="00224921">
          <w:rPr>
            <w:sz w:val="28"/>
            <w:szCs w:val="28"/>
          </w:rPr>
          <w:t xml:space="preserve">— </w:t>
        </w:r>
        <w:r w:rsidRPr="00224921">
          <w:rPr>
            <w:rFonts w:ascii="宋体" w:eastAsia="宋体" w:hAnsi="宋体"/>
            <w:sz w:val="28"/>
            <w:szCs w:val="28"/>
          </w:rPr>
          <w:fldChar w:fldCharType="begin"/>
        </w:r>
        <w:r w:rsidRPr="00224921">
          <w:rPr>
            <w:rFonts w:ascii="宋体" w:eastAsia="宋体" w:hAnsi="宋体"/>
            <w:sz w:val="28"/>
            <w:szCs w:val="28"/>
          </w:rPr>
          <w:instrText>PAGE   \* MERGEFORMAT</w:instrText>
        </w:r>
        <w:r w:rsidRPr="00224921">
          <w:rPr>
            <w:rFonts w:ascii="宋体" w:eastAsia="宋体" w:hAnsi="宋体"/>
            <w:sz w:val="28"/>
            <w:szCs w:val="28"/>
          </w:rPr>
          <w:fldChar w:fldCharType="separate"/>
        </w:r>
        <w:r w:rsidR="004330AF" w:rsidRPr="004330AF">
          <w:rPr>
            <w:rFonts w:ascii="宋体" w:eastAsia="宋体" w:hAnsi="宋体"/>
            <w:noProof/>
            <w:sz w:val="28"/>
            <w:szCs w:val="28"/>
            <w:lang w:val="zh-CN"/>
          </w:rPr>
          <w:t>32</w:t>
        </w:r>
        <w:r w:rsidRPr="00224921">
          <w:rPr>
            <w:rFonts w:ascii="宋体" w:eastAsia="宋体" w:hAnsi="宋体"/>
            <w:sz w:val="28"/>
            <w:szCs w:val="28"/>
          </w:rPr>
          <w:fldChar w:fldCharType="end"/>
        </w:r>
        <w:r w:rsidRPr="00224921">
          <w:rPr>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14" w:rsidRDefault="004B2514">
    <w:pPr>
      <w:pStyle w:val="a5"/>
    </w:pPr>
    <w:r>
      <w:pict>
        <v:shapetype id="_x0000_t202" coordsize="21600,21600" o:spt="202" path="m,l,21600r21600,l21600,xe">
          <v:stroke joinstyle="miter"/>
          <v:path gradientshapeok="t" o:connecttype="rect"/>
        </v:shapetype>
        <v:shape id="文本框 12" o:spid="_x0000_s2049" type="#_x0000_t202" style="position:absolute;margin-left:278.4pt;margin-top:0;width:2in;height:2in;z-index:251659264;mso-wrap-style:none;mso-position-horizontal:outside;mso-position-horizontal-relative:margin" filled="f" stroked="f">
          <v:textbox style="mso-fit-shape-to-text:t" inset="0,0,0,0">
            <w:txbxContent>
              <w:p w:rsidR="004B2514" w:rsidRPr="00224921" w:rsidRDefault="004B2514">
                <w:pPr>
                  <w:pStyle w:val="a5"/>
                  <w:rPr>
                    <w:sz w:val="28"/>
                    <w:szCs w:val="28"/>
                  </w:rPr>
                </w:pPr>
                <w:r w:rsidRPr="00224921">
                  <w:rPr>
                    <w:sz w:val="28"/>
                    <w:szCs w:val="28"/>
                  </w:rPr>
                  <w:t xml:space="preserve">— </w:t>
                </w:r>
                <w:r w:rsidRPr="00224921">
                  <w:rPr>
                    <w:rFonts w:ascii="宋体" w:eastAsia="宋体" w:hAnsi="宋体"/>
                    <w:sz w:val="28"/>
                    <w:szCs w:val="28"/>
                  </w:rPr>
                  <w:fldChar w:fldCharType="begin"/>
                </w:r>
                <w:r w:rsidRPr="00224921">
                  <w:rPr>
                    <w:rFonts w:ascii="宋体" w:eastAsia="宋体" w:hAnsi="宋体"/>
                    <w:sz w:val="28"/>
                    <w:szCs w:val="28"/>
                  </w:rPr>
                  <w:instrText xml:space="preserve"> PAGE  \* MERGEFORMAT </w:instrText>
                </w:r>
                <w:r w:rsidRPr="00224921">
                  <w:rPr>
                    <w:rFonts w:ascii="宋体" w:eastAsia="宋体" w:hAnsi="宋体"/>
                    <w:sz w:val="28"/>
                    <w:szCs w:val="28"/>
                  </w:rPr>
                  <w:fldChar w:fldCharType="separate"/>
                </w:r>
                <w:r w:rsidR="004330AF">
                  <w:rPr>
                    <w:rFonts w:ascii="宋体" w:eastAsia="宋体" w:hAnsi="宋体"/>
                    <w:noProof/>
                    <w:sz w:val="28"/>
                    <w:szCs w:val="28"/>
                  </w:rPr>
                  <w:t>31</w:t>
                </w:r>
                <w:r w:rsidRPr="00224921">
                  <w:rPr>
                    <w:rFonts w:ascii="宋体" w:eastAsia="宋体" w:hAnsi="宋体"/>
                    <w:sz w:val="28"/>
                    <w:szCs w:val="28"/>
                  </w:rPr>
                  <w:fldChar w:fldCharType="end"/>
                </w:r>
                <w:r w:rsidRPr="00224921">
                  <w:rPr>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086808198"/>
      <w:docPartObj>
        <w:docPartGallery w:val="Page Numbers (Bottom of Page)"/>
        <w:docPartUnique/>
      </w:docPartObj>
    </w:sdtPr>
    <w:sdtContent>
      <w:p w:rsidR="004B2514" w:rsidRDefault="004B2514">
        <w:pPr>
          <w:pStyle w:val="a5"/>
        </w:pPr>
        <w:r w:rsidRPr="004015AE">
          <w:rPr>
            <w:sz w:val="24"/>
            <w:szCs w:val="24"/>
          </w:rPr>
          <w:t xml:space="preserve">— </w:t>
        </w:r>
        <w:r w:rsidRPr="004015AE">
          <w:rPr>
            <w:sz w:val="24"/>
            <w:szCs w:val="24"/>
          </w:rPr>
          <w:fldChar w:fldCharType="begin"/>
        </w:r>
        <w:r w:rsidRPr="004015AE">
          <w:rPr>
            <w:sz w:val="24"/>
            <w:szCs w:val="24"/>
          </w:rPr>
          <w:instrText>PAGE   \* MERGEFORMAT</w:instrText>
        </w:r>
        <w:r w:rsidRPr="004015AE">
          <w:rPr>
            <w:sz w:val="24"/>
            <w:szCs w:val="24"/>
          </w:rPr>
          <w:fldChar w:fldCharType="separate"/>
        </w:r>
        <w:r w:rsidR="004330AF" w:rsidRPr="004330AF">
          <w:rPr>
            <w:noProof/>
            <w:sz w:val="24"/>
            <w:szCs w:val="24"/>
            <w:lang w:val="zh-CN"/>
          </w:rPr>
          <w:t>34</w:t>
        </w:r>
        <w:r w:rsidRPr="004015AE">
          <w:rPr>
            <w:sz w:val="24"/>
            <w:szCs w:val="24"/>
          </w:rPr>
          <w:fldChar w:fldCharType="end"/>
        </w:r>
        <w:r w:rsidRPr="004015AE">
          <w:rPr>
            <w:sz w:val="24"/>
            <w:szCs w:val="24"/>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085"/>
      <w:docPartObj>
        <w:docPartGallery w:val="Page Numbers (Bottom of Page)"/>
        <w:docPartUnique/>
      </w:docPartObj>
    </w:sdtPr>
    <w:sdtEndPr>
      <w:rPr>
        <w:sz w:val="24"/>
        <w:szCs w:val="24"/>
      </w:rPr>
    </w:sdtEndPr>
    <w:sdtContent>
      <w:p w:rsidR="004B2514" w:rsidRDefault="004B2514">
        <w:pPr>
          <w:pStyle w:val="a5"/>
        </w:pPr>
        <w:r w:rsidRPr="004015AE">
          <w:rPr>
            <w:sz w:val="24"/>
            <w:szCs w:val="24"/>
          </w:rPr>
          <w:t xml:space="preserve">— </w:t>
        </w:r>
        <w:r w:rsidRPr="004015AE">
          <w:rPr>
            <w:sz w:val="24"/>
            <w:szCs w:val="24"/>
          </w:rPr>
          <w:fldChar w:fldCharType="begin"/>
        </w:r>
        <w:r w:rsidRPr="004015AE">
          <w:rPr>
            <w:sz w:val="24"/>
            <w:szCs w:val="24"/>
          </w:rPr>
          <w:instrText>PAGE   \* MERGEFORMAT</w:instrText>
        </w:r>
        <w:r w:rsidRPr="004015AE">
          <w:rPr>
            <w:sz w:val="24"/>
            <w:szCs w:val="24"/>
          </w:rPr>
          <w:fldChar w:fldCharType="separate"/>
        </w:r>
        <w:r w:rsidR="004330AF" w:rsidRPr="004330AF">
          <w:rPr>
            <w:noProof/>
            <w:sz w:val="24"/>
            <w:szCs w:val="24"/>
            <w:lang w:val="zh-CN"/>
          </w:rPr>
          <w:t>35</w:t>
        </w:r>
        <w:r w:rsidRPr="004015AE">
          <w:rPr>
            <w:sz w:val="24"/>
            <w:szCs w:val="24"/>
          </w:rPr>
          <w:fldChar w:fldCharType="end"/>
        </w:r>
        <w:r w:rsidRPr="004015AE">
          <w:rPr>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88" w:rsidRDefault="00FA2A88">
      <w:r>
        <w:separator/>
      </w:r>
    </w:p>
  </w:footnote>
  <w:footnote w:type="continuationSeparator" w:id="0">
    <w:p w:rsidR="00FA2A88" w:rsidRDefault="00FA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isplayHorizont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542F88"/>
    <w:rsid w:val="0000226B"/>
    <w:rsid w:val="000448DD"/>
    <w:rsid w:val="00097B65"/>
    <w:rsid w:val="001106CD"/>
    <w:rsid w:val="00121554"/>
    <w:rsid w:val="00196C9D"/>
    <w:rsid w:val="00197B35"/>
    <w:rsid w:val="001B63C3"/>
    <w:rsid w:val="001D2632"/>
    <w:rsid w:val="002158F5"/>
    <w:rsid w:val="00224921"/>
    <w:rsid w:val="002379BD"/>
    <w:rsid w:val="00335756"/>
    <w:rsid w:val="003B433E"/>
    <w:rsid w:val="003C0D77"/>
    <w:rsid w:val="004015AE"/>
    <w:rsid w:val="004106B7"/>
    <w:rsid w:val="004130F6"/>
    <w:rsid w:val="004330AF"/>
    <w:rsid w:val="004770FE"/>
    <w:rsid w:val="004805E6"/>
    <w:rsid w:val="004A1A0A"/>
    <w:rsid w:val="004A40E2"/>
    <w:rsid w:val="004B2514"/>
    <w:rsid w:val="004F0595"/>
    <w:rsid w:val="004F3543"/>
    <w:rsid w:val="00513FC6"/>
    <w:rsid w:val="00534890"/>
    <w:rsid w:val="00542F88"/>
    <w:rsid w:val="0058133D"/>
    <w:rsid w:val="005F3D7F"/>
    <w:rsid w:val="0061366E"/>
    <w:rsid w:val="00654BCC"/>
    <w:rsid w:val="006C6422"/>
    <w:rsid w:val="006E447C"/>
    <w:rsid w:val="006F1A9B"/>
    <w:rsid w:val="00706B0A"/>
    <w:rsid w:val="007346B9"/>
    <w:rsid w:val="007B2398"/>
    <w:rsid w:val="007C38F2"/>
    <w:rsid w:val="007D297C"/>
    <w:rsid w:val="007D6C51"/>
    <w:rsid w:val="007F5237"/>
    <w:rsid w:val="0088018F"/>
    <w:rsid w:val="008A7F1C"/>
    <w:rsid w:val="00911153"/>
    <w:rsid w:val="009E1955"/>
    <w:rsid w:val="00A41600"/>
    <w:rsid w:val="00AC4C0A"/>
    <w:rsid w:val="00AD6EFF"/>
    <w:rsid w:val="00B15A37"/>
    <w:rsid w:val="00B60C7C"/>
    <w:rsid w:val="00BD4058"/>
    <w:rsid w:val="00C1400F"/>
    <w:rsid w:val="00C75D95"/>
    <w:rsid w:val="00CC4DF0"/>
    <w:rsid w:val="00CF328B"/>
    <w:rsid w:val="00CF5893"/>
    <w:rsid w:val="00D13C79"/>
    <w:rsid w:val="00D5064C"/>
    <w:rsid w:val="00D90EEC"/>
    <w:rsid w:val="00E1644E"/>
    <w:rsid w:val="00E2584A"/>
    <w:rsid w:val="00E41C8A"/>
    <w:rsid w:val="00E75088"/>
    <w:rsid w:val="00E867BD"/>
    <w:rsid w:val="00EF234B"/>
    <w:rsid w:val="00F24DEE"/>
    <w:rsid w:val="00F94959"/>
    <w:rsid w:val="00FA2A88"/>
    <w:rsid w:val="00F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3F6B6"/>
  <w15:docId w15:val="{4B1D6A25-CC13-4540-AEF7-4D9BF798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eastAsia="方正仿宋_GBK"/>
      <w:kern w:val="2"/>
      <w:sz w:val="32"/>
    </w:rPr>
  </w:style>
  <w:style w:type="paragraph" w:styleId="1">
    <w:name w:val="heading 1"/>
    <w:basedOn w:val="a"/>
    <w:next w:val="a"/>
    <w:link w:val="10"/>
    <w:qFormat/>
    <w:rsid w:val="00E867BD"/>
    <w:pPr>
      <w:keepNext/>
      <w:keepLines/>
      <w:widowControl w:val="0"/>
      <w:adjustRightInd w:val="0"/>
      <w:snapToGrid w:val="0"/>
      <w:spacing w:before="340" w:after="330" w:line="578" w:lineRule="auto"/>
      <w:ind w:firstLine="618"/>
      <w:textAlignment w:val="auto"/>
      <w:outlineLvl w:val="0"/>
    </w:pPr>
    <w:rPr>
      <w:rFonts w:eastAsia="仿宋_GB2312"/>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customStyle="1" w:styleId="PageNumber">
    <w:name w:val="PageNumber"/>
    <w:basedOn w:val="NormalCharacter"/>
  </w:style>
  <w:style w:type="character" w:styleId="a3">
    <w:name w:val="Hyperlink"/>
    <w:rPr>
      <w:color w:val="0000FF"/>
      <w:u w:val="single"/>
    </w:rPr>
  </w:style>
  <w:style w:type="character" w:customStyle="1" w:styleId="a4">
    <w:name w:val="页脚 字符"/>
    <w:link w:val="a5"/>
    <w:uiPriority w:val="99"/>
    <w:rPr>
      <w:rFonts w:eastAsia="方正仿宋_GBK"/>
      <w:kern w:val="2"/>
      <w:sz w:val="18"/>
    </w:rPr>
  </w:style>
  <w:style w:type="character" w:customStyle="1" w:styleId="UserStyle1">
    <w:name w:val="UserStyle_1"/>
    <w:basedOn w:val="NormalCharacter"/>
  </w:style>
  <w:style w:type="character" w:customStyle="1" w:styleId="UserStyle2">
    <w:name w:val="UserStyle_2"/>
    <w:rPr>
      <w:rFonts w:ascii="Adobe 黑体 Std R" w:eastAsia="Adobe 黑体 Std R" w:hAnsi="Adobe 黑体 Std R"/>
      <w:sz w:val="24"/>
      <w:szCs w:val="24"/>
      <w:lang w:eastAsia="en-US"/>
    </w:rPr>
  </w:style>
  <w:style w:type="character" w:customStyle="1" w:styleId="UserStyle3">
    <w:name w:val="UserStyle_3"/>
    <w:link w:val="BodyText"/>
    <w:rPr>
      <w:rFonts w:eastAsia="方正仿宋_GBK"/>
      <w:kern w:val="2"/>
      <w:sz w:val="32"/>
    </w:rPr>
  </w:style>
  <w:style w:type="character" w:customStyle="1" w:styleId="UserStyle4">
    <w:name w:val="UserStyle_4"/>
    <w:rPr>
      <w:sz w:val="20"/>
      <w:szCs w:val="20"/>
    </w:rPr>
  </w:style>
  <w:style w:type="character" w:customStyle="1" w:styleId="UserStyle5">
    <w:name w:val="UserStyle_5"/>
  </w:style>
  <w:style w:type="paragraph" w:styleId="a6">
    <w:name w:val="header"/>
    <w:basedOn w:val="a"/>
    <w:pPr>
      <w:pBdr>
        <w:bottom w:val="single" w:sz="6" w:space="1" w:color="000000"/>
      </w:pBdr>
      <w:tabs>
        <w:tab w:val="center" w:pos="4153"/>
        <w:tab w:val="right" w:pos="8306"/>
      </w:tabs>
      <w:snapToGrid w:val="0"/>
      <w:jc w:val="center"/>
    </w:pPr>
    <w:rPr>
      <w:sz w:val="18"/>
    </w:rPr>
  </w:style>
  <w:style w:type="paragraph" w:styleId="a7">
    <w:name w:val="Date"/>
    <w:basedOn w:val="a"/>
    <w:next w:val="a"/>
    <w:pPr>
      <w:ind w:leftChars="2500" w:left="100"/>
    </w:pPr>
  </w:style>
  <w:style w:type="paragraph" w:styleId="a5">
    <w:name w:val="footer"/>
    <w:basedOn w:val="a"/>
    <w:link w:val="a4"/>
    <w:uiPriority w:val="99"/>
    <w:qFormat/>
    <w:pPr>
      <w:tabs>
        <w:tab w:val="center" w:pos="4153"/>
        <w:tab w:val="right" w:pos="8306"/>
      </w:tabs>
      <w:snapToGrid w:val="0"/>
      <w:jc w:val="left"/>
    </w:pPr>
    <w:rPr>
      <w:sz w:val="18"/>
    </w:rPr>
  </w:style>
  <w:style w:type="paragraph" w:customStyle="1" w:styleId="BodyText">
    <w:name w:val="BodyText"/>
    <w:basedOn w:val="a"/>
    <w:link w:val="UserStyle3"/>
    <w:pPr>
      <w:ind w:left="116"/>
      <w:jc w:val="left"/>
    </w:pPr>
    <w:rPr>
      <w:rFonts w:ascii="Adobe 黑体 Std R" w:eastAsia="Adobe 黑体 Std R" w:hAnsi="Adobe 黑体 Std R"/>
      <w:sz w:val="24"/>
      <w:szCs w:val="24"/>
      <w:lang w:eastAsia="en-US"/>
    </w:rPr>
  </w:style>
  <w:style w:type="paragraph" w:customStyle="1" w:styleId="UserStyle6">
    <w:name w:val="UserStyle_6"/>
    <w:pPr>
      <w:textAlignment w:val="baseline"/>
    </w:pPr>
    <w:rPr>
      <w:rFonts w:ascii="方正小标宋_GBK" w:eastAsia="方正小标宋_GBK"/>
      <w:color w:val="000000"/>
      <w:sz w:val="24"/>
      <w:szCs w:val="24"/>
    </w:rPr>
  </w:style>
  <w:style w:type="paragraph" w:customStyle="1" w:styleId="UserStyle7">
    <w:name w:val="UserStyle_7"/>
    <w:basedOn w:val="a"/>
    <w:rPr>
      <w:rFonts w:ascii="Tahoma" w:eastAsia="宋体" w:hAnsi="Tahoma"/>
      <w:sz w:val="24"/>
    </w:rPr>
  </w:style>
  <w:style w:type="paragraph" w:customStyle="1" w:styleId="UserStyle8">
    <w:name w:val="UserStyle_8"/>
    <w:basedOn w:val="a"/>
    <w:pPr>
      <w:jc w:val="left"/>
    </w:pPr>
    <w:rPr>
      <w:rFonts w:eastAsia="宋体"/>
      <w:kern w:val="0"/>
      <w:sz w:val="24"/>
      <w:szCs w:val="24"/>
    </w:rPr>
  </w:style>
  <w:style w:type="paragraph" w:customStyle="1" w:styleId="UserStyle9">
    <w:name w:val="UserStyle_9"/>
    <w:basedOn w:val="a"/>
    <w:pPr>
      <w:spacing w:after="160" w:line="240" w:lineRule="exact"/>
      <w:jc w:val="left"/>
    </w:pPr>
    <w:rPr>
      <w:rFonts w:ascii="Verdana" w:eastAsia="仿宋_GB2312" w:hAnsi="Verdana"/>
      <w:kern w:val="0"/>
      <w:sz w:val="24"/>
      <w:szCs w:val="24"/>
      <w:lang w:eastAsia="en-US"/>
    </w:rPr>
  </w:style>
  <w:style w:type="paragraph" w:customStyle="1" w:styleId="UserStyle10">
    <w:name w:val="UserStyle_10"/>
    <w:pPr>
      <w:jc w:val="both"/>
      <w:textAlignment w:val="baseline"/>
    </w:pPr>
    <w:rPr>
      <w:kern w:val="2"/>
      <w:sz w:val="21"/>
      <w:szCs w:val="24"/>
    </w:rPr>
  </w:style>
  <w:style w:type="paragraph" w:customStyle="1" w:styleId="UserStyle11">
    <w:name w:val="UserStyle_11"/>
    <w:basedOn w:val="a"/>
    <w:pPr>
      <w:spacing w:before="100" w:beforeAutospacing="1" w:after="100" w:afterAutospacing="1"/>
      <w:jc w:val="left"/>
    </w:pPr>
    <w:rPr>
      <w:rFonts w:ascii="宋体" w:eastAsia="宋体" w:hAnsi="宋体"/>
      <w:kern w:val="0"/>
      <w:sz w:val="24"/>
      <w:szCs w:val="24"/>
    </w:rPr>
  </w:style>
  <w:style w:type="character" w:customStyle="1" w:styleId="10">
    <w:name w:val="标题 1 字符"/>
    <w:basedOn w:val="a0"/>
    <w:link w:val="1"/>
    <w:rsid w:val="00E867BD"/>
    <w:rPr>
      <w:rFonts w:eastAsia="仿宋_GB2312"/>
      <w:b/>
      <w:bCs/>
      <w:kern w:val="44"/>
      <w:sz w:val="44"/>
      <w:szCs w:val="44"/>
    </w:rPr>
  </w:style>
  <w:style w:type="paragraph" w:styleId="a8">
    <w:name w:val="List Paragraph"/>
    <w:basedOn w:val="a"/>
    <w:uiPriority w:val="34"/>
    <w:qFormat/>
    <w:rsid w:val="00E867BD"/>
    <w:pPr>
      <w:widowControl w:val="0"/>
      <w:ind w:firstLineChars="200" w:firstLine="420"/>
      <w:textAlignment w:val="auto"/>
    </w:pPr>
    <w:rPr>
      <w:rFonts w:ascii="Calibri" w:eastAsia="宋体" w:hAnsi="Calibri"/>
      <w:sz w:val="21"/>
      <w:szCs w:val="24"/>
    </w:rPr>
  </w:style>
  <w:style w:type="table" w:styleId="a9">
    <w:name w:val="Table Grid"/>
    <w:basedOn w:val="a1"/>
    <w:uiPriority w:val="59"/>
    <w:qFormat/>
    <w:rsid w:val="00E867B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E867BD"/>
    <w:pPr>
      <w:widowControl w:val="0"/>
      <w:textAlignment w:val="auto"/>
    </w:pPr>
    <w:rPr>
      <w:rFonts w:ascii="Calibri" w:eastAsia="宋体" w:hAnsi="Calibri"/>
      <w:sz w:val="18"/>
      <w:szCs w:val="18"/>
    </w:rPr>
  </w:style>
  <w:style w:type="character" w:customStyle="1" w:styleId="ab">
    <w:name w:val="批注框文本 字符"/>
    <w:basedOn w:val="a0"/>
    <w:link w:val="aa"/>
    <w:rsid w:val="00E867BD"/>
    <w:rPr>
      <w:rFonts w:ascii="Calibri" w:hAnsi="Calibri"/>
      <w:kern w:val="2"/>
      <w:sz w:val="18"/>
      <w:szCs w:val="18"/>
    </w:rPr>
  </w:style>
  <w:style w:type="paragraph" w:styleId="ac">
    <w:name w:val="Body Text"/>
    <w:basedOn w:val="a"/>
    <w:link w:val="ad"/>
    <w:uiPriority w:val="1"/>
    <w:qFormat/>
    <w:rsid w:val="00E867BD"/>
    <w:pPr>
      <w:widowControl w:val="0"/>
      <w:autoSpaceDE w:val="0"/>
      <w:autoSpaceDN w:val="0"/>
      <w:spacing w:before="154"/>
      <w:ind w:left="600"/>
      <w:jc w:val="left"/>
      <w:textAlignment w:val="auto"/>
    </w:pPr>
    <w:rPr>
      <w:rFonts w:ascii="宋体" w:eastAsia="宋体" w:hAnsi="宋体" w:cs="宋体"/>
      <w:kern w:val="0"/>
      <w:sz w:val="24"/>
      <w:szCs w:val="24"/>
      <w:lang w:eastAsia="en-US"/>
    </w:rPr>
  </w:style>
  <w:style w:type="character" w:customStyle="1" w:styleId="ad">
    <w:name w:val="正文文本 字符"/>
    <w:basedOn w:val="a0"/>
    <w:link w:val="ac"/>
    <w:uiPriority w:val="1"/>
    <w:rsid w:val="00E867BD"/>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1748">
      <w:bodyDiv w:val="1"/>
      <w:marLeft w:val="0"/>
      <w:marRight w:val="0"/>
      <w:marTop w:val="0"/>
      <w:marBottom w:val="0"/>
      <w:divBdr>
        <w:top w:val="none" w:sz="0" w:space="0" w:color="auto"/>
        <w:left w:val="none" w:sz="0" w:space="0" w:color="auto"/>
        <w:bottom w:val="none" w:sz="0" w:space="0" w:color="auto"/>
        <w:right w:val="none" w:sz="0" w:space="0" w:color="auto"/>
      </w:divBdr>
    </w:div>
    <w:div w:id="518542570">
      <w:bodyDiv w:val="1"/>
      <w:marLeft w:val="0"/>
      <w:marRight w:val="0"/>
      <w:marTop w:val="0"/>
      <w:marBottom w:val="0"/>
      <w:divBdr>
        <w:top w:val="none" w:sz="0" w:space="0" w:color="auto"/>
        <w:left w:val="none" w:sz="0" w:space="0" w:color="auto"/>
        <w:bottom w:val="none" w:sz="0" w:space="0" w:color="auto"/>
        <w:right w:val="none" w:sz="0" w:space="0" w:color="auto"/>
      </w:divBdr>
    </w:div>
    <w:div w:id="807894293">
      <w:bodyDiv w:val="1"/>
      <w:marLeft w:val="0"/>
      <w:marRight w:val="0"/>
      <w:marTop w:val="0"/>
      <w:marBottom w:val="0"/>
      <w:divBdr>
        <w:top w:val="none" w:sz="0" w:space="0" w:color="auto"/>
        <w:left w:val="none" w:sz="0" w:space="0" w:color="auto"/>
        <w:bottom w:val="none" w:sz="0" w:space="0" w:color="auto"/>
        <w:right w:val="none" w:sz="0" w:space="0" w:color="auto"/>
      </w:divBdr>
    </w:div>
    <w:div w:id="1191408196">
      <w:bodyDiv w:val="1"/>
      <w:marLeft w:val="0"/>
      <w:marRight w:val="0"/>
      <w:marTop w:val="0"/>
      <w:marBottom w:val="0"/>
      <w:divBdr>
        <w:top w:val="none" w:sz="0" w:space="0" w:color="auto"/>
        <w:left w:val="none" w:sz="0" w:space="0" w:color="auto"/>
        <w:bottom w:val="none" w:sz="0" w:space="0" w:color="auto"/>
        <w:right w:val="none" w:sz="0" w:space="0" w:color="auto"/>
      </w:divBdr>
    </w:div>
    <w:div w:id="1972594727">
      <w:bodyDiv w:val="1"/>
      <w:marLeft w:val="0"/>
      <w:marRight w:val="0"/>
      <w:marTop w:val="0"/>
      <w:marBottom w:val="0"/>
      <w:divBdr>
        <w:top w:val="none" w:sz="0" w:space="0" w:color="auto"/>
        <w:left w:val="none" w:sz="0" w:space="0" w:color="auto"/>
        <w:bottom w:val="none" w:sz="0" w:space="0" w:color="auto"/>
        <w:right w:val="none" w:sz="0" w:space="0" w:color="auto"/>
      </w:divBdr>
    </w:div>
    <w:div w:id="1988321861">
      <w:bodyDiv w:val="1"/>
      <w:marLeft w:val="0"/>
      <w:marRight w:val="0"/>
      <w:marTop w:val="0"/>
      <w:marBottom w:val="0"/>
      <w:divBdr>
        <w:top w:val="none" w:sz="0" w:space="0" w:color="auto"/>
        <w:left w:val="none" w:sz="0" w:space="0" w:color="auto"/>
        <w:bottom w:val="none" w:sz="0" w:space="0" w:color="auto"/>
        <w:right w:val="none" w:sz="0" w:space="0" w:color="auto"/>
      </w:divBdr>
    </w:div>
    <w:div w:id="2033191909">
      <w:bodyDiv w:val="1"/>
      <w:marLeft w:val="0"/>
      <w:marRight w:val="0"/>
      <w:marTop w:val="0"/>
      <w:marBottom w:val="0"/>
      <w:divBdr>
        <w:top w:val="none" w:sz="0" w:space="0" w:color="auto"/>
        <w:left w:val="none" w:sz="0" w:space="0" w:color="auto"/>
        <w:bottom w:val="none" w:sz="0" w:space="0" w:color="auto"/>
        <w:right w:val="none" w:sz="0" w:space="0" w:color="auto"/>
      </w:divBdr>
    </w:div>
    <w:div w:id="2083290331">
      <w:bodyDiv w:val="1"/>
      <w:marLeft w:val="0"/>
      <w:marRight w:val="0"/>
      <w:marTop w:val="0"/>
      <w:marBottom w:val="0"/>
      <w:divBdr>
        <w:top w:val="none" w:sz="0" w:space="0" w:color="auto"/>
        <w:left w:val="none" w:sz="0" w:space="0" w:color="auto"/>
        <w:bottom w:val="none" w:sz="0" w:space="0" w:color="auto"/>
        <w:right w:val="none" w:sz="0" w:space="0" w:color="auto"/>
      </w:divBdr>
    </w:div>
    <w:div w:id="211100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42</Pages>
  <Words>3238</Words>
  <Characters>18457</Characters>
  <Application>Microsoft Office Word</Application>
  <DocSecurity>0</DocSecurity>
  <Lines>153</Lines>
  <Paragraphs>43</Paragraphs>
  <ScaleCrop>false</ScaleCrop>
  <Company>微软中国</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39</cp:revision>
  <dcterms:created xsi:type="dcterms:W3CDTF">2020-04-22T09:25:00Z</dcterms:created>
  <dcterms:modified xsi:type="dcterms:W3CDTF">2020-05-08T02:41:00Z</dcterms:modified>
</cp:coreProperties>
</file>