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7B" w:rsidRDefault="0087307B">
      <w:pPr>
        <w:spacing w:line="600" w:lineRule="exact"/>
        <w:jc w:val="center"/>
        <w:rPr>
          <w:rFonts w:ascii="方正小标宋_GBK" w:eastAsia="方正小标宋_GBK" w:hAnsi="华文中宋" w:cs="华文中宋"/>
          <w:sz w:val="44"/>
          <w:szCs w:val="44"/>
        </w:rPr>
      </w:pPr>
    </w:p>
    <w:p w:rsidR="0087307B" w:rsidRDefault="00C03272">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w:t>
      </w:r>
      <w:proofErr w:type="gramStart"/>
      <w:r>
        <w:rPr>
          <w:rFonts w:ascii="方正小标宋_GBK" w:eastAsia="方正小标宋_GBK" w:hAnsi="华文中宋" w:cs="华文中宋" w:hint="eastAsia"/>
          <w:sz w:val="44"/>
          <w:szCs w:val="44"/>
        </w:rPr>
        <w:t>渝</w:t>
      </w:r>
      <w:proofErr w:type="gramEnd"/>
      <w:r>
        <w:rPr>
          <w:rFonts w:ascii="方正小标宋_GBK" w:eastAsia="方正小标宋_GBK" w:hAnsi="华文中宋" w:cs="华文中宋" w:hint="eastAsia"/>
          <w:sz w:val="44"/>
          <w:szCs w:val="44"/>
        </w:rPr>
        <w:t>北区</w:t>
      </w:r>
      <w:bookmarkStart w:id="0" w:name="_GoBack"/>
      <w:r>
        <w:rPr>
          <w:rFonts w:ascii="方正小标宋_GBK" w:eastAsia="方正小标宋_GBK" w:hAnsi="华文中宋" w:cs="华文中宋" w:hint="eastAsia"/>
          <w:sz w:val="44"/>
          <w:szCs w:val="44"/>
        </w:rPr>
        <w:t>木耳中心卫生院</w:t>
      </w:r>
      <w:bookmarkEnd w:id="0"/>
    </w:p>
    <w:p w:rsidR="0087307B" w:rsidRDefault="00C03272">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w:t>
      </w:r>
      <w:r>
        <w:rPr>
          <w:rFonts w:ascii="方正小标宋_GBK" w:eastAsia="方正小标宋_GBK" w:hAnsi="华文中宋" w:cs="华文中宋" w:hint="eastAsia"/>
          <w:sz w:val="44"/>
          <w:szCs w:val="44"/>
        </w:rPr>
        <w:t>3</w:t>
      </w:r>
      <w:r>
        <w:rPr>
          <w:rFonts w:ascii="方正小标宋_GBK" w:eastAsia="方正小标宋_GBK" w:hAnsi="华文中宋" w:cs="华文中宋" w:hint="eastAsia"/>
          <w:sz w:val="44"/>
          <w:szCs w:val="44"/>
        </w:rPr>
        <w:t>年单位预算情况说明</w:t>
      </w:r>
    </w:p>
    <w:p w:rsidR="0087307B" w:rsidRDefault="0087307B">
      <w:pPr>
        <w:spacing w:line="600" w:lineRule="exact"/>
        <w:ind w:firstLineChars="200" w:firstLine="880"/>
        <w:jc w:val="center"/>
        <w:rPr>
          <w:rFonts w:ascii="华文中宋" w:eastAsia="华文中宋" w:hAnsi="华文中宋" w:cs="华文中宋"/>
          <w:sz w:val="44"/>
          <w:szCs w:val="44"/>
        </w:rPr>
      </w:pPr>
    </w:p>
    <w:p w:rsidR="0087307B" w:rsidRDefault="00C03272">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87307B" w:rsidRDefault="00C03272">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87307B" w:rsidRDefault="00C03272">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sz w:val="32"/>
        </w:rPr>
        <w:t>1</w:t>
      </w:r>
      <w:r>
        <w:rPr>
          <w:rFonts w:ascii="方正仿宋_GBK" w:eastAsia="方正仿宋_GBK" w:hAnsi="仿宋_GB2312" w:cs="仿宋_GB2312" w:hint="eastAsia"/>
          <w:sz w:val="32"/>
        </w:rPr>
        <w:t>）公共卫生服务。坚持预防为主，重点预防控制危害居民身体健康的传染病、职业病、地方病、寄生虫病等重大疾病，开展卫生诊断、疫情报告和监测，及时处理重大疫情和公共卫生突发事件；及时提供妇女、儿童、老年保健服务，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w:t>
      </w:r>
    </w:p>
    <w:p w:rsidR="0087307B" w:rsidRDefault="00C03272">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sz w:val="32"/>
        </w:rPr>
        <w:t>2</w:t>
      </w:r>
      <w:r>
        <w:rPr>
          <w:rFonts w:ascii="方正仿宋_GBK" w:eastAsia="方正仿宋_GBK" w:hAnsi="仿宋_GB2312" w:cs="仿宋_GB2312" w:hint="eastAsia"/>
          <w:sz w:val="32"/>
        </w:rPr>
        <w:t>）基本医疗服务。开展一般常见病、多发病和中医的基本医疗服务；现场救护</w:t>
      </w:r>
      <w:r>
        <w:rPr>
          <w:rFonts w:ascii="方正仿宋_GBK" w:eastAsia="方正仿宋_GBK" w:hAnsi="仿宋_GB2312" w:cs="仿宋_GB2312" w:hint="eastAsia"/>
          <w:sz w:val="32"/>
        </w:rPr>
        <w:t>和转诊服务；慢性病管理。</w:t>
      </w:r>
    </w:p>
    <w:p w:rsidR="0087307B" w:rsidRDefault="00C03272">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sz w:val="32"/>
        </w:rPr>
        <w:t>3</w:t>
      </w:r>
      <w:r>
        <w:rPr>
          <w:rFonts w:ascii="方正仿宋_GBK" w:eastAsia="方正仿宋_GBK" w:hAnsi="仿宋_GB2312" w:cs="仿宋_GB2312" w:hint="eastAsia"/>
          <w:sz w:val="32"/>
        </w:rPr>
        <w:t>）计划生育服务。提供计划生育技术服务与咨询指导，提供避孕药具及相关的指导、咨询、随访，提供婚前保健与医学检查服务，提供计划生育、优生优育、生殖健康等科普宣传教育和咨询服务等。</w:t>
      </w:r>
    </w:p>
    <w:p w:rsidR="0087307B" w:rsidRDefault="00C03272">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sz w:val="32"/>
        </w:rPr>
        <w:t>4</w:t>
      </w:r>
      <w:r>
        <w:rPr>
          <w:rFonts w:ascii="方正仿宋_GBK" w:eastAsia="方正仿宋_GBK" w:hAnsi="仿宋_GB2312" w:cs="仿宋_GB2312" w:hint="eastAsia"/>
          <w:sz w:val="32"/>
        </w:rPr>
        <w:t>）综合管理服务。协助镇政府制订和组织实施初级卫生与计划生育保健、卫生和计划生育发展规划与年度计划；指导辖区</w:t>
      </w:r>
      <w:r>
        <w:rPr>
          <w:rFonts w:ascii="方正仿宋_GBK" w:eastAsia="方正仿宋_GBK" w:hAnsi="仿宋_GB2312" w:cs="仿宋_GB2312" w:hint="eastAsia"/>
          <w:sz w:val="32"/>
        </w:rPr>
        <w:lastRenderedPageBreak/>
        <w:t>内诊所、村卫生室业务工作，对村医和村妇幼保健人员进行相关技能培训；开展城乡居民合作医疗保险政策法规宣传和咨询，协助做好相应的医疗服务和补偿结算等工作；受区卫生和计划生育行政部门委托进行辖区公共卫生</w:t>
      </w:r>
      <w:r>
        <w:rPr>
          <w:rFonts w:ascii="方正仿宋_GBK" w:eastAsia="方正仿宋_GBK" w:hAnsi="仿宋_GB2312" w:cs="仿宋_GB2312" w:hint="eastAsia"/>
          <w:sz w:val="32"/>
        </w:rPr>
        <w:t>管理；协助开展辖区内卫生监督工作，承担区域内公共卫生信息收集与报告等任务。</w:t>
      </w:r>
    </w:p>
    <w:p w:rsidR="0087307B" w:rsidRDefault="00C03272">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sz w:val="32"/>
        </w:rPr>
        <w:t>5</w:t>
      </w:r>
      <w:r>
        <w:rPr>
          <w:rFonts w:ascii="方正仿宋_GBK" w:eastAsia="方正仿宋_GBK" w:hAnsi="仿宋_GB2312" w:cs="仿宋_GB2312" w:hint="eastAsia"/>
          <w:sz w:val="32"/>
        </w:rPr>
        <w:t>）内部运行管理。包括日常运行、维护（基础设施维护、安全保卫、物业管理等），单位内部人事、财务等管理工作。</w:t>
      </w:r>
    </w:p>
    <w:p w:rsidR="0087307B" w:rsidRDefault="00C03272">
      <w:pPr>
        <w:pStyle w:val="a3"/>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87307B" w:rsidRDefault="00C03272">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本院（重庆市</w:t>
      </w:r>
      <w:proofErr w:type="gramStart"/>
      <w:r>
        <w:rPr>
          <w:rFonts w:ascii="方正仿宋_GBK" w:eastAsia="方正仿宋_GBK" w:hAnsi="仿宋_GB2312" w:cs="仿宋_GB2312" w:hint="eastAsia"/>
          <w:sz w:val="32"/>
        </w:rPr>
        <w:t>渝</w:t>
      </w:r>
      <w:proofErr w:type="gramEnd"/>
      <w:r>
        <w:rPr>
          <w:rFonts w:ascii="方正仿宋_GBK" w:eastAsia="方正仿宋_GBK" w:hAnsi="仿宋_GB2312" w:cs="仿宋_GB2312" w:hint="eastAsia"/>
          <w:sz w:val="32"/>
        </w:rPr>
        <w:t>北区木耳中心卫生院）属事业单位，机构数</w:t>
      </w:r>
      <w:r>
        <w:rPr>
          <w:rFonts w:ascii="方正仿宋_GBK" w:eastAsia="方正仿宋_GBK" w:hAnsi="仿宋_GB2312" w:cs="仿宋_GB2312"/>
          <w:sz w:val="32"/>
        </w:rPr>
        <w:t>1</w:t>
      </w:r>
      <w:r>
        <w:rPr>
          <w:rFonts w:ascii="方正仿宋_GBK" w:eastAsia="方正仿宋_GBK" w:hAnsi="仿宋_GB2312" w:cs="仿宋_GB2312" w:hint="eastAsia"/>
          <w:sz w:val="32"/>
        </w:rPr>
        <w:t>（</w:t>
      </w:r>
      <w:proofErr w:type="gramStart"/>
      <w:r>
        <w:rPr>
          <w:rFonts w:ascii="方正仿宋_GBK" w:eastAsia="方正仿宋_GBK" w:hAnsi="仿宋_GB2312" w:cs="仿宋_GB2312" w:hint="eastAsia"/>
          <w:sz w:val="32"/>
        </w:rPr>
        <w:t>含石鞋分院</w:t>
      </w:r>
      <w:proofErr w:type="gramEnd"/>
      <w:r>
        <w:rPr>
          <w:rFonts w:ascii="方正仿宋_GBK" w:eastAsia="方正仿宋_GBK" w:hAnsi="仿宋_GB2312" w:cs="仿宋_GB2312" w:hint="eastAsia"/>
          <w:sz w:val="32"/>
        </w:rPr>
        <w:t>），设置</w:t>
      </w:r>
      <w:r>
        <w:rPr>
          <w:rFonts w:ascii="方正仿宋_GBK" w:eastAsia="方正仿宋_GBK" w:hAnsi="仿宋_GB2312" w:cs="仿宋_GB2312"/>
          <w:sz w:val="32"/>
        </w:rPr>
        <w:t>16</w:t>
      </w:r>
      <w:r>
        <w:rPr>
          <w:rFonts w:ascii="方正仿宋_GBK" w:eastAsia="方正仿宋_GBK" w:hAnsi="仿宋_GB2312" w:cs="仿宋_GB2312" w:hint="eastAsia"/>
          <w:sz w:val="32"/>
        </w:rPr>
        <w:t>个内部科室：党政办、财务科、医务科、护理部、</w:t>
      </w:r>
      <w:proofErr w:type="gramStart"/>
      <w:r>
        <w:rPr>
          <w:rFonts w:ascii="方正仿宋_GBK" w:eastAsia="方正仿宋_GBK" w:hAnsi="仿宋_GB2312" w:cs="仿宋_GB2312" w:hint="eastAsia"/>
          <w:sz w:val="32"/>
        </w:rPr>
        <w:t>公卫科</w:t>
      </w:r>
      <w:proofErr w:type="gramEnd"/>
      <w:r>
        <w:rPr>
          <w:rFonts w:ascii="方正仿宋_GBK" w:eastAsia="方正仿宋_GBK" w:hAnsi="仿宋_GB2312" w:cs="仿宋_GB2312" w:hint="eastAsia"/>
          <w:sz w:val="32"/>
        </w:rPr>
        <w:t>、人事科、</w:t>
      </w:r>
      <w:proofErr w:type="gramStart"/>
      <w:r>
        <w:rPr>
          <w:rFonts w:ascii="方正仿宋_GBK" w:eastAsia="方正仿宋_GBK" w:hAnsi="仿宋_GB2312" w:cs="仿宋_GB2312" w:hint="eastAsia"/>
          <w:sz w:val="32"/>
        </w:rPr>
        <w:t>医</w:t>
      </w:r>
      <w:proofErr w:type="gramEnd"/>
      <w:r>
        <w:rPr>
          <w:rFonts w:ascii="方正仿宋_GBK" w:eastAsia="方正仿宋_GBK" w:hAnsi="仿宋_GB2312" w:cs="仿宋_GB2312" w:hint="eastAsia"/>
          <w:sz w:val="32"/>
        </w:rPr>
        <w:t>保科、后勤科、信息科、全科诊室、妇产科、康复理疗科、手术室、检验科、放射科、超声科，无机构数变动，不做情况说明。</w:t>
      </w:r>
    </w:p>
    <w:p w:rsidR="0087307B" w:rsidRDefault="00C03272">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二、单位收支总体情况</w:t>
      </w:r>
    </w:p>
    <w:p w:rsidR="0087307B" w:rsidRDefault="00C03272">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年年初预算</w:t>
      </w:r>
      <w:r>
        <w:rPr>
          <w:rFonts w:ascii="方正仿宋_GBK" w:eastAsia="方正仿宋_GBK" w:hAnsi="仿宋_GB2312" w:cs="仿宋_GB2312" w:hint="eastAsia"/>
          <w:sz w:val="32"/>
        </w:rPr>
        <w:t>数</w:t>
      </w:r>
      <w:r>
        <w:rPr>
          <w:rFonts w:ascii="方正仿宋_GBK" w:eastAsia="方正仿宋_GBK" w:hAnsi="仿宋_GB2312" w:cs="仿宋_GB2312" w:hint="eastAsia"/>
          <w:sz w:val="32"/>
        </w:rPr>
        <w:t>22,221,532.63</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元，其中：一般公共预算拨款</w:t>
      </w:r>
      <w:r>
        <w:rPr>
          <w:rFonts w:ascii="方正仿宋_GBK" w:eastAsia="方正仿宋_GBK" w:hAnsi="仿宋_GB2312" w:cs="仿宋_GB2312" w:hint="eastAsia"/>
          <w:sz w:val="32"/>
        </w:rPr>
        <w:t>10,321,532.63</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元，政府性基金预算拨款</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元，国有资本经营预算收入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元，事业收入</w:t>
      </w:r>
      <w:r>
        <w:rPr>
          <w:rFonts w:ascii="方正仿宋_GBK" w:eastAsia="方正仿宋_GBK" w:hAnsi="仿宋_GB2312" w:cs="仿宋_GB2312" w:hint="eastAsia"/>
          <w:sz w:val="32"/>
        </w:rPr>
        <w:t>11,900,000.00</w:t>
      </w:r>
      <w:r>
        <w:rPr>
          <w:rFonts w:ascii="方正仿宋_GBK" w:eastAsia="方正仿宋_GBK" w:hAnsi="仿宋_GB2312" w:cs="仿宋_GB2312" w:hint="eastAsia"/>
          <w:sz w:val="32"/>
        </w:rPr>
        <w:t>元，事业单位经营收入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元，其他收入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元。收入较</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增加</w:t>
      </w:r>
      <w:r>
        <w:rPr>
          <w:rFonts w:ascii="方正仿宋_GBK" w:eastAsia="方正仿宋_GBK" w:hAnsi="仿宋_GB2312" w:cs="仿宋_GB2312" w:hint="eastAsia"/>
          <w:sz w:val="32"/>
        </w:rPr>
        <w:t>4,624,213.25</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元，主要是一般公共预算财政拨款收入</w:t>
      </w:r>
      <w:r>
        <w:rPr>
          <w:rFonts w:ascii="方正仿宋_GBK" w:eastAsia="方正仿宋_GBK" w:hAnsi="仿宋_GB2312" w:cs="仿宋_GB2312" w:hint="eastAsia"/>
          <w:sz w:val="32"/>
        </w:rPr>
        <w:t>增加</w:t>
      </w:r>
      <w:r>
        <w:rPr>
          <w:rFonts w:ascii="方正仿宋_GBK" w:eastAsia="方正仿宋_GBK" w:hAnsi="仿宋_GB2312" w:cs="仿宋_GB2312" w:hint="eastAsia"/>
          <w:sz w:val="32"/>
        </w:rPr>
        <w:t>1,318,213.25</w:t>
      </w:r>
      <w:r>
        <w:rPr>
          <w:rFonts w:ascii="方正仿宋_GBK" w:eastAsia="方正仿宋_GBK" w:hAnsi="仿宋_GB2312" w:cs="仿宋_GB2312" w:hint="eastAsia"/>
          <w:sz w:val="32"/>
        </w:rPr>
        <w:t>元，事业收入及单位经营收入</w:t>
      </w:r>
      <w:r>
        <w:rPr>
          <w:rFonts w:ascii="方正仿宋_GBK" w:eastAsia="方正仿宋_GBK" w:hAnsi="仿宋_GB2312" w:cs="仿宋_GB2312" w:hint="eastAsia"/>
          <w:sz w:val="32"/>
        </w:rPr>
        <w:t>增加</w:t>
      </w:r>
      <w:r>
        <w:rPr>
          <w:rFonts w:ascii="方正仿宋_GBK" w:eastAsia="方正仿宋_GBK" w:hAnsi="仿宋_GB2312" w:cs="仿宋_GB2312" w:hint="eastAsia"/>
          <w:sz w:val="32"/>
        </w:rPr>
        <w:t>3,306,000.00</w:t>
      </w:r>
      <w:r>
        <w:rPr>
          <w:rFonts w:ascii="方正仿宋_GBK" w:eastAsia="方正仿宋_GBK" w:hAnsi="仿宋_GB2312" w:cs="仿宋_GB2312" w:hint="eastAsia"/>
          <w:sz w:val="32"/>
        </w:rPr>
        <w:t>元。</w:t>
      </w:r>
    </w:p>
    <w:p w:rsidR="0087307B" w:rsidRDefault="00C03272">
      <w:pPr>
        <w:numPr>
          <w:ilvl w:val="0"/>
          <w:numId w:val="1"/>
        </w:num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支出预算：</w:t>
      </w:r>
      <w:r>
        <w:rPr>
          <w:rFonts w:ascii="方正仿宋_GBK" w:eastAsia="方正仿宋_GBK" w:hAnsi="仿宋_GB2312" w:cs="仿宋_GB2312"/>
          <w:sz w:val="32"/>
        </w:rPr>
        <w:t>202</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22,221,532.63</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元，其中：社会保障和就业支出预算</w:t>
      </w:r>
      <w:r>
        <w:rPr>
          <w:rFonts w:ascii="方正仿宋_GBK" w:eastAsia="方正仿宋_GBK" w:hAnsi="仿宋_GB2312" w:cs="仿宋_GB2312" w:hint="eastAsia"/>
          <w:sz w:val="32"/>
        </w:rPr>
        <w:t>1,411,542.52</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元，卫生健康支出预算</w:t>
      </w:r>
      <w:r>
        <w:rPr>
          <w:rFonts w:ascii="方正仿宋_GBK" w:eastAsia="方正仿宋_GBK" w:hAnsi="仿宋_GB2312" w:cs="仿宋_GB2312" w:hint="eastAsia"/>
          <w:sz w:val="32"/>
        </w:rPr>
        <w:lastRenderedPageBreak/>
        <w:t>20,177,182.11</w:t>
      </w:r>
      <w:r>
        <w:rPr>
          <w:rFonts w:ascii="方正仿宋_GBK" w:eastAsia="方正仿宋_GBK" w:hAnsi="仿宋_GB2312" w:cs="仿宋_GB2312" w:hint="eastAsia"/>
          <w:sz w:val="32"/>
        </w:rPr>
        <w:t>元，住房保障支出预算</w:t>
      </w:r>
      <w:r>
        <w:rPr>
          <w:rFonts w:ascii="方正仿宋_GBK" w:eastAsia="方正仿宋_GBK" w:hAnsi="仿宋_GB2312" w:cs="仿宋_GB2312" w:hint="eastAsia"/>
          <w:sz w:val="32"/>
        </w:rPr>
        <w:t>632,808.00</w:t>
      </w:r>
      <w:r>
        <w:rPr>
          <w:rFonts w:ascii="方正仿宋_GBK" w:eastAsia="方正仿宋_GBK" w:hAnsi="仿宋_GB2312" w:cs="仿宋_GB2312" w:hint="eastAsia"/>
          <w:sz w:val="32"/>
        </w:rPr>
        <w:t>元。支出预算较</w:t>
      </w:r>
      <w:r>
        <w:rPr>
          <w:rFonts w:ascii="方正仿宋_GBK" w:eastAsia="方正仿宋_GBK" w:hAnsi="仿宋_GB2312" w:cs="仿宋_GB2312"/>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增加</w:t>
      </w:r>
      <w:r>
        <w:rPr>
          <w:rFonts w:ascii="方正仿宋_GBK" w:eastAsia="方正仿宋_GBK" w:hAnsi="仿宋_GB2312" w:cs="仿宋_GB2312" w:hint="eastAsia"/>
          <w:sz w:val="32"/>
        </w:rPr>
        <w:t>4,624,213.25</w:t>
      </w:r>
      <w:r>
        <w:rPr>
          <w:rFonts w:ascii="方正仿宋_GBK" w:eastAsia="方正仿宋_GBK" w:hAnsi="仿宋_GB2312" w:cs="仿宋_GB2312" w:hint="eastAsia"/>
          <w:sz w:val="32"/>
        </w:rPr>
        <w:t>元，主要是基本出预算</w:t>
      </w:r>
      <w:r>
        <w:rPr>
          <w:rFonts w:ascii="方正仿宋_GBK" w:eastAsia="方正仿宋_GBK" w:hAnsi="仿宋_GB2312" w:cs="仿宋_GB2312" w:hint="eastAsia"/>
          <w:sz w:val="32"/>
        </w:rPr>
        <w:t>减少</w:t>
      </w:r>
      <w:r>
        <w:rPr>
          <w:rFonts w:ascii="方正仿宋_GBK" w:eastAsia="方正仿宋_GBK" w:hAnsi="仿宋_GB2312" w:cs="仿宋_GB2312" w:hint="eastAsia"/>
          <w:sz w:val="32"/>
        </w:rPr>
        <w:t>1,695,106.75</w:t>
      </w:r>
      <w:r>
        <w:rPr>
          <w:rFonts w:ascii="方正仿宋_GBK" w:eastAsia="方正仿宋_GBK" w:hAnsi="仿宋_GB2312" w:cs="仿宋_GB2312" w:hint="eastAsia"/>
          <w:sz w:val="32"/>
        </w:rPr>
        <w:t>元，项目支出预算</w:t>
      </w:r>
      <w:r>
        <w:rPr>
          <w:rFonts w:ascii="方正仿宋_GBK" w:eastAsia="方正仿宋_GBK" w:hAnsi="仿宋_GB2312" w:cs="仿宋_GB2312" w:hint="eastAsia"/>
          <w:sz w:val="32"/>
        </w:rPr>
        <w:t>增加</w:t>
      </w:r>
      <w:r>
        <w:rPr>
          <w:rFonts w:ascii="方正仿宋_GBK" w:eastAsia="方正仿宋_GBK" w:hAnsi="仿宋_GB2312" w:cs="仿宋_GB2312" w:hint="eastAsia"/>
          <w:sz w:val="32"/>
        </w:rPr>
        <w:t>6,319,320.00</w:t>
      </w:r>
      <w:r>
        <w:rPr>
          <w:rFonts w:ascii="方正仿宋_GBK" w:eastAsia="方正仿宋_GBK" w:hAnsi="仿宋_GB2312" w:cs="仿宋_GB2312" w:hint="eastAsia"/>
          <w:sz w:val="32"/>
        </w:rPr>
        <w:t>元。</w:t>
      </w:r>
    </w:p>
    <w:p w:rsidR="0087307B" w:rsidRDefault="00C03272">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87307B" w:rsidRDefault="00C03272">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年一般公共预算财政拨款收入</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10,321,532.63</w:t>
      </w:r>
      <w:r>
        <w:rPr>
          <w:rFonts w:ascii="方正仿宋_GBK" w:eastAsia="方正仿宋_GBK" w:hAnsi="仿宋_GB2312" w:cs="仿宋_GB2312" w:hint="eastAsia"/>
          <w:sz w:val="32"/>
        </w:rPr>
        <w:t>元，一般公共预算财政拨款支出</w:t>
      </w:r>
      <w:r>
        <w:rPr>
          <w:rFonts w:ascii="方正仿宋_GBK" w:eastAsia="方正仿宋_GBK" w:hAnsi="仿宋_GB2312" w:cs="仿宋_GB2312" w:hint="eastAsia"/>
          <w:sz w:val="32"/>
        </w:rPr>
        <w:t>10,321,532.63</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1,318,213.25</w:t>
      </w:r>
      <w:r>
        <w:rPr>
          <w:rFonts w:ascii="方正仿宋_GBK" w:eastAsia="方正仿宋_GBK" w:hAnsi="仿宋_GB2312" w:cs="仿宋_GB2312" w:hint="eastAsia"/>
          <w:sz w:val="32"/>
        </w:rPr>
        <w:t>元。其中：基本支出</w:t>
      </w:r>
      <w:r>
        <w:rPr>
          <w:rFonts w:ascii="方正仿宋_GBK" w:eastAsia="方正仿宋_GBK" w:hAnsi="仿宋_GB2312" w:cs="仿宋_GB2312" w:hint="eastAsia"/>
          <w:sz w:val="32"/>
        </w:rPr>
        <w:t>9,170,470.63</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2,298,893.25</w:t>
      </w:r>
      <w:r>
        <w:rPr>
          <w:rFonts w:ascii="方正仿宋_GBK" w:eastAsia="方正仿宋_GBK" w:hAnsi="仿宋_GB2312" w:cs="仿宋_GB2312" w:hint="eastAsia"/>
          <w:sz w:val="32"/>
        </w:rPr>
        <w:t>元，主要原因是工资福利支出</w:t>
      </w:r>
      <w:r>
        <w:rPr>
          <w:rFonts w:ascii="方正仿宋_GBK" w:eastAsia="方正仿宋_GBK" w:hAnsi="仿宋_GB2312" w:cs="仿宋_GB2312" w:hint="eastAsia"/>
          <w:sz w:val="32"/>
        </w:rPr>
        <w:t>增加</w:t>
      </w:r>
      <w:r>
        <w:rPr>
          <w:rFonts w:ascii="方正仿宋_GBK" w:eastAsia="方正仿宋_GBK" w:hAnsi="仿宋_GB2312" w:cs="仿宋_GB2312" w:hint="eastAsia"/>
          <w:sz w:val="32"/>
        </w:rPr>
        <w:t>1,744,932.43</w:t>
      </w:r>
      <w:r>
        <w:rPr>
          <w:rFonts w:ascii="方正仿宋_GBK" w:eastAsia="方正仿宋_GBK" w:hAnsi="仿宋_GB2312" w:cs="仿宋_GB2312" w:hint="eastAsia"/>
          <w:sz w:val="32"/>
        </w:rPr>
        <w:t>元，商品和服务支出增加</w:t>
      </w:r>
      <w:r>
        <w:rPr>
          <w:rFonts w:ascii="方正仿宋_GBK" w:eastAsia="方正仿宋_GBK" w:hAnsi="仿宋_GB2312" w:cs="仿宋_GB2312" w:hint="eastAsia"/>
          <w:sz w:val="32"/>
        </w:rPr>
        <w:t>276,680.82</w:t>
      </w:r>
      <w:r>
        <w:rPr>
          <w:rFonts w:ascii="方正仿宋_GBK" w:eastAsia="方正仿宋_GBK" w:hAnsi="仿宋_GB2312" w:cs="仿宋_GB2312" w:hint="eastAsia"/>
          <w:sz w:val="32"/>
        </w:rPr>
        <w:t>元，个人对家庭的补助</w:t>
      </w:r>
      <w:r>
        <w:rPr>
          <w:rFonts w:ascii="方正仿宋_GBK" w:eastAsia="方正仿宋_GBK" w:hAnsi="仿宋_GB2312" w:cs="仿宋_GB2312" w:hint="eastAsia"/>
          <w:sz w:val="32"/>
        </w:rPr>
        <w:t>增加</w:t>
      </w:r>
      <w:r>
        <w:rPr>
          <w:rFonts w:ascii="方正仿宋_GBK" w:eastAsia="方正仿宋_GBK" w:hAnsi="仿宋_GB2312" w:cs="仿宋_GB2312" w:hint="eastAsia"/>
          <w:sz w:val="32"/>
        </w:rPr>
        <w:t>277,280.00</w:t>
      </w:r>
      <w:r>
        <w:rPr>
          <w:rFonts w:ascii="方正仿宋_GBK" w:eastAsia="方正仿宋_GBK" w:hAnsi="仿宋_GB2312" w:cs="仿宋_GB2312" w:hint="eastAsia"/>
          <w:sz w:val="32"/>
        </w:rPr>
        <w:t>元，主要用于保障在职人员工资福利及社会保险缴费，离休人员离休费，退休人员补助等，保障单位正常运转的各项商品服务支出；项目支出</w:t>
      </w:r>
      <w:r>
        <w:rPr>
          <w:rFonts w:ascii="方正仿宋_GBK" w:eastAsia="方正仿宋_GBK" w:hAnsi="仿宋_GB2312" w:cs="仿宋_GB2312" w:hint="eastAsia"/>
          <w:sz w:val="32"/>
        </w:rPr>
        <w:t>1,151,062.00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减少</w:t>
      </w:r>
      <w:r>
        <w:rPr>
          <w:rFonts w:ascii="方正仿宋_GBK" w:eastAsia="方正仿宋_GBK" w:hAnsi="仿宋_GB2312" w:cs="仿宋_GB2312" w:hint="eastAsia"/>
          <w:sz w:val="32"/>
        </w:rPr>
        <w:t>980,680.00</w:t>
      </w:r>
      <w:r>
        <w:rPr>
          <w:rFonts w:ascii="方正仿宋_GBK" w:eastAsia="方正仿宋_GBK" w:hAnsi="仿宋_GB2312" w:cs="仿宋_GB2312" w:hint="eastAsia"/>
          <w:sz w:val="32"/>
        </w:rPr>
        <w:t>元，主要原因是木耳中心卫生院（空港乐园社区卫生服务中心）房屋租赁费及物管费</w:t>
      </w:r>
      <w:r>
        <w:rPr>
          <w:rFonts w:ascii="方正仿宋_GBK" w:eastAsia="方正仿宋_GBK" w:hAnsi="仿宋_GB2312" w:cs="仿宋_GB2312" w:hint="eastAsia"/>
          <w:sz w:val="32"/>
        </w:rPr>
        <w:t>减少</w:t>
      </w:r>
      <w:r>
        <w:rPr>
          <w:rFonts w:ascii="方正仿宋_GBK" w:eastAsia="方正仿宋_GBK" w:hAnsi="仿宋_GB2312" w:cs="仿宋_GB2312" w:hint="eastAsia"/>
          <w:sz w:val="32"/>
        </w:rPr>
        <w:t>1,106,130.00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基本公共卫生服务增加</w:t>
      </w:r>
      <w:r>
        <w:rPr>
          <w:rFonts w:ascii="方正仿宋_GBK" w:eastAsia="方正仿宋_GBK" w:hAnsi="仿宋_GB2312" w:cs="仿宋_GB2312" w:hint="eastAsia"/>
          <w:sz w:val="32"/>
        </w:rPr>
        <w:t>183,000.00</w:t>
      </w:r>
      <w:r>
        <w:rPr>
          <w:rFonts w:ascii="方正仿宋_GBK" w:eastAsia="方正仿宋_GBK" w:hAnsi="仿宋_GB2312" w:cs="仿宋_GB2312" w:hint="eastAsia"/>
          <w:sz w:val="32"/>
        </w:rPr>
        <w:t>元，村卫生室实施基本药物补助制度增加</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8,050.00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，主要</w:t>
      </w:r>
      <w:r>
        <w:rPr>
          <w:rFonts w:ascii="方正仿宋_GBK" w:eastAsia="方正仿宋_GBK" w:hAnsi="仿宋_GB2312" w:cs="仿宋_GB2312" w:hint="eastAsia"/>
          <w:sz w:val="32"/>
        </w:rPr>
        <w:t>由</w:t>
      </w:r>
      <w:r>
        <w:rPr>
          <w:rFonts w:ascii="方正仿宋_GBK" w:eastAsia="方正仿宋_GBK" w:hAnsi="仿宋_GB2312" w:cs="仿宋_GB2312" w:hint="eastAsia"/>
          <w:sz w:val="32"/>
        </w:rPr>
        <w:t>于</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年预算增加基本公共卫生项目支出，主要用于实施基本公共卫生服务</w:t>
      </w:r>
      <w:r>
        <w:rPr>
          <w:rFonts w:ascii="方正仿宋_GBK" w:eastAsia="方正仿宋_GBK" w:hAnsi="仿宋_GB2312" w:cs="仿宋_GB2312" w:hint="eastAsia"/>
          <w:sz w:val="32"/>
        </w:rPr>
        <w:t>19</w:t>
      </w:r>
      <w:r>
        <w:rPr>
          <w:rFonts w:ascii="方正仿宋_GBK" w:eastAsia="方正仿宋_GBK" w:hAnsi="仿宋_GB2312" w:cs="仿宋_GB2312" w:hint="eastAsia"/>
          <w:sz w:val="32"/>
        </w:rPr>
        <w:t>大类重点工作，村卫生室实施基本药物补助制度项目投入增加。</w:t>
      </w:r>
    </w:p>
    <w:p w:rsidR="0087307B" w:rsidRDefault="00C03272">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重庆市</w:t>
      </w:r>
      <w:proofErr w:type="gramStart"/>
      <w:r>
        <w:rPr>
          <w:rFonts w:ascii="方正仿宋_GBK" w:eastAsia="方正仿宋_GBK" w:hAnsi="仿宋_GB2312" w:cs="仿宋_GB2312" w:hint="eastAsia"/>
          <w:sz w:val="32"/>
        </w:rPr>
        <w:t>渝</w:t>
      </w:r>
      <w:proofErr w:type="gramEnd"/>
      <w:r>
        <w:rPr>
          <w:rFonts w:ascii="方正仿宋_GBK" w:eastAsia="方正仿宋_GBK" w:hAnsi="仿宋_GB2312" w:cs="仿宋_GB2312" w:hint="eastAsia"/>
          <w:sz w:val="32"/>
        </w:rPr>
        <w:t>北区木耳中心卫生院</w:t>
      </w:r>
      <w:r>
        <w:rPr>
          <w:rFonts w:ascii="方正仿宋_GBK" w:eastAsia="方正仿宋_GBK" w:hAnsi="仿宋_GB2312" w:cs="仿宋_GB2312"/>
          <w:sz w:val="32"/>
        </w:rPr>
        <w:t>202</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年无使用政府性基金预算拨款安排的支出。</w:t>
      </w:r>
    </w:p>
    <w:p w:rsidR="0087307B" w:rsidRDefault="00C03272">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87307B" w:rsidRDefault="00C03272">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年“三公”经费预算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年减少（或增加）</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元。其中：因公出国（境）费用</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年减少（或增加）</w:t>
      </w:r>
      <w:r>
        <w:rPr>
          <w:rFonts w:ascii="方正仿宋_GBK" w:eastAsia="方正仿宋_GBK" w:hAnsi="仿宋_GB2312" w:cs="仿宋_GB2312" w:hint="eastAsia"/>
          <w:sz w:val="32"/>
        </w:rPr>
        <w:lastRenderedPageBreak/>
        <w:t>0</w:t>
      </w:r>
      <w:r>
        <w:rPr>
          <w:rFonts w:ascii="方正仿宋_GBK" w:eastAsia="方正仿宋_GBK" w:hAnsi="仿宋_GB2312" w:cs="仿宋_GB2312" w:hint="eastAsia"/>
          <w:sz w:val="32"/>
        </w:rPr>
        <w:t>元，主要原因是我单位无因公出国（境）费用；公务接待费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年减少（或增加）</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元，主要原因是我单位无公务接待费；公务用车运行维护费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年减少（或增加）</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元，主要原因是我单位无公务用车运行维护费；公务用车购置费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年减少（或增加）</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元；主要原因是我单位无公务用车购置费。</w:t>
      </w:r>
    </w:p>
    <w:p w:rsidR="0087307B" w:rsidRDefault="00C03272">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87307B" w:rsidRDefault="00C03272">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Pr>
          <w:rFonts w:ascii="方正仿宋_GBK" w:eastAsia="方正仿宋_GBK" w:hAnsi="仿宋_GB2312" w:cs="仿宋_GB2312" w:hint="eastAsia"/>
          <w:sz w:val="32"/>
        </w:rPr>
        <w:t>、机关运行经费</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我单位是事业单位，不在机关运行经费统计范围之内。</w:t>
      </w:r>
    </w:p>
    <w:p w:rsidR="0087307B" w:rsidRDefault="00C03272">
      <w:pPr>
        <w:numPr>
          <w:ilvl w:val="0"/>
          <w:numId w:val="2"/>
        </w:num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政府采购情况。本单位政府采购预算总额</w:t>
      </w:r>
      <w:r>
        <w:rPr>
          <w:rFonts w:ascii="方正仿宋_GBK" w:eastAsia="方正仿宋_GBK" w:hAnsi="仿宋_GB2312" w:cs="仿宋_GB2312" w:hint="eastAsia"/>
          <w:sz w:val="32"/>
        </w:rPr>
        <w:t>790,000.00</w:t>
      </w:r>
      <w:r>
        <w:rPr>
          <w:rFonts w:ascii="方正仿宋_GBK" w:eastAsia="方正仿宋_GBK" w:hAnsi="仿宋_GB2312" w:cs="仿宋_GB2312" w:hint="eastAsia"/>
          <w:sz w:val="32"/>
        </w:rPr>
        <w:t>元：政府采购货物预算</w:t>
      </w:r>
      <w:r>
        <w:rPr>
          <w:rFonts w:ascii="方正仿宋_GBK" w:eastAsia="方正仿宋_GBK" w:hAnsi="仿宋_GB2312" w:cs="仿宋_GB2312" w:hint="eastAsia"/>
          <w:sz w:val="32"/>
        </w:rPr>
        <w:t>790,000.00</w:t>
      </w:r>
      <w:r>
        <w:rPr>
          <w:rFonts w:ascii="方正仿宋_GBK" w:eastAsia="方正仿宋_GBK" w:hAnsi="仿宋_GB2312" w:cs="仿宋_GB2312" w:hint="eastAsia"/>
          <w:sz w:val="32"/>
        </w:rPr>
        <w:t>元、政府采购工程预算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元；其中一般公共预算财政拨款政府采购</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元：政府采购货物预算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元、政府采购工程预算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p>
    <w:p w:rsidR="0087307B" w:rsidRDefault="00C03272">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sz w:val="32"/>
        </w:rPr>
        <w:t>3</w:t>
      </w:r>
      <w:r>
        <w:rPr>
          <w:rFonts w:ascii="方正仿宋_GBK" w:eastAsia="方正仿宋_GBK" w:hAnsi="仿宋_GB2312" w:cs="仿宋_GB2312" w:hint="eastAsia"/>
          <w:sz w:val="32"/>
        </w:rPr>
        <w:t>、绩效目标设置情况。</w:t>
      </w:r>
      <w:r>
        <w:rPr>
          <w:rFonts w:ascii="方正仿宋_GBK" w:eastAsia="方正仿宋_GBK" w:hAnsi="仿宋_GB2312" w:cs="仿宋_GB2312" w:hint="eastAsia"/>
          <w:color w:val="000000"/>
          <w:sz w:val="32"/>
        </w:rPr>
        <w:t>202</w:t>
      </w:r>
      <w:r>
        <w:rPr>
          <w:rFonts w:ascii="方正仿宋_GBK" w:eastAsia="方正仿宋_GBK" w:hAnsi="仿宋_GB2312" w:cs="仿宋_GB2312" w:hint="eastAsia"/>
          <w:color w:val="000000"/>
          <w:sz w:val="32"/>
        </w:rPr>
        <w:t>3</w:t>
      </w:r>
      <w:r>
        <w:rPr>
          <w:rFonts w:ascii="方正仿宋_GBK" w:eastAsia="方正仿宋_GBK" w:hAnsi="仿宋_GB2312" w:cs="仿宋_GB2312" w:hint="eastAsia"/>
          <w:color w:val="000000"/>
          <w:sz w:val="32"/>
        </w:rPr>
        <w:t>年项目支出均实行了绩效目标管理，涉及一般公共预算当年财政拨款</w:t>
      </w:r>
      <w:r>
        <w:rPr>
          <w:rFonts w:ascii="方正仿宋_GBK" w:eastAsia="方正仿宋_GBK" w:hAnsi="仿宋_GB2312" w:cs="仿宋_GB2312" w:hint="eastAsia"/>
          <w:sz w:val="32"/>
        </w:rPr>
        <w:t>1,151,062.00</w:t>
      </w:r>
      <w:r>
        <w:rPr>
          <w:rFonts w:ascii="方正仿宋_GBK" w:eastAsia="方正仿宋_GBK" w:hAnsi="仿宋_GB2312" w:cs="仿宋_GB2312" w:hint="eastAsia"/>
          <w:color w:val="000000"/>
          <w:sz w:val="32"/>
        </w:rPr>
        <w:t>元。</w:t>
      </w:r>
    </w:p>
    <w:p w:rsidR="0087307B" w:rsidRDefault="00C03272">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w:t>
      </w:r>
      <w:r>
        <w:rPr>
          <w:rFonts w:ascii="方正仿宋_GBK" w:eastAsia="方正仿宋_GBK" w:hAnsi="仿宋_GB2312" w:cs="仿宋_GB2312" w:hint="eastAsia"/>
          <w:color w:val="000000"/>
          <w:sz w:val="32"/>
        </w:rPr>
        <w:t>、国有资产占有使用情况。截止</w:t>
      </w:r>
      <w:r>
        <w:rPr>
          <w:rFonts w:ascii="方正仿宋_GBK" w:eastAsia="方正仿宋_GBK" w:hAnsi="仿宋_GB2312" w:cs="仿宋_GB2312" w:hint="eastAsia"/>
          <w:color w:val="000000"/>
          <w:sz w:val="32"/>
        </w:rPr>
        <w:t>202</w:t>
      </w:r>
      <w:r>
        <w:rPr>
          <w:rFonts w:ascii="方正仿宋_GBK" w:eastAsia="方正仿宋_GBK" w:hAnsi="仿宋_GB2312" w:cs="仿宋_GB2312" w:hint="eastAsia"/>
          <w:color w:val="000000"/>
          <w:sz w:val="32"/>
        </w:rPr>
        <w:t>2</w:t>
      </w:r>
      <w:r>
        <w:rPr>
          <w:rFonts w:ascii="方正仿宋_GBK" w:eastAsia="方正仿宋_GBK" w:hAnsi="仿宋_GB2312" w:cs="仿宋_GB2312" w:hint="eastAsia"/>
          <w:color w:val="000000"/>
          <w:sz w:val="32"/>
        </w:rPr>
        <w:t>年</w:t>
      </w:r>
      <w:r>
        <w:rPr>
          <w:rFonts w:ascii="方正仿宋_GBK" w:eastAsia="方正仿宋_GBK" w:hAnsi="仿宋_GB2312" w:cs="仿宋_GB2312" w:hint="eastAsia"/>
          <w:color w:val="000000"/>
          <w:sz w:val="32"/>
        </w:rPr>
        <w:t>12</w:t>
      </w:r>
      <w:r>
        <w:rPr>
          <w:rFonts w:ascii="方正仿宋_GBK" w:eastAsia="方正仿宋_GBK" w:hAnsi="仿宋_GB2312" w:cs="仿宋_GB2312" w:hint="eastAsia"/>
          <w:color w:val="000000"/>
          <w:sz w:val="32"/>
        </w:rPr>
        <w:t>月，本单位共有车辆</w:t>
      </w:r>
      <w:r>
        <w:rPr>
          <w:rFonts w:ascii="方正仿宋_GBK" w:eastAsia="方正仿宋_GBK" w:hAnsi="仿宋_GB2312" w:cs="仿宋_GB2312" w:hint="eastAsia"/>
          <w:color w:val="000000"/>
          <w:sz w:val="32"/>
        </w:rPr>
        <w:t>1</w:t>
      </w:r>
      <w:r>
        <w:rPr>
          <w:rFonts w:ascii="方正仿宋_GBK" w:eastAsia="方正仿宋_GBK" w:hAnsi="仿宋_GB2312" w:cs="仿宋_GB2312" w:hint="eastAsia"/>
          <w:color w:val="000000"/>
          <w:sz w:val="32"/>
        </w:rPr>
        <w:t>辆，其中一般公务用车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r>
        <w:rPr>
          <w:rFonts w:ascii="方正仿宋_GBK" w:eastAsia="方正仿宋_GBK" w:hAnsi="仿宋_GB2312" w:cs="仿宋_GB2312" w:hint="eastAsia"/>
          <w:color w:val="000000"/>
          <w:sz w:val="32"/>
        </w:rPr>
        <w:t>、</w:t>
      </w:r>
      <w:r>
        <w:rPr>
          <w:rFonts w:ascii="方正仿宋_GBK" w:eastAsia="方正仿宋_GBK" w:hAnsi="仿宋_GB2312" w:cs="仿宋_GB2312" w:hint="eastAsia"/>
          <w:color w:val="000000"/>
          <w:sz w:val="32"/>
        </w:rPr>
        <w:t>特种专业技术用车</w:t>
      </w:r>
      <w:r>
        <w:rPr>
          <w:rFonts w:ascii="方正仿宋_GBK" w:eastAsia="方正仿宋_GBK" w:hAnsi="仿宋_GB2312" w:cs="仿宋_GB2312" w:hint="eastAsia"/>
          <w:color w:val="000000"/>
          <w:sz w:val="32"/>
        </w:rPr>
        <w:t>1</w:t>
      </w:r>
      <w:r>
        <w:rPr>
          <w:rFonts w:ascii="方正仿宋_GBK" w:eastAsia="方正仿宋_GBK" w:hAnsi="仿宋_GB2312" w:cs="仿宋_GB2312" w:hint="eastAsia"/>
          <w:color w:val="000000"/>
          <w:sz w:val="32"/>
        </w:rPr>
        <w:t>辆</w:t>
      </w:r>
      <w:r>
        <w:rPr>
          <w:rFonts w:ascii="方正仿宋_GBK" w:eastAsia="方正仿宋_GBK" w:hAnsi="仿宋_GB2312" w:cs="仿宋_GB2312" w:hint="eastAsia"/>
          <w:color w:val="000000"/>
          <w:sz w:val="32"/>
        </w:rPr>
        <w:t>。</w:t>
      </w:r>
      <w:r>
        <w:rPr>
          <w:rFonts w:ascii="方正仿宋_GBK" w:eastAsia="方正仿宋_GBK" w:hAnsi="仿宋_GB2312" w:cs="仿宋_GB2312" w:hint="eastAsia"/>
          <w:color w:val="000000"/>
          <w:sz w:val="32"/>
        </w:rPr>
        <w:t>202</w:t>
      </w:r>
      <w:r>
        <w:rPr>
          <w:rFonts w:ascii="方正仿宋_GBK" w:eastAsia="方正仿宋_GBK" w:hAnsi="仿宋_GB2312" w:cs="仿宋_GB2312" w:hint="eastAsia"/>
          <w:color w:val="000000"/>
          <w:sz w:val="32"/>
        </w:rPr>
        <w:t>3</w:t>
      </w:r>
      <w:r>
        <w:rPr>
          <w:rFonts w:ascii="方正仿宋_GBK" w:eastAsia="方正仿宋_GBK" w:hAnsi="仿宋_GB2312" w:cs="仿宋_GB2312" w:hint="eastAsia"/>
          <w:color w:val="000000"/>
          <w:sz w:val="32"/>
        </w:rPr>
        <w:t>年一般公共预算安排购置车辆</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辆，其中一般公务用车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p>
    <w:p w:rsidR="0087307B" w:rsidRDefault="00C03272">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w:t>
      </w:r>
      <w:r>
        <w:rPr>
          <w:rFonts w:ascii="方正黑体_GBK" w:eastAsia="方正黑体_GBK" w:hAnsi="黑体" w:cs="仿宋_GB2312"/>
          <w:sz w:val="32"/>
        </w:rPr>
        <w:t>、</w:t>
      </w:r>
      <w:r>
        <w:rPr>
          <w:rFonts w:ascii="方正黑体_GBK" w:eastAsia="方正黑体_GBK" w:hAnsi="黑体" w:cs="仿宋_GB2312" w:hint="eastAsia"/>
          <w:sz w:val="32"/>
        </w:rPr>
        <w:t>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87307B" w:rsidRDefault="00C03272">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w:t>
      </w:r>
      <w:r>
        <w:rPr>
          <w:rFonts w:ascii="方正仿宋_GBK" w:eastAsia="方正仿宋_GBK" w:hint="eastAsia"/>
          <w:sz w:val="32"/>
          <w:szCs w:val="32"/>
        </w:rPr>
        <w:lastRenderedPageBreak/>
        <w:t>拨款，包括一般公共预算财政拨款和政府性基金预算财政拨款。</w:t>
      </w:r>
    </w:p>
    <w:p w:rsidR="0087307B" w:rsidRDefault="00C03272">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87307B" w:rsidRDefault="00C03272">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87307B" w:rsidRDefault="00C03272">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87307B" w:rsidRDefault="00C03272">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w:t>
      </w:r>
      <w:r>
        <w:rPr>
          <w:rFonts w:ascii="方正仿宋_GBK" w:eastAsia="方正仿宋_GBK" w:hint="eastAsia"/>
          <w:sz w:val="32"/>
          <w:szCs w:val="32"/>
        </w:rPr>
        <w:t>）的国际旅费、国外城市间交通费、住宿费、伙食费、培训费、公杂费等支出；公务用车购置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87307B" w:rsidRDefault="00C03272">
      <w:pPr>
        <w:ind w:firstLineChars="200" w:firstLine="640"/>
        <w:rPr>
          <w:rFonts w:ascii="方正黑体_GBK" w:eastAsia="方正黑体_GBK"/>
          <w:sz w:val="32"/>
          <w:szCs w:val="32"/>
        </w:rPr>
      </w:pPr>
      <w:r>
        <w:rPr>
          <w:rFonts w:ascii="方正黑体_GBK" w:eastAsia="方正黑体_GBK" w:hAnsi="黑体" w:cs="仿宋_GB2312" w:hint="eastAsia"/>
          <w:sz w:val="32"/>
        </w:rPr>
        <w:t>七</w:t>
      </w:r>
      <w:r>
        <w:rPr>
          <w:rFonts w:ascii="方正黑体_GBK" w:eastAsia="方正黑体_GBK" w:hAnsi="黑体" w:cs="仿宋_GB2312"/>
          <w:sz w:val="32"/>
        </w:rPr>
        <w:t>、</w:t>
      </w:r>
      <w:r>
        <w:rPr>
          <w:rFonts w:ascii="方正黑体_GBK" w:eastAsia="方正黑体_GBK" w:hint="eastAsia"/>
          <w:sz w:val="32"/>
          <w:szCs w:val="32"/>
        </w:rPr>
        <w:t>预算公开联系方式及信息反馈</w:t>
      </w:r>
    </w:p>
    <w:p w:rsidR="0087307B" w:rsidRDefault="00C03272">
      <w:pPr>
        <w:ind w:firstLineChars="200" w:firstLine="643"/>
        <w:rPr>
          <w:rFonts w:ascii="方正仿宋_GBK" w:eastAsia="方正仿宋_GBK" w:hAnsi="仿宋_GB2312" w:cs="仿宋_GB2312"/>
          <w:b/>
          <w:sz w:val="32"/>
        </w:rPr>
      </w:pPr>
      <w:r>
        <w:rPr>
          <w:rFonts w:ascii="方正仿宋_GBK" w:eastAsia="方正仿宋_GBK" w:hAnsi="仿宋_GB2312" w:cs="仿宋_GB2312" w:hint="eastAsia"/>
          <w:b/>
          <w:sz w:val="32"/>
        </w:rPr>
        <w:t>单位预算公开联系人：袁媛</w:t>
      </w:r>
      <w:r>
        <w:rPr>
          <w:rFonts w:ascii="方正仿宋_GBK" w:eastAsia="方正仿宋_GBK" w:hAnsi="仿宋_GB2312" w:cs="仿宋_GB2312"/>
          <w:b/>
          <w:sz w:val="32"/>
        </w:rPr>
        <w:t xml:space="preserve">   </w:t>
      </w:r>
      <w:r>
        <w:rPr>
          <w:rFonts w:ascii="方正仿宋_GBK" w:eastAsia="方正仿宋_GBK" w:hAnsi="仿宋_GB2312" w:cs="仿宋_GB2312" w:hint="eastAsia"/>
          <w:b/>
          <w:sz w:val="32"/>
        </w:rPr>
        <w:t>联系方式：</w:t>
      </w:r>
      <w:r>
        <w:rPr>
          <w:rFonts w:ascii="方正仿宋_GBK" w:eastAsia="方正仿宋_GBK"/>
          <w:b/>
          <w:sz w:val="32"/>
        </w:rPr>
        <w:t>023-67488428</w:t>
      </w:r>
    </w:p>
    <w:p w:rsidR="0087307B" w:rsidRDefault="0087307B">
      <w:pPr>
        <w:ind w:firstLineChars="200" w:firstLine="643"/>
        <w:rPr>
          <w:rFonts w:ascii="方正仿宋_GBK" w:eastAsia="方正仿宋_GBK" w:hAnsi="仿宋_GB2312" w:cs="仿宋_GB2312"/>
          <w:b/>
          <w:sz w:val="32"/>
        </w:rPr>
      </w:pPr>
    </w:p>
    <w:p w:rsidR="0087307B" w:rsidRDefault="0087307B"/>
    <w:sectPr w:rsidR="0087307B">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272" w:rsidRDefault="00C03272" w:rsidP="00C03272">
      <w:r>
        <w:separator/>
      </w:r>
    </w:p>
  </w:endnote>
  <w:endnote w:type="continuationSeparator" w:id="0">
    <w:p w:rsidR="00C03272" w:rsidRDefault="00C03272" w:rsidP="00C0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272" w:rsidRDefault="00C03272" w:rsidP="00C03272">
      <w:r>
        <w:separator/>
      </w:r>
    </w:p>
  </w:footnote>
  <w:footnote w:type="continuationSeparator" w:id="0">
    <w:p w:rsidR="00C03272" w:rsidRDefault="00C03272" w:rsidP="00C03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1D5A0"/>
    <w:multiLevelType w:val="singleLevel"/>
    <w:tmpl w:val="E801D5A0"/>
    <w:lvl w:ilvl="0">
      <w:start w:val="2"/>
      <w:numFmt w:val="decimal"/>
      <w:suff w:val="nothing"/>
      <w:lvlText w:val="%1、"/>
      <w:lvlJc w:val="left"/>
    </w:lvl>
  </w:abstractNum>
  <w:abstractNum w:abstractNumId="1">
    <w:nsid w:val="472324B4"/>
    <w:multiLevelType w:val="singleLevel"/>
    <w:tmpl w:val="472324B4"/>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97C20FF"/>
    <w:rsid w:val="0087307B"/>
    <w:rsid w:val="00C03272"/>
    <w:rsid w:val="07C575EB"/>
    <w:rsid w:val="0A5E4BA3"/>
    <w:rsid w:val="0B1D155E"/>
    <w:rsid w:val="0D4C01FA"/>
    <w:rsid w:val="27865CF0"/>
    <w:rsid w:val="697C2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rsid w:val="00C032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03272"/>
    <w:rPr>
      <w:rFonts w:ascii="Calibri" w:eastAsia="宋体" w:hAnsi="Calibri" w:cs="Times New Roman"/>
      <w:kern w:val="2"/>
      <w:sz w:val="18"/>
      <w:szCs w:val="18"/>
    </w:rPr>
  </w:style>
  <w:style w:type="paragraph" w:styleId="a5">
    <w:name w:val="footer"/>
    <w:basedOn w:val="a"/>
    <w:link w:val="Char0"/>
    <w:rsid w:val="00C03272"/>
    <w:pPr>
      <w:tabs>
        <w:tab w:val="center" w:pos="4153"/>
        <w:tab w:val="right" w:pos="8306"/>
      </w:tabs>
      <w:snapToGrid w:val="0"/>
      <w:jc w:val="left"/>
    </w:pPr>
    <w:rPr>
      <w:sz w:val="18"/>
      <w:szCs w:val="18"/>
    </w:rPr>
  </w:style>
  <w:style w:type="character" w:customStyle="1" w:styleId="Char0">
    <w:name w:val="页脚 Char"/>
    <w:basedOn w:val="a0"/>
    <w:link w:val="a5"/>
    <w:rsid w:val="00C03272"/>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rsid w:val="00C032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03272"/>
    <w:rPr>
      <w:rFonts w:ascii="Calibri" w:eastAsia="宋体" w:hAnsi="Calibri" w:cs="Times New Roman"/>
      <w:kern w:val="2"/>
      <w:sz w:val="18"/>
      <w:szCs w:val="18"/>
    </w:rPr>
  </w:style>
  <w:style w:type="paragraph" w:styleId="a5">
    <w:name w:val="footer"/>
    <w:basedOn w:val="a"/>
    <w:link w:val="Char0"/>
    <w:rsid w:val="00C03272"/>
    <w:pPr>
      <w:tabs>
        <w:tab w:val="center" w:pos="4153"/>
        <w:tab w:val="right" w:pos="8306"/>
      </w:tabs>
      <w:snapToGrid w:val="0"/>
      <w:jc w:val="left"/>
    </w:pPr>
    <w:rPr>
      <w:sz w:val="18"/>
      <w:szCs w:val="18"/>
    </w:rPr>
  </w:style>
  <w:style w:type="character" w:customStyle="1" w:styleId="Char0">
    <w:name w:val="页脚 Char"/>
    <w:basedOn w:val="a0"/>
    <w:link w:val="a5"/>
    <w:rsid w:val="00C03272"/>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2293</Words>
  <Characters>423</Characters>
  <Application>Microsoft Office Word</Application>
  <DocSecurity>0</DocSecurity>
  <Lines>3</Lines>
  <Paragraphs>5</Paragraphs>
  <ScaleCrop>false</ScaleCrop>
  <Company>微软中国</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三毛 _紧倒长不帅</dc:creator>
  <cp:lastModifiedBy>渝北管理员</cp:lastModifiedBy>
  <cp:revision>2</cp:revision>
  <dcterms:created xsi:type="dcterms:W3CDTF">2023-03-01T07:37:00Z</dcterms:created>
  <dcterms:modified xsi:type="dcterms:W3CDTF">2023-03-14T02:48:00Z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7B53AD04DD7C420AB2453F278E50BEAC</vt:lpwstr>
  </property>
</Properties>
</file>