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color w:val="auto"/>
          <w:spacing w:val="-11"/>
          <w:sz w:val="48"/>
          <w:szCs w:val="48"/>
        </w:rPr>
      </w:pPr>
      <w:r>
        <w:rPr>
          <w:rFonts w:hint="eastAsia" w:ascii="方正小标宋_GBK" w:hAnsi="方正小标宋_GBK" w:eastAsia="方正小标宋_GBK" w:cs="方正小标宋_GBK"/>
          <w:color w:val="auto"/>
          <w:spacing w:val="-11"/>
          <w:sz w:val="48"/>
          <w:szCs w:val="48"/>
        </w:rPr>
        <w:t>渝北区促进文</w:t>
      </w:r>
      <w:r>
        <w:rPr>
          <w:rFonts w:hint="eastAsia" w:ascii="方正小标宋_GBK" w:hAnsi="方正小标宋_GBK" w:eastAsia="方正小标宋_GBK" w:cs="方正小标宋_GBK"/>
          <w:color w:val="auto"/>
          <w:spacing w:val="-11"/>
          <w:sz w:val="48"/>
          <w:szCs w:val="48"/>
          <w:lang w:val="en-US" w:eastAsia="zh-CN"/>
        </w:rPr>
        <w:t>化旅游体育</w:t>
      </w:r>
      <w:r>
        <w:rPr>
          <w:rFonts w:hint="eastAsia" w:ascii="方正小标宋_GBK" w:hAnsi="方正小标宋_GBK" w:eastAsia="方正小标宋_GBK" w:cs="方正小标宋_GBK"/>
          <w:color w:val="auto"/>
          <w:spacing w:val="-11"/>
          <w:sz w:val="48"/>
          <w:szCs w:val="48"/>
        </w:rPr>
        <w:t>产业高质量发展</w:t>
      </w:r>
    </w:p>
    <w:p>
      <w:pPr>
        <w:keepNext w:val="0"/>
        <w:keepLines w:val="0"/>
        <w:pageBreakBefore w:val="0"/>
        <w:kinsoku/>
        <w:wordWrap/>
        <w:topLinePunct w:val="0"/>
        <w:autoSpaceDE/>
        <w:autoSpaceDN/>
        <w:bidi w:val="0"/>
        <w:adjustRightInd w:val="0"/>
        <w:snapToGrid w:val="0"/>
        <w:spacing w:line="600" w:lineRule="exact"/>
        <w:jc w:val="center"/>
        <w:textAlignment w:val="auto"/>
        <w:rPr>
          <w:rFonts w:ascii="方正小标宋_GBK" w:hAnsi="方正小标宋_GBK" w:eastAsia="方正小标宋_GBK" w:cs="方正小标宋_GBK"/>
          <w:color w:val="auto"/>
          <w:spacing w:val="-11"/>
          <w:sz w:val="48"/>
          <w:szCs w:val="48"/>
        </w:rPr>
      </w:pPr>
      <w:r>
        <w:rPr>
          <w:rFonts w:hint="eastAsia" w:ascii="方正小标宋_GBK" w:hAnsi="方正小标宋_GBK" w:eastAsia="方正小标宋_GBK" w:cs="方正小标宋_GBK"/>
          <w:color w:val="auto"/>
          <w:spacing w:val="-11"/>
          <w:sz w:val="48"/>
          <w:szCs w:val="48"/>
        </w:rPr>
        <w:t>若干政策</w:t>
      </w:r>
    </w:p>
    <w:p>
      <w:pPr>
        <w:keepNext w:val="0"/>
        <w:keepLines w:val="0"/>
        <w:pageBreakBefore w:val="0"/>
        <w:kinsoku/>
        <w:wordWrap/>
        <w:topLinePunct w:val="0"/>
        <w:autoSpaceDE/>
        <w:autoSpaceDN/>
        <w:bidi w:val="0"/>
        <w:adjustRightInd w:val="0"/>
        <w:snapToGrid w:val="0"/>
        <w:spacing w:line="600" w:lineRule="exact"/>
        <w:jc w:val="center"/>
        <w:textAlignment w:val="auto"/>
        <w:rPr>
          <w:rFonts w:ascii="方正楷体_GBK" w:hAnsi="方正楷体_GBK" w:eastAsia="方正楷体_GBK" w:cs="方正楷体_GBK"/>
          <w:color w:val="auto"/>
          <w:sz w:val="36"/>
          <w:szCs w:val="36"/>
        </w:rPr>
      </w:pPr>
      <w:r>
        <w:rPr>
          <w:rFonts w:hint="eastAsia" w:ascii="方正楷体_GBK" w:hAnsi="方正楷体_GBK" w:eastAsia="方正楷体_GBK" w:cs="方正楷体_GBK"/>
          <w:color w:val="auto"/>
          <w:sz w:val="36"/>
          <w:szCs w:val="36"/>
        </w:rPr>
        <w:t>（</w:t>
      </w:r>
      <w:r>
        <w:rPr>
          <w:rFonts w:hint="eastAsia" w:ascii="方正楷体_GBK" w:hAnsi="方正楷体_GBK" w:eastAsia="方正楷体_GBK" w:cs="方正楷体_GBK"/>
          <w:color w:val="auto"/>
          <w:sz w:val="36"/>
          <w:szCs w:val="36"/>
          <w:lang w:val="en-US" w:eastAsia="zh-CN"/>
        </w:rPr>
        <w:t>送审稿</w:t>
      </w:r>
      <w:r>
        <w:rPr>
          <w:rFonts w:hint="eastAsia" w:ascii="方正楷体_GBK" w:hAnsi="方正楷体_GBK" w:eastAsia="方正楷体_GBK" w:cs="方正楷体_GBK"/>
          <w:color w:val="auto"/>
          <w:sz w:val="36"/>
          <w:szCs w:val="36"/>
        </w:rPr>
        <w:t>）</w:t>
      </w:r>
    </w:p>
    <w:p>
      <w:pPr>
        <w:keepNext w:val="0"/>
        <w:keepLines w:val="0"/>
        <w:pageBreakBefore w:val="0"/>
        <w:kinsoku/>
        <w:wordWrap/>
        <w:topLinePunct w:val="0"/>
        <w:autoSpaceDE/>
        <w:autoSpaceDN/>
        <w:bidi w:val="0"/>
        <w:adjustRightInd w:val="0"/>
        <w:snapToGrid w:val="0"/>
        <w:spacing w:line="600" w:lineRule="exact"/>
        <w:ind w:firstLine="723" w:firstLineChars="200"/>
        <w:jc w:val="left"/>
        <w:textAlignment w:val="auto"/>
        <w:rPr>
          <w:rFonts w:ascii="方正小标宋_GBK" w:hAnsi="方正小标宋_GBK" w:eastAsia="方正小标宋_GBK" w:cs="方正小标宋_GBK"/>
          <w:b/>
          <w:bCs/>
          <w:color w:val="auto"/>
          <w:sz w:val="36"/>
          <w:szCs w:val="36"/>
        </w:rPr>
      </w:pPr>
    </w:p>
    <w:p>
      <w:pPr>
        <w:keepNext w:val="0"/>
        <w:keepLines w:val="0"/>
        <w:pageBreakBefore w:val="0"/>
        <w:kinsoku/>
        <w:wordWrap/>
        <w:topLinePunct w:val="0"/>
        <w:autoSpaceDE/>
        <w:autoSpaceDN/>
        <w:bidi w:val="0"/>
        <w:adjustRightInd w:val="0"/>
        <w:snapToGrid w:val="0"/>
        <w:spacing w:line="600" w:lineRule="exact"/>
        <w:ind w:leftChars="0" w:firstLine="720" w:firstLineChars="200"/>
        <w:textAlignment w:val="auto"/>
        <w:rPr>
          <w:rFonts w:ascii="方正黑体_GBK" w:hAnsi="方正仿宋_GBK" w:eastAsia="方正黑体_GBK" w:cs="方正仿宋_GBK"/>
          <w:color w:val="auto"/>
          <w:sz w:val="36"/>
          <w:szCs w:val="36"/>
        </w:rPr>
      </w:pPr>
      <w:r>
        <w:rPr>
          <w:rFonts w:hint="eastAsia" w:ascii="方正仿宋_GBK" w:hAnsi="方正仿宋_GBK" w:eastAsia="方正仿宋_GBK" w:cs="方正仿宋_GBK"/>
          <w:color w:val="auto"/>
          <w:sz w:val="36"/>
          <w:szCs w:val="36"/>
        </w:rPr>
        <w:t>为推动全区文化旅游</w:t>
      </w:r>
      <w:r>
        <w:rPr>
          <w:rFonts w:hint="eastAsia" w:ascii="方正仿宋_GBK" w:hAnsi="方正仿宋_GBK" w:eastAsia="方正仿宋_GBK" w:cs="方正仿宋_GBK"/>
          <w:color w:val="auto"/>
          <w:sz w:val="36"/>
          <w:szCs w:val="36"/>
          <w:lang w:eastAsia="zh-CN"/>
        </w:rPr>
        <w:t>体育</w:t>
      </w:r>
      <w:r>
        <w:rPr>
          <w:rFonts w:hint="eastAsia" w:ascii="方正仿宋_GBK" w:hAnsi="方正仿宋_GBK" w:eastAsia="方正仿宋_GBK" w:cs="方正仿宋_GBK"/>
          <w:color w:val="auto"/>
          <w:sz w:val="36"/>
          <w:szCs w:val="36"/>
        </w:rPr>
        <w:t>产业高质量发展，</w:t>
      </w:r>
      <w:r>
        <w:rPr>
          <w:rFonts w:ascii="Times New Roman" w:hAnsi="Times New Roman" w:eastAsia="方正仿宋_GBK"/>
          <w:color w:val="auto"/>
          <w:sz w:val="36"/>
          <w:szCs w:val="36"/>
        </w:rPr>
        <w:t>根据《中共重庆市委重庆市人民政府</w:t>
      </w:r>
      <w:r>
        <w:rPr>
          <w:rFonts w:hint="eastAsia" w:ascii="Times New Roman" w:hAnsi="Times New Roman" w:eastAsia="方正仿宋_GBK"/>
          <w:color w:val="auto"/>
          <w:sz w:val="36"/>
          <w:szCs w:val="36"/>
          <w:lang w:eastAsia="zh-CN"/>
        </w:rPr>
        <w:t>《</w:t>
      </w:r>
      <w:r>
        <w:rPr>
          <w:rFonts w:ascii="Times New Roman" w:hAnsi="Times New Roman" w:eastAsia="方正仿宋_GBK"/>
          <w:color w:val="auto"/>
          <w:sz w:val="36"/>
          <w:szCs w:val="36"/>
        </w:rPr>
        <w:t>关于推动文化产业高质量发展的意见》（渝委发〔</w:t>
      </w:r>
      <w:r>
        <w:rPr>
          <w:rFonts w:ascii="Times New Roman" w:hAnsi="Times New Roman" w:eastAsia="方正仿宋_GBK" w:cs="Times New Roman"/>
          <w:color w:val="auto"/>
          <w:sz w:val="36"/>
          <w:szCs w:val="36"/>
        </w:rPr>
        <w:t>2019〕2</w:t>
      </w:r>
      <w:r>
        <w:rPr>
          <w:rFonts w:ascii="Times New Roman" w:hAnsi="Times New Roman" w:eastAsia="方正仿宋_GBK"/>
          <w:color w:val="auto"/>
          <w:sz w:val="36"/>
          <w:szCs w:val="36"/>
        </w:rPr>
        <w:t>号）</w:t>
      </w:r>
      <w:r>
        <w:rPr>
          <w:rFonts w:hint="eastAsia" w:ascii="Times New Roman" w:hAnsi="Times New Roman" w:eastAsia="方正仿宋_GBK"/>
          <w:color w:val="auto"/>
          <w:sz w:val="36"/>
          <w:szCs w:val="36"/>
          <w:lang w:val="en-US" w:eastAsia="zh-CN"/>
        </w:rPr>
        <w:t>和</w:t>
      </w:r>
      <w:r>
        <w:rPr>
          <w:rFonts w:ascii="Times New Roman" w:hAnsi="Times New Roman" w:eastAsia="方正仿宋_GBK"/>
          <w:color w:val="auto"/>
          <w:sz w:val="36"/>
          <w:szCs w:val="36"/>
        </w:rPr>
        <w:t>市政府办公厅</w:t>
      </w:r>
      <w:r>
        <w:rPr>
          <w:rFonts w:hint="eastAsia" w:ascii="Times New Roman" w:hAnsi="Times New Roman" w:eastAsia="方正仿宋_GBK"/>
          <w:color w:val="auto"/>
          <w:sz w:val="36"/>
          <w:szCs w:val="36"/>
          <w:lang w:eastAsia="zh-CN"/>
        </w:rPr>
        <w:t>《</w:t>
      </w:r>
      <w:r>
        <w:rPr>
          <w:rFonts w:ascii="Times New Roman" w:hAnsi="Times New Roman" w:eastAsia="方正仿宋_GBK"/>
          <w:color w:val="auto"/>
          <w:sz w:val="36"/>
          <w:szCs w:val="36"/>
        </w:rPr>
        <w:t>贯彻落实国务院办公厅关于促进全域旅游发展指导意见重点任务分工的通知</w:t>
      </w:r>
      <w:r>
        <w:rPr>
          <w:rFonts w:hint="eastAsia" w:ascii="Times New Roman" w:hAnsi="Times New Roman" w:eastAsia="方正仿宋_GBK"/>
          <w:color w:val="auto"/>
          <w:sz w:val="36"/>
          <w:szCs w:val="36"/>
          <w:lang w:eastAsia="zh-CN"/>
        </w:rPr>
        <w:t>》（</w:t>
      </w:r>
      <w:r>
        <w:rPr>
          <w:rFonts w:ascii="Times New Roman" w:hAnsi="Times New Roman" w:eastAsia="方正仿宋_GBK"/>
          <w:color w:val="auto"/>
          <w:sz w:val="36"/>
          <w:szCs w:val="36"/>
        </w:rPr>
        <w:t>渝府办发〔2018〕98号</w:t>
      </w:r>
      <w:r>
        <w:rPr>
          <w:rFonts w:hint="eastAsia" w:ascii="Times New Roman" w:hAnsi="Times New Roman" w:eastAsia="方正仿宋_GBK"/>
          <w:color w:val="auto"/>
          <w:sz w:val="36"/>
          <w:szCs w:val="36"/>
          <w:lang w:eastAsia="zh-CN"/>
        </w:rPr>
        <w:t>）</w:t>
      </w:r>
      <w:r>
        <w:rPr>
          <w:rFonts w:hint="eastAsia" w:ascii="Times New Roman" w:hAnsi="Times New Roman" w:eastAsia="方正仿宋_GBK"/>
          <w:color w:val="auto"/>
          <w:sz w:val="36"/>
          <w:szCs w:val="36"/>
        </w:rPr>
        <w:t>，</w:t>
      </w:r>
      <w:r>
        <w:rPr>
          <w:rFonts w:hint="eastAsia" w:ascii="方正仿宋_GBK" w:hAnsi="方正仿宋_GBK" w:eastAsia="方正仿宋_GBK" w:cs="方正仿宋_GBK"/>
          <w:color w:val="auto"/>
          <w:sz w:val="36"/>
          <w:szCs w:val="36"/>
        </w:rPr>
        <w:t>结合</w:t>
      </w:r>
      <w:r>
        <w:rPr>
          <w:rFonts w:hint="eastAsia" w:ascii="方正仿宋_GBK" w:hAnsi="方正仿宋_GBK" w:eastAsia="方正仿宋_GBK" w:cs="方正仿宋_GBK"/>
          <w:color w:val="auto"/>
          <w:sz w:val="36"/>
          <w:szCs w:val="36"/>
          <w:lang w:val="en-US" w:eastAsia="zh-CN"/>
        </w:rPr>
        <w:t>渝北</w:t>
      </w:r>
      <w:r>
        <w:rPr>
          <w:rFonts w:hint="eastAsia" w:ascii="方正仿宋_GBK" w:hAnsi="方正仿宋_GBK" w:eastAsia="方正仿宋_GBK" w:cs="方正仿宋_GBK"/>
          <w:color w:val="auto"/>
          <w:sz w:val="36"/>
          <w:szCs w:val="36"/>
        </w:rPr>
        <w:t>实际，特制定本政策。</w:t>
      </w:r>
    </w:p>
    <w:p>
      <w:pPr>
        <w:keepNext w:val="0"/>
        <w:keepLines w:val="0"/>
        <w:pageBreakBefore w:val="0"/>
        <w:numPr>
          <w:ilvl w:val="0"/>
          <w:numId w:val="0"/>
        </w:numPr>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第一条 </w:t>
      </w:r>
      <w:r>
        <w:rPr>
          <w:rFonts w:hint="eastAsia" w:ascii="方正仿宋_GBK" w:hAnsi="方正仿宋_GBK" w:eastAsia="方正仿宋_GBK" w:cs="方正仿宋_GBK"/>
          <w:b/>
          <w:bCs/>
          <w:color w:val="auto"/>
          <w:sz w:val="36"/>
          <w:szCs w:val="36"/>
        </w:rPr>
        <w:t>鼓励龙头企业</w:t>
      </w:r>
      <w:r>
        <w:rPr>
          <w:rFonts w:hint="eastAsia" w:ascii="方正仿宋_GBK" w:hAnsi="方正仿宋_GBK" w:eastAsia="方正仿宋_GBK" w:cs="方正仿宋_GBK"/>
          <w:b/>
          <w:bCs/>
          <w:color w:val="auto"/>
          <w:sz w:val="36"/>
          <w:szCs w:val="36"/>
          <w:lang w:val="en-US" w:eastAsia="zh-CN"/>
        </w:rPr>
        <w:t>落户渝北</w:t>
      </w:r>
      <w:r>
        <w:rPr>
          <w:rFonts w:hint="eastAsia" w:ascii="方正仿宋_GBK" w:hAnsi="方正仿宋_GBK" w:eastAsia="方正仿宋_GBK" w:cs="方正仿宋_GBK"/>
          <w:b/>
          <w:bCs/>
          <w:color w:val="auto"/>
          <w:sz w:val="36"/>
          <w:szCs w:val="36"/>
        </w:rPr>
        <w:t>。</w:t>
      </w:r>
      <w:r>
        <w:rPr>
          <w:rFonts w:hint="eastAsia" w:ascii="方正仿宋_GBK" w:hAnsi="方正仿宋_GBK" w:eastAsia="方正仿宋_GBK" w:cs="方正仿宋_GBK"/>
          <w:color w:val="auto"/>
          <w:sz w:val="36"/>
          <w:szCs w:val="36"/>
          <w:lang w:val="en-US" w:eastAsia="zh-CN"/>
        </w:rPr>
        <w:t>知名国际文旅体组织、文旅体总部企业、</w:t>
      </w:r>
      <w:r>
        <w:rPr>
          <w:rFonts w:hint="eastAsia" w:ascii="方正仿宋_GBK" w:hAnsi="方正仿宋_GBK" w:eastAsia="方正仿宋_GBK" w:cs="方正仿宋_GBK"/>
          <w:color w:val="auto"/>
          <w:sz w:val="36"/>
          <w:szCs w:val="36"/>
        </w:rPr>
        <w:t>六类</w:t>
      </w:r>
      <w:r>
        <w:rPr>
          <w:rFonts w:hint="eastAsia" w:ascii="Times New Roman" w:hAnsi="Times New Roman" w:eastAsia="方正仿宋_GBK"/>
          <w:color w:val="auto"/>
          <w:sz w:val="36"/>
          <w:szCs w:val="36"/>
        </w:rPr>
        <w:t>500</w:t>
      </w:r>
      <w:r>
        <w:rPr>
          <w:rFonts w:hint="eastAsia" w:ascii="方正仿宋_GBK" w:hAnsi="方正仿宋_GBK" w:eastAsia="方正仿宋_GBK" w:cs="方正仿宋_GBK"/>
          <w:color w:val="auto"/>
          <w:sz w:val="36"/>
          <w:szCs w:val="36"/>
        </w:rPr>
        <w:t>强文旅</w:t>
      </w:r>
      <w:r>
        <w:rPr>
          <w:rFonts w:hint="eastAsia" w:ascii="方正仿宋_GBK" w:hAnsi="方正仿宋_GBK" w:eastAsia="方正仿宋_GBK" w:cs="方正仿宋_GBK"/>
          <w:color w:val="auto"/>
          <w:sz w:val="36"/>
          <w:szCs w:val="36"/>
          <w:lang w:val="en-US" w:eastAsia="zh-CN"/>
        </w:rPr>
        <w:t>体</w:t>
      </w:r>
      <w:r>
        <w:rPr>
          <w:rFonts w:hint="eastAsia" w:ascii="方正仿宋_GBK" w:hAnsi="方正仿宋_GBK" w:eastAsia="方正仿宋_GBK" w:cs="方正仿宋_GBK"/>
          <w:color w:val="auto"/>
          <w:sz w:val="36"/>
          <w:szCs w:val="36"/>
        </w:rPr>
        <w:t>企业、全国文化企业</w:t>
      </w:r>
      <w:r>
        <w:rPr>
          <w:rFonts w:hint="eastAsia" w:ascii="Times New Roman" w:hAnsi="Times New Roman" w:eastAsia="方正仿宋_GBK"/>
          <w:color w:val="auto"/>
          <w:sz w:val="36"/>
          <w:szCs w:val="36"/>
        </w:rPr>
        <w:t>30</w:t>
      </w:r>
      <w:r>
        <w:rPr>
          <w:rFonts w:hint="eastAsia" w:ascii="方正仿宋_GBK" w:hAnsi="方正仿宋_GBK" w:eastAsia="方正仿宋_GBK" w:cs="方正仿宋_GBK"/>
          <w:color w:val="auto"/>
          <w:sz w:val="36"/>
          <w:szCs w:val="36"/>
        </w:rPr>
        <w:t>强（或提名）</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中国旅游集团</w:t>
      </w:r>
      <w:r>
        <w:rPr>
          <w:rFonts w:hint="eastAsia" w:ascii="Times New Roman" w:hAnsi="Times New Roman" w:eastAsia="方正仿宋_GBK"/>
          <w:color w:val="auto"/>
          <w:sz w:val="36"/>
          <w:szCs w:val="36"/>
        </w:rPr>
        <w:t>20</w:t>
      </w:r>
      <w:r>
        <w:rPr>
          <w:rFonts w:hint="eastAsia" w:ascii="方正仿宋_GBK" w:hAnsi="方正仿宋_GBK" w:eastAsia="方正仿宋_GBK" w:cs="方正仿宋_GBK"/>
          <w:color w:val="auto"/>
          <w:sz w:val="36"/>
          <w:szCs w:val="36"/>
        </w:rPr>
        <w:t>强等在渝北区新办独立法人机构且在渝北实际经营，经认定，自产生实际经济贡献之日起，给予</w:t>
      </w:r>
      <w:r>
        <w:rPr>
          <w:rFonts w:hint="eastAsia" w:ascii="Times New Roman" w:hAnsi="Times New Roman" w:eastAsia="方正仿宋_GBK"/>
          <w:color w:val="auto"/>
          <w:sz w:val="36"/>
          <w:szCs w:val="36"/>
        </w:rPr>
        <w:t>30万</w:t>
      </w:r>
      <w:r>
        <w:rPr>
          <w:rFonts w:hint="eastAsia" w:ascii="方正仿宋_GBK" w:hAnsi="方正仿宋_GBK" w:eastAsia="方正仿宋_GBK" w:cs="方正仿宋_GBK"/>
          <w:color w:val="auto"/>
          <w:sz w:val="36"/>
          <w:szCs w:val="36"/>
        </w:rPr>
        <w:t>元的一次性补贴。</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0" w:firstLine="723" w:firstLineChars="200"/>
        <w:jc w:val="both"/>
        <w:textAlignment w:val="auto"/>
        <w:rPr>
          <w:rFonts w:hint="eastAsia"/>
          <w:lang w:val="en-US" w:eastAsia="zh-CN"/>
        </w:rPr>
      </w:pPr>
      <w:r>
        <w:rPr>
          <w:rFonts w:hint="eastAsia" w:ascii="方正仿宋_GBK" w:hAnsi="方正仿宋_GBK" w:eastAsia="方正仿宋_GBK" w:cs="方正仿宋_GBK"/>
          <w:b/>
          <w:bCs/>
          <w:color w:val="auto"/>
          <w:kern w:val="0"/>
          <w:sz w:val="36"/>
          <w:szCs w:val="36"/>
          <w:lang w:val="en-US" w:eastAsia="zh-CN" w:bidi="ar-SA"/>
        </w:rPr>
        <w:t>第二条 支持企业发展壮大。</w:t>
      </w:r>
      <w:r>
        <w:rPr>
          <w:rFonts w:hint="eastAsia" w:ascii="方正仿宋_GBK" w:hAnsi="方正仿宋_GBK" w:eastAsia="方正仿宋_GBK" w:cs="方正仿宋_GBK"/>
          <w:color w:val="auto"/>
          <w:sz w:val="36"/>
          <w:szCs w:val="36"/>
        </w:rPr>
        <w:t>对首次成功纳入国家统计联网直报平台的规模以上文</w:t>
      </w:r>
      <w:r>
        <w:rPr>
          <w:rFonts w:hint="eastAsia" w:ascii="方正仿宋_GBK" w:hAnsi="方正仿宋_GBK" w:eastAsia="方正仿宋_GBK" w:cs="方正仿宋_GBK"/>
          <w:color w:val="auto"/>
          <w:sz w:val="36"/>
          <w:szCs w:val="36"/>
          <w:lang w:val="en-US" w:eastAsia="zh-CN"/>
        </w:rPr>
        <w:t>旅</w:t>
      </w:r>
      <w:r>
        <w:rPr>
          <w:rFonts w:hint="eastAsia" w:ascii="方正仿宋_GBK" w:hAnsi="方正仿宋_GBK" w:eastAsia="方正仿宋_GBK" w:cs="方正仿宋_GBK"/>
          <w:color w:val="auto"/>
          <w:sz w:val="36"/>
          <w:szCs w:val="36"/>
        </w:rPr>
        <w:t>体企业，给予</w:t>
      </w:r>
      <w:r>
        <w:rPr>
          <w:rFonts w:hint="eastAsia" w:ascii="Times New Roman" w:hAnsi="Times New Roman" w:eastAsia="方正仿宋_GBK"/>
          <w:color w:val="auto"/>
          <w:sz w:val="36"/>
          <w:szCs w:val="36"/>
        </w:rPr>
        <w:t>5</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一次性补贴，该项补贴可用于对企业经营管理团队及人才的补贴。</w:t>
      </w:r>
      <w:r>
        <w:rPr>
          <w:rFonts w:hint="eastAsia" w:ascii="方正仿宋_GBK" w:hAnsi="方正仿宋_GBK" w:eastAsia="方正仿宋_GBK" w:cs="方正仿宋_GBK"/>
          <w:color w:val="auto"/>
          <w:sz w:val="36"/>
          <w:szCs w:val="36"/>
          <w:lang w:val="en-US" w:eastAsia="zh-CN"/>
        </w:rPr>
        <w:t>对</w:t>
      </w:r>
      <w:r>
        <w:rPr>
          <w:rFonts w:hint="eastAsia" w:ascii="方正仿宋_GBK" w:hAnsi="方正仿宋_GBK" w:eastAsia="方正仿宋_GBK" w:cs="方正仿宋_GBK"/>
          <w:color w:val="auto"/>
          <w:sz w:val="36"/>
          <w:szCs w:val="36"/>
        </w:rPr>
        <w:t>年营业收入</w:t>
      </w:r>
      <w:r>
        <w:rPr>
          <w:rFonts w:hint="eastAsia" w:ascii="方正仿宋_GBK" w:hAnsi="方正仿宋_GBK" w:eastAsia="方正仿宋_GBK" w:cs="方正仿宋_GBK"/>
          <w:color w:val="auto"/>
          <w:sz w:val="36"/>
          <w:szCs w:val="36"/>
          <w:lang w:val="en-US" w:eastAsia="zh-CN"/>
        </w:rPr>
        <w:t>首次</w:t>
      </w:r>
      <w:r>
        <w:rPr>
          <w:rFonts w:hint="eastAsia" w:ascii="方正仿宋_GBK" w:hAnsi="方正仿宋_GBK" w:eastAsia="方正仿宋_GBK" w:cs="方正仿宋_GBK"/>
          <w:color w:val="auto"/>
          <w:sz w:val="36"/>
          <w:szCs w:val="36"/>
        </w:rPr>
        <w:t>达到</w:t>
      </w:r>
      <w:r>
        <w:rPr>
          <w:rFonts w:hint="eastAsia" w:ascii="Times New Roman" w:hAnsi="Times New Roman" w:eastAsia="方正仿宋_GBK"/>
          <w:color w:val="auto"/>
          <w:sz w:val="36"/>
          <w:szCs w:val="36"/>
          <w:u w:val="none"/>
          <w:lang w:val="en-US" w:eastAsia="zh-CN"/>
        </w:rPr>
        <w:t>0.5</w:t>
      </w:r>
      <w:r>
        <w:rPr>
          <w:rFonts w:hint="eastAsia" w:ascii="方正仿宋_GBK" w:hAnsi="方正仿宋_GBK" w:eastAsia="方正仿宋_GBK" w:cs="方正仿宋_GBK"/>
          <w:color w:val="auto"/>
          <w:sz w:val="36"/>
          <w:szCs w:val="36"/>
          <w:lang w:val="en-US" w:eastAsia="zh-CN"/>
        </w:rPr>
        <w:t>亿元</w:t>
      </w:r>
      <w:r>
        <w:rPr>
          <w:rFonts w:hint="eastAsia" w:ascii="方正仿宋_GBK" w:hAnsi="方正仿宋_GBK" w:eastAsia="方正仿宋_GBK" w:cs="方正仿宋_GBK"/>
          <w:color w:val="auto"/>
          <w:sz w:val="36"/>
          <w:szCs w:val="36"/>
          <w:u w:val="none"/>
          <w:lang w:val="en-US" w:eastAsia="zh-CN"/>
        </w:rPr>
        <w:t>、</w:t>
      </w:r>
      <w:r>
        <w:rPr>
          <w:rFonts w:hint="eastAsia" w:ascii="Times New Roman" w:hAnsi="Times New Roman" w:eastAsia="方正仿宋_GBK"/>
          <w:color w:val="auto"/>
          <w:sz w:val="36"/>
          <w:szCs w:val="36"/>
          <w:u w:val="none"/>
        </w:rPr>
        <w:t>1亿元</w:t>
      </w:r>
      <w:r>
        <w:rPr>
          <w:rFonts w:hint="eastAsia" w:ascii="Times New Roman" w:hAnsi="Times New Roman" w:eastAsia="方正仿宋_GBK"/>
          <w:color w:val="auto"/>
          <w:sz w:val="36"/>
          <w:szCs w:val="36"/>
          <w:u w:val="none"/>
          <w:lang w:eastAsia="zh-CN"/>
        </w:rPr>
        <w:t>、</w:t>
      </w:r>
      <w:r>
        <w:rPr>
          <w:rFonts w:hint="eastAsia" w:ascii="Times New Roman" w:hAnsi="Times New Roman" w:eastAsia="方正仿宋_GBK"/>
          <w:color w:val="auto"/>
          <w:sz w:val="36"/>
          <w:szCs w:val="36"/>
          <w:u w:val="none"/>
          <w:lang w:val="en-US" w:eastAsia="zh-CN"/>
        </w:rPr>
        <w:t>2亿元、5</w:t>
      </w:r>
      <w:r>
        <w:rPr>
          <w:rFonts w:hint="eastAsia" w:ascii="Times New Roman" w:hAnsi="Times New Roman" w:eastAsia="方正仿宋_GBK"/>
          <w:color w:val="auto"/>
          <w:sz w:val="36"/>
          <w:szCs w:val="36"/>
          <w:u w:val="none"/>
        </w:rPr>
        <w:t>亿元的</w:t>
      </w:r>
      <w:r>
        <w:rPr>
          <w:rFonts w:hint="eastAsia" w:ascii="Times New Roman" w:hAnsi="Times New Roman" w:eastAsia="方正仿宋_GBK"/>
          <w:color w:val="auto"/>
          <w:sz w:val="36"/>
          <w:szCs w:val="36"/>
          <w:lang w:eastAsia="zh-CN"/>
        </w:rPr>
        <w:t>，</w:t>
      </w:r>
      <w:r>
        <w:rPr>
          <w:rFonts w:hint="eastAsia" w:ascii="Times New Roman" w:hAnsi="Times New Roman" w:eastAsia="方正仿宋_GBK"/>
          <w:color w:val="auto"/>
          <w:sz w:val="36"/>
          <w:szCs w:val="36"/>
          <w:lang w:val="en-US" w:eastAsia="zh-CN"/>
        </w:rPr>
        <w:t>分别一次性</w:t>
      </w:r>
      <w:r>
        <w:rPr>
          <w:rFonts w:hint="eastAsia" w:ascii="Times New Roman" w:hAnsi="Times New Roman" w:eastAsia="方正仿宋_GBK"/>
          <w:color w:val="auto"/>
          <w:sz w:val="36"/>
          <w:szCs w:val="36"/>
        </w:rPr>
        <w:t>给予</w:t>
      </w:r>
      <w:r>
        <w:rPr>
          <w:rFonts w:hint="eastAsia" w:ascii="Times New Roman" w:hAnsi="Times New Roman" w:eastAsia="方正仿宋_GBK"/>
          <w:color w:val="auto"/>
          <w:sz w:val="36"/>
          <w:szCs w:val="36"/>
          <w:lang w:val="en-US" w:eastAsia="zh-CN"/>
        </w:rPr>
        <w:t>10万元、20</w:t>
      </w:r>
      <w:r>
        <w:rPr>
          <w:rFonts w:hint="eastAsia" w:ascii="Times New Roman" w:hAnsi="Times New Roman" w:eastAsia="方正仿宋_GBK"/>
          <w:color w:val="auto"/>
          <w:sz w:val="36"/>
          <w:szCs w:val="36"/>
        </w:rPr>
        <w:t>万元</w:t>
      </w:r>
      <w:r>
        <w:rPr>
          <w:rFonts w:hint="eastAsia" w:ascii="Times New Roman" w:hAnsi="Times New Roman" w:eastAsia="方正仿宋_GBK"/>
          <w:color w:val="auto"/>
          <w:sz w:val="36"/>
          <w:szCs w:val="36"/>
          <w:lang w:eastAsia="zh-CN"/>
        </w:rPr>
        <w:t>、</w:t>
      </w:r>
      <w:r>
        <w:rPr>
          <w:rFonts w:hint="eastAsia" w:ascii="Times New Roman" w:hAnsi="Times New Roman" w:eastAsia="方正仿宋_GBK"/>
          <w:color w:val="auto"/>
          <w:sz w:val="36"/>
          <w:szCs w:val="36"/>
          <w:lang w:val="en-US" w:eastAsia="zh-CN"/>
        </w:rPr>
        <w:t>30万</w:t>
      </w:r>
      <w:r>
        <w:rPr>
          <w:rFonts w:hint="eastAsia" w:ascii="Times New Roman" w:hAnsi="Times New Roman" w:eastAsia="方正仿宋_GBK"/>
          <w:color w:val="auto"/>
          <w:sz w:val="36"/>
          <w:szCs w:val="36"/>
        </w:rPr>
        <w:t>元</w:t>
      </w:r>
      <w:r>
        <w:rPr>
          <w:rFonts w:hint="eastAsia" w:ascii="Times New Roman" w:hAnsi="Times New Roman" w:eastAsia="方正仿宋_GBK"/>
          <w:color w:val="auto"/>
          <w:sz w:val="36"/>
          <w:szCs w:val="36"/>
          <w:lang w:eastAsia="zh-CN"/>
        </w:rPr>
        <w:t>、</w:t>
      </w:r>
      <w:r>
        <w:rPr>
          <w:rFonts w:hint="eastAsia" w:ascii="Times New Roman" w:hAnsi="Times New Roman" w:eastAsia="方正仿宋_GBK"/>
          <w:color w:val="auto"/>
          <w:sz w:val="36"/>
          <w:szCs w:val="36"/>
          <w:lang w:val="en-US" w:eastAsia="zh-CN"/>
        </w:rPr>
        <w:t>5</w:t>
      </w:r>
      <w:r>
        <w:rPr>
          <w:rFonts w:hint="eastAsia" w:ascii="Times New Roman" w:hAnsi="Times New Roman" w:eastAsia="方正仿宋_GBK"/>
          <w:color w:val="auto"/>
          <w:sz w:val="36"/>
          <w:szCs w:val="36"/>
        </w:rPr>
        <w:t>0万元</w:t>
      </w:r>
      <w:r>
        <w:rPr>
          <w:rFonts w:hint="eastAsia" w:ascii="Times New Roman" w:hAnsi="Times New Roman" w:eastAsia="方正仿宋_GBK"/>
          <w:color w:val="auto"/>
          <w:sz w:val="36"/>
          <w:szCs w:val="36"/>
          <w:lang w:val="en-US" w:eastAsia="zh-CN"/>
        </w:rPr>
        <w:t>的</w:t>
      </w:r>
      <w:r>
        <w:rPr>
          <w:rFonts w:hint="eastAsia" w:ascii="Times New Roman" w:hAnsi="Times New Roman" w:eastAsia="方正仿宋_GBK"/>
          <w:color w:val="auto"/>
          <w:sz w:val="36"/>
          <w:szCs w:val="36"/>
        </w:rPr>
        <w:t>奖励</w:t>
      </w:r>
      <w:r>
        <w:rPr>
          <w:rFonts w:hint="eastAsia" w:ascii="方正仿宋_GBK" w:hAnsi="方正仿宋_GBK" w:eastAsia="方正仿宋_GBK" w:cs="方正仿宋_GBK"/>
          <w:color w:val="auto"/>
          <w:sz w:val="36"/>
          <w:szCs w:val="36"/>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0" w:firstLine="723" w:firstLineChars="200"/>
        <w:jc w:val="both"/>
        <w:textAlignment w:val="auto"/>
        <w:rPr>
          <w:rFonts w:hint="eastAsia" w:ascii="Times New Roman" w:hAnsi="Times New Roman" w:eastAsia="方正仿宋_GBK" w:cstheme="minorBidi"/>
          <w:color w:val="auto"/>
          <w:kern w:val="2"/>
          <w:sz w:val="36"/>
          <w:szCs w:val="36"/>
          <w:lang w:val="en-US" w:eastAsia="zh-CN" w:bidi="ar-SA"/>
        </w:rPr>
      </w:pPr>
      <w:r>
        <w:rPr>
          <w:rFonts w:hint="eastAsia" w:ascii="方正仿宋_GBK" w:hAnsi="方正仿宋_GBK" w:eastAsia="方正仿宋_GBK" w:cs="方正仿宋_GBK"/>
          <w:b/>
          <w:bCs/>
          <w:color w:val="auto"/>
          <w:sz w:val="36"/>
          <w:szCs w:val="36"/>
          <w:lang w:val="en-US" w:eastAsia="zh-CN"/>
        </w:rPr>
        <w:t xml:space="preserve">第三条 </w:t>
      </w:r>
      <w:r>
        <w:rPr>
          <w:rFonts w:hint="eastAsia" w:ascii="方正仿宋_GBK" w:hAnsi="方正仿宋_GBK" w:eastAsia="方正仿宋_GBK" w:cs="方正仿宋_GBK"/>
          <w:b/>
          <w:bCs/>
          <w:color w:val="auto"/>
          <w:sz w:val="36"/>
          <w:szCs w:val="36"/>
        </w:rPr>
        <w:t>支持老旧建筑改</w:t>
      </w:r>
      <w:r>
        <w:rPr>
          <w:rFonts w:hint="eastAsia" w:ascii="方正仿宋_GBK" w:hAnsi="方正仿宋_GBK" w:eastAsia="方正仿宋_GBK" w:cs="方正仿宋_GBK"/>
          <w:b/>
          <w:bCs/>
          <w:color w:val="auto"/>
          <w:sz w:val="36"/>
          <w:szCs w:val="36"/>
          <w:lang w:val="en-US" w:eastAsia="zh-CN"/>
        </w:rPr>
        <w:t>建产业项目</w:t>
      </w:r>
      <w:r>
        <w:rPr>
          <w:rFonts w:hint="eastAsia" w:ascii="方正仿宋_GBK" w:hAnsi="方正仿宋_GBK" w:eastAsia="方正仿宋_GBK" w:cs="方正仿宋_GBK"/>
          <w:b/>
          <w:bCs/>
          <w:color w:val="auto"/>
          <w:sz w:val="36"/>
          <w:szCs w:val="36"/>
        </w:rPr>
        <w:t>。</w:t>
      </w:r>
      <w:r>
        <w:rPr>
          <w:rFonts w:hint="eastAsia" w:ascii="方正仿宋_GBK" w:hAnsi="方正仿宋_GBK" w:eastAsia="方正仿宋_GBK" w:cs="方正仿宋_GBK"/>
          <w:color w:val="auto"/>
          <w:sz w:val="36"/>
          <w:szCs w:val="36"/>
        </w:rPr>
        <w:t>鼓励社会投资在老旧街区、老旧厂房、闲置低效房屋等改建文</w:t>
      </w:r>
      <w:r>
        <w:rPr>
          <w:rFonts w:hint="eastAsia" w:ascii="方正仿宋_GBK" w:hAnsi="方正仿宋_GBK" w:eastAsia="方正仿宋_GBK" w:cs="方正仿宋_GBK"/>
          <w:color w:val="auto"/>
          <w:sz w:val="36"/>
          <w:szCs w:val="36"/>
          <w:lang w:val="en-US" w:eastAsia="zh-CN"/>
        </w:rPr>
        <w:t>旅体产业项目</w:t>
      </w:r>
      <w:r>
        <w:rPr>
          <w:rFonts w:hint="eastAsia" w:ascii="方正仿宋_GBK" w:hAnsi="方正仿宋_GBK" w:eastAsia="方正仿宋_GBK" w:cs="方正仿宋_GBK"/>
          <w:color w:val="auto"/>
          <w:sz w:val="36"/>
          <w:szCs w:val="36"/>
        </w:rPr>
        <w:t>，面积达到</w:t>
      </w:r>
      <w:r>
        <w:rPr>
          <w:rFonts w:hint="eastAsia" w:ascii="Times New Roman" w:hAnsi="Times New Roman" w:eastAsia="方正仿宋_GBK"/>
          <w:color w:val="auto"/>
          <w:sz w:val="36"/>
          <w:szCs w:val="36"/>
        </w:rPr>
        <w:t>2</w:t>
      </w:r>
      <w:r>
        <w:rPr>
          <w:rFonts w:hint="eastAsia" w:ascii="Times New Roman" w:hAnsi="Times New Roman" w:eastAsia="方正仿宋_GBK" w:cstheme="minorBidi"/>
          <w:color w:val="auto"/>
          <w:kern w:val="2"/>
          <w:sz w:val="36"/>
          <w:szCs w:val="36"/>
          <w:lang w:val="en-US" w:eastAsia="zh-CN" w:bidi="ar-SA"/>
        </w:rPr>
        <w:t>000平方米以上，总投资500万元以上，且实行统一经营管理的，按经审计认定工程实际投资的20%给予补贴，最高总额不超过400万元。</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Chars="0" w:firstLine="723" w:firstLineChars="200"/>
        <w:jc w:val="both"/>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kern w:val="2"/>
          <w:sz w:val="36"/>
          <w:szCs w:val="36"/>
          <w:lang w:val="en-US" w:eastAsia="zh-CN"/>
        </w:rPr>
        <w:t xml:space="preserve">第四条 </w:t>
      </w:r>
      <w:r>
        <w:rPr>
          <w:rFonts w:hint="eastAsia" w:ascii="方正仿宋_GBK" w:hAnsi="方正仿宋_GBK" w:eastAsia="方正仿宋_GBK" w:cs="方正仿宋_GBK"/>
          <w:b/>
          <w:bCs/>
          <w:color w:val="auto"/>
          <w:kern w:val="2"/>
          <w:sz w:val="36"/>
          <w:szCs w:val="36"/>
        </w:rPr>
        <w:t>支持文旅</w:t>
      </w:r>
      <w:r>
        <w:rPr>
          <w:rFonts w:hint="eastAsia" w:ascii="方正仿宋_GBK" w:hAnsi="方正仿宋_GBK" w:eastAsia="方正仿宋_GBK" w:cs="方正仿宋_GBK"/>
          <w:b/>
          <w:bCs/>
          <w:color w:val="auto"/>
          <w:kern w:val="2"/>
          <w:sz w:val="36"/>
          <w:szCs w:val="36"/>
          <w:lang w:val="en-US" w:eastAsia="zh-CN"/>
        </w:rPr>
        <w:t>体</w:t>
      </w:r>
      <w:r>
        <w:rPr>
          <w:rFonts w:hint="eastAsia" w:ascii="方正仿宋_GBK" w:hAnsi="方正仿宋_GBK" w:eastAsia="方正仿宋_GBK" w:cs="方正仿宋_GBK"/>
          <w:b/>
          <w:bCs/>
          <w:color w:val="auto"/>
          <w:sz w:val="36"/>
          <w:szCs w:val="36"/>
        </w:rPr>
        <w:t>消费</w:t>
      </w:r>
      <w:r>
        <w:rPr>
          <w:rFonts w:hint="eastAsia" w:ascii="方正仿宋_GBK" w:hAnsi="方正仿宋_GBK" w:eastAsia="方正仿宋_GBK" w:cs="方正仿宋_GBK"/>
          <w:b/>
          <w:bCs/>
          <w:color w:val="auto"/>
          <w:sz w:val="36"/>
          <w:szCs w:val="36"/>
          <w:lang w:val="en-US" w:eastAsia="zh-CN"/>
        </w:rPr>
        <w:t>新</w:t>
      </w:r>
      <w:r>
        <w:rPr>
          <w:rFonts w:hint="eastAsia" w:ascii="方正仿宋_GBK" w:hAnsi="方正仿宋_GBK" w:eastAsia="方正仿宋_GBK" w:cs="方正仿宋_GBK"/>
          <w:b/>
          <w:bCs/>
          <w:color w:val="auto"/>
          <w:sz w:val="36"/>
          <w:szCs w:val="36"/>
        </w:rPr>
        <w:t>场景打造。</w:t>
      </w:r>
      <w:r>
        <w:rPr>
          <w:rFonts w:hint="eastAsia" w:ascii="方正仿宋_GBK" w:hAnsi="方正仿宋_GBK" w:eastAsia="方正仿宋_GBK" w:cs="方正仿宋_GBK"/>
          <w:color w:val="auto"/>
          <w:sz w:val="36"/>
          <w:szCs w:val="36"/>
          <w:lang w:val="en-US" w:eastAsia="zh-CN"/>
        </w:rPr>
        <w:t>每年评定一定数量的文博艺术、影视动漫、文娱潮玩、音乐演艺、生态畅游、特色宿集、研学旅游、休闲运动等文旅体消费新场景示范项目，</w:t>
      </w:r>
      <w:r>
        <w:rPr>
          <w:rFonts w:hint="eastAsia" w:ascii="方正仿宋_GBK" w:hAnsi="方正仿宋_GBK" w:eastAsia="方正仿宋_GBK" w:cs="方正仿宋_GBK"/>
          <w:color w:val="auto"/>
          <w:sz w:val="36"/>
          <w:szCs w:val="36"/>
        </w:rPr>
        <w:t>依据项目投入、示范带动作用等</w:t>
      </w:r>
      <w:r>
        <w:rPr>
          <w:rFonts w:hint="eastAsia" w:ascii="方正仿宋_GBK" w:hAnsi="方正仿宋_GBK" w:eastAsia="方正仿宋_GBK" w:cs="方正仿宋_GBK"/>
          <w:color w:val="auto"/>
          <w:sz w:val="36"/>
          <w:szCs w:val="36"/>
          <w:lang w:val="en-US" w:eastAsia="zh-CN"/>
        </w:rPr>
        <w:t>绩效</w:t>
      </w:r>
      <w:r>
        <w:rPr>
          <w:rFonts w:hint="eastAsia" w:ascii="方正仿宋_GBK" w:hAnsi="方正仿宋_GBK" w:eastAsia="方正仿宋_GBK" w:cs="方正仿宋_GBK"/>
          <w:color w:val="auto"/>
          <w:sz w:val="36"/>
          <w:szCs w:val="36"/>
        </w:rPr>
        <w:t>，给予</w:t>
      </w:r>
      <w:r>
        <w:rPr>
          <w:rFonts w:hint="eastAsia" w:ascii="方正仿宋_GBK" w:hAnsi="方正仿宋_GBK" w:eastAsia="方正仿宋_GBK" w:cs="方正仿宋_GBK"/>
          <w:color w:val="auto"/>
          <w:sz w:val="36"/>
          <w:szCs w:val="36"/>
          <w:lang w:val="en-US" w:eastAsia="zh-CN"/>
        </w:rPr>
        <w:t>不超过</w:t>
      </w:r>
      <w:r>
        <w:rPr>
          <w:rFonts w:hint="eastAsia" w:ascii="Times New Roman" w:hAnsi="Times New Roman" w:eastAsia="方正仿宋_GBK" w:cstheme="minorBidi"/>
          <w:color w:val="auto"/>
          <w:kern w:val="2"/>
          <w:sz w:val="36"/>
          <w:szCs w:val="36"/>
          <w:lang w:val="en-US" w:eastAsia="zh-CN" w:bidi="ar-SA"/>
        </w:rPr>
        <w:t>50</w:t>
      </w:r>
      <w:r>
        <w:rPr>
          <w:rFonts w:hint="eastAsia" w:ascii="Times New Roman" w:hAnsi="Times New Roman" w:eastAsia="方正仿宋_GBK" w:cs="Times New Roman"/>
          <w:color w:val="auto"/>
          <w:kern w:val="2"/>
          <w:sz w:val="36"/>
          <w:szCs w:val="36"/>
        </w:rPr>
        <w:t>万</w:t>
      </w:r>
      <w:r>
        <w:rPr>
          <w:rFonts w:hint="eastAsia" w:ascii="方正仿宋_GBK" w:hAnsi="方正仿宋_GBK" w:eastAsia="方正仿宋_GBK" w:cs="方正仿宋_GBK"/>
          <w:color w:val="auto"/>
          <w:sz w:val="36"/>
          <w:szCs w:val="36"/>
        </w:rPr>
        <w:t>元的一次性补贴。</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Chars="0" w:firstLine="723" w:firstLineChars="200"/>
        <w:jc w:val="both"/>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kern w:val="2"/>
          <w:sz w:val="36"/>
          <w:szCs w:val="36"/>
          <w:lang w:val="en-US" w:eastAsia="zh-CN"/>
        </w:rPr>
        <w:t xml:space="preserve">第五条 </w:t>
      </w:r>
      <w:r>
        <w:rPr>
          <w:rFonts w:hint="eastAsia" w:ascii="方正仿宋_GBK" w:hAnsi="方正仿宋_GBK" w:eastAsia="方正仿宋_GBK" w:cs="方正仿宋_GBK"/>
          <w:b/>
          <w:bCs/>
          <w:color w:val="auto"/>
          <w:kern w:val="2"/>
          <w:sz w:val="36"/>
          <w:szCs w:val="36"/>
        </w:rPr>
        <w:t>支持创建文旅产业集</w:t>
      </w:r>
      <w:r>
        <w:rPr>
          <w:rFonts w:hint="eastAsia" w:ascii="方正仿宋_GBK" w:hAnsi="方正仿宋_GBK" w:eastAsia="方正仿宋_GBK" w:cs="方正仿宋_GBK"/>
          <w:b/>
          <w:bCs/>
          <w:color w:val="auto"/>
          <w:sz w:val="36"/>
          <w:szCs w:val="36"/>
        </w:rPr>
        <w:t>聚园区（基地）。</w:t>
      </w:r>
      <w:r>
        <w:rPr>
          <w:rFonts w:hint="eastAsia" w:ascii="方正仿宋_GBK" w:hAnsi="方正仿宋_GBK" w:eastAsia="方正仿宋_GBK" w:cs="方正仿宋_GBK"/>
          <w:color w:val="auto"/>
          <w:sz w:val="36"/>
          <w:szCs w:val="36"/>
          <w:lang w:val="en-US" w:eastAsia="zh-CN"/>
        </w:rPr>
        <w:t>对</w:t>
      </w:r>
      <w:r>
        <w:rPr>
          <w:rFonts w:hint="eastAsia" w:ascii="方正仿宋_GBK" w:hAnsi="方正仿宋_GBK" w:eastAsia="方正仿宋_GBK" w:cs="方正仿宋_GBK"/>
          <w:color w:val="auto"/>
          <w:sz w:val="36"/>
          <w:szCs w:val="36"/>
        </w:rPr>
        <w:t>新认定为国家、市级文旅产业园区</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，分别给予</w:t>
      </w:r>
      <w:r>
        <w:rPr>
          <w:rFonts w:hint="eastAsia" w:ascii="方正仿宋_GBK" w:hAnsi="方正仿宋_GBK" w:eastAsia="方正仿宋_GBK" w:cs="方正仿宋_GBK"/>
          <w:color w:val="auto"/>
          <w:sz w:val="36"/>
          <w:szCs w:val="36"/>
          <w:lang w:val="en-US" w:eastAsia="zh-CN"/>
        </w:rPr>
        <w:t>不超过</w:t>
      </w:r>
      <w:r>
        <w:rPr>
          <w:rFonts w:hint="eastAsia" w:ascii="Times New Roman" w:hAnsi="Times New Roman" w:eastAsia="方正仿宋_GBK" w:cstheme="minorBidi"/>
          <w:color w:val="auto"/>
          <w:kern w:val="2"/>
          <w:sz w:val="36"/>
          <w:szCs w:val="36"/>
          <w:lang w:val="en-US" w:eastAsia="zh-CN" w:bidi="ar-SA"/>
        </w:rPr>
        <w:t>300万元、100</w:t>
      </w:r>
      <w:r>
        <w:rPr>
          <w:rFonts w:hint="eastAsia" w:ascii="方正仿宋_GBK" w:hAnsi="方正仿宋_GBK" w:eastAsia="方正仿宋_GBK" w:cs="方正仿宋_GBK"/>
          <w:color w:val="auto"/>
          <w:sz w:val="36"/>
          <w:szCs w:val="36"/>
        </w:rPr>
        <w:t>万元的一次性奖励</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对</w:t>
      </w:r>
      <w:r>
        <w:rPr>
          <w:rFonts w:hint="eastAsia" w:ascii="方正仿宋_GBK" w:hAnsi="方正仿宋_GBK" w:eastAsia="方正仿宋_GBK" w:cs="方正仿宋_GBK"/>
          <w:color w:val="auto"/>
          <w:sz w:val="36"/>
          <w:szCs w:val="36"/>
        </w:rPr>
        <w:t>新认定为国家、市级文旅产业基地</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，分别给予</w:t>
      </w:r>
      <w:r>
        <w:rPr>
          <w:rFonts w:hint="eastAsia" w:ascii="方正仿宋_GBK" w:hAnsi="方正仿宋_GBK" w:eastAsia="方正仿宋_GBK" w:cs="方正仿宋_GBK"/>
          <w:color w:val="auto"/>
          <w:sz w:val="36"/>
          <w:szCs w:val="36"/>
          <w:lang w:val="en-US" w:eastAsia="zh-CN"/>
        </w:rPr>
        <w:t>不超过</w:t>
      </w:r>
      <w:r>
        <w:rPr>
          <w:rFonts w:hint="eastAsia" w:ascii="Times New Roman" w:hAnsi="Times New Roman" w:eastAsia="方正仿宋_GBK" w:cstheme="minorBidi"/>
          <w:color w:val="auto"/>
          <w:kern w:val="2"/>
          <w:sz w:val="36"/>
          <w:szCs w:val="36"/>
          <w:lang w:val="en-US" w:eastAsia="zh-CN" w:bidi="ar-SA"/>
        </w:rPr>
        <w:t>50万元、20</w:t>
      </w:r>
      <w:r>
        <w:rPr>
          <w:rFonts w:hint="eastAsia" w:ascii="方正仿宋_GBK" w:hAnsi="方正仿宋_GBK" w:eastAsia="方正仿宋_GBK" w:cs="方正仿宋_GBK"/>
          <w:color w:val="auto"/>
          <w:sz w:val="36"/>
          <w:szCs w:val="36"/>
        </w:rPr>
        <w:t>万元的一次性奖励</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同一园区</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基地</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一次性补贴就高不叠加，升级创建的补齐差额。</w:t>
      </w:r>
    </w:p>
    <w:p>
      <w:pPr>
        <w:keepNext w:val="0"/>
        <w:keepLines w:val="0"/>
        <w:pageBreakBefore w:val="0"/>
        <w:widowControl/>
        <w:kinsoku/>
        <w:wordWrap/>
        <w:overflowPunct/>
        <w:topLinePunct w:val="0"/>
        <w:autoSpaceDE/>
        <w:autoSpaceDN/>
        <w:bidi w:val="0"/>
        <w:adjustRightInd/>
        <w:snapToGrid/>
        <w:spacing w:line="600" w:lineRule="exact"/>
        <w:ind w:leftChars="0" w:firstLine="723" w:firstLineChars="200"/>
        <w:textAlignment w:val="auto"/>
        <w:rPr>
          <w:rFonts w:hint="default" w:ascii="方正仿宋_GBK" w:hAnsi="方正仿宋_GBK" w:eastAsia="方正仿宋_GBK" w:cs="方正仿宋_GBK"/>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 xml:space="preserve">第六条 </w:t>
      </w:r>
      <w:r>
        <w:rPr>
          <w:rFonts w:hint="eastAsia" w:ascii="方正仿宋_GBK" w:hAnsi="方正仿宋_GBK" w:eastAsia="方正仿宋_GBK" w:cs="方正仿宋_GBK"/>
          <w:b/>
          <w:bCs/>
          <w:color w:val="auto"/>
          <w:sz w:val="36"/>
          <w:szCs w:val="36"/>
        </w:rPr>
        <w:t>支持</w:t>
      </w:r>
      <w:r>
        <w:rPr>
          <w:rFonts w:hint="eastAsia" w:ascii="方正仿宋_GBK" w:hAnsi="方正仿宋_GBK" w:eastAsia="方正仿宋_GBK" w:cs="方正仿宋_GBK"/>
          <w:b/>
          <w:bCs/>
          <w:color w:val="auto"/>
          <w:sz w:val="36"/>
          <w:szCs w:val="36"/>
          <w:lang w:val="en-US" w:eastAsia="zh-CN"/>
        </w:rPr>
        <w:t>打造文化</w:t>
      </w:r>
      <w:r>
        <w:rPr>
          <w:rFonts w:hint="eastAsia" w:ascii="方正仿宋_GBK" w:hAnsi="方正仿宋_GBK" w:eastAsia="方正仿宋_GBK" w:cs="方正仿宋_GBK"/>
          <w:b/>
          <w:bCs/>
          <w:color w:val="auto"/>
          <w:sz w:val="36"/>
          <w:szCs w:val="36"/>
        </w:rPr>
        <w:t>演艺</w:t>
      </w:r>
      <w:r>
        <w:rPr>
          <w:rFonts w:hint="eastAsia" w:ascii="方正仿宋_GBK" w:hAnsi="方正仿宋_GBK" w:eastAsia="方正仿宋_GBK" w:cs="方正仿宋_GBK"/>
          <w:b/>
          <w:bCs/>
          <w:color w:val="auto"/>
          <w:sz w:val="36"/>
          <w:szCs w:val="36"/>
          <w:lang w:val="en-US" w:eastAsia="zh-CN"/>
        </w:rPr>
        <w:t>新空间</w:t>
      </w:r>
      <w:r>
        <w:rPr>
          <w:rFonts w:hint="eastAsia" w:ascii="方正仿宋_GBK" w:hAnsi="方正仿宋_GBK" w:eastAsia="方正仿宋_GBK" w:cs="方正仿宋_GBK"/>
          <w:b/>
          <w:bCs/>
          <w:color w:val="auto"/>
          <w:sz w:val="36"/>
          <w:szCs w:val="36"/>
        </w:rPr>
        <w:t>。</w:t>
      </w:r>
      <w:r>
        <w:rPr>
          <w:rFonts w:hint="eastAsia" w:ascii="方正仿宋_GBK" w:hAnsi="方正仿宋_GBK" w:eastAsia="方正仿宋_GBK" w:cs="方正仿宋_GBK"/>
          <w:color w:val="auto"/>
          <w:sz w:val="36"/>
          <w:szCs w:val="36"/>
          <w:lang w:val="en-US" w:eastAsia="zh-CN"/>
        </w:rPr>
        <w:t>对在</w:t>
      </w:r>
      <w:r>
        <w:rPr>
          <w:rFonts w:hint="eastAsia" w:ascii="方正仿宋_GBK" w:hAnsi="方正仿宋_GBK" w:eastAsia="方正仿宋_GBK" w:cs="方正仿宋_GBK"/>
          <w:color w:val="auto"/>
          <w:sz w:val="36"/>
          <w:szCs w:val="36"/>
        </w:rPr>
        <w:t>商圈、商业综合体、历史文化街区、文创园区、闲置厂房、各类酒店、旅游景区、文博场馆等场所</w:t>
      </w:r>
      <w:r>
        <w:rPr>
          <w:rFonts w:hint="eastAsia" w:ascii="方正仿宋_GBK" w:hAnsi="方正仿宋_GBK" w:eastAsia="方正仿宋_GBK" w:cs="方正仿宋_GBK"/>
          <w:color w:val="auto"/>
          <w:sz w:val="36"/>
          <w:szCs w:val="36"/>
          <w:lang w:val="en-US" w:eastAsia="zh-CN"/>
        </w:rPr>
        <w:t>打造文化演艺新空间的，</w:t>
      </w:r>
      <w:r>
        <w:rPr>
          <w:rFonts w:hint="eastAsia" w:ascii="方正仿宋_GBK" w:hAnsi="方正仿宋_GBK" w:eastAsia="方正仿宋_GBK" w:cs="方正仿宋_GBK"/>
          <w:color w:val="auto"/>
          <w:sz w:val="36"/>
          <w:szCs w:val="36"/>
        </w:rPr>
        <w:t>每年开展演出不少于</w:t>
      </w:r>
      <w:r>
        <w:rPr>
          <w:rFonts w:hint="eastAsia" w:ascii="方正仿宋_GBK" w:hAnsi="方正仿宋_GBK" w:eastAsia="方正仿宋_GBK" w:cs="方正仿宋_GBK"/>
          <w:color w:val="auto"/>
          <w:sz w:val="36"/>
          <w:szCs w:val="36"/>
          <w:lang w:val="en-US" w:eastAsia="zh-CN"/>
        </w:rPr>
        <w:t>30</w:t>
      </w:r>
      <w:r>
        <w:rPr>
          <w:rFonts w:hint="eastAsia" w:ascii="方正仿宋_GBK" w:hAnsi="方正仿宋_GBK" w:eastAsia="方正仿宋_GBK" w:cs="方正仿宋_GBK"/>
          <w:color w:val="auto"/>
          <w:sz w:val="36"/>
          <w:szCs w:val="36"/>
        </w:rPr>
        <w:t>场次，且实现</w:t>
      </w:r>
      <w:r>
        <w:rPr>
          <w:rFonts w:hint="eastAsia" w:ascii="方正仿宋_GBK" w:hAnsi="方正仿宋_GBK" w:eastAsia="方正仿宋_GBK" w:cs="方正仿宋_GBK"/>
          <w:color w:val="auto"/>
          <w:sz w:val="36"/>
          <w:szCs w:val="36"/>
          <w:lang w:val="en-US" w:eastAsia="zh-CN"/>
        </w:rPr>
        <w:t>年</w:t>
      </w:r>
      <w:r>
        <w:rPr>
          <w:rFonts w:hint="eastAsia" w:ascii="方正仿宋_GBK" w:hAnsi="方正仿宋_GBK" w:eastAsia="方正仿宋_GBK" w:cs="方正仿宋_GBK"/>
          <w:color w:val="auto"/>
          <w:sz w:val="36"/>
          <w:szCs w:val="36"/>
        </w:rPr>
        <w:t>票房收入</w:t>
      </w:r>
      <w:r>
        <w:rPr>
          <w:rFonts w:hint="eastAsia" w:ascii="方正仿宋_GBK" w:hAnsi="方正仿宋_GBK" w:eastAsia="方正仿宋_GBK" w:cs="方正仿宋_GBK"/>
          <w:color w:val="auto"/>
          <w:sz w:val="36"/>
          <w:szCs w:val="36"/>
          <w:lang w:val="en-US" w:eastAsia="zh-CN"/>
        </w:rPr>
        <w:t>200</w:t>
      </w:r>
      <w:r>
        <w:rPr>
          <w:rFonts w:hint="eastAsia" w:ascii="方正仿宋_GBK" w:hAnsi="方正仿宋_GBK" w:eastAsia="方正仿宋_GBK" w:cs="方正仿宋_GBK"/>
          <w:color w:val="auto"/>
          <w:sz w:val="36"/>
          <w:szCs w:val="36"/>
        </w:rPr>
        <w:t>万元以上的，可给予每年20万元的</w:t>
      </w:r>
      <w:r>
        <w:rPr>
          <w:rFonts w:hint="eastAsia" w:ascii="方正仿宋_GBK" w:hAnsi="方正仿宋_GBK" w:eastAsia="方正仿宋_GBK" w:cs="方正仿宋_GBK"/>
          <w:color w:val="auto"/>
          <w:sz w:val="36"/>
          <w:szCs w:val="36"/>
          <w:lang w:val="en-US" w:eastAsia="zh-CN"/>
        </w:rPr>
        <w:t>补贴</w:t>
      </w:r>
      <w:r>
        <w:rPr>
          <w:rFonts w:hint="eastAsia" w:ascii="方正仿宋_GBK" w:hAnsi="方正仿宋_GBK" w:eastAsia="方正仿宋_GBK" w:cs="方正仿宋_GBK"/>
          <w:color w:val="auto"/>
          <w:sz w:val="36"/>
          <w:szCs w:val="36"/>
        </w:rPr>
        <w:t>。</w:t>
      </w:r>
      <w:r>
        <w:rPr>
          <w:rFonts w:hint="eastAsia" w:ascii="方正仿宋_GBK" w:hAnsi="方正仿宋_GBK" w:eastAsia="方正仿宋_GBK" w:cs="方正仿宋_GBK"/>
          <w:color w:val="auto"/>
          <w:sz w:val="36"/>
          <w:szCs w:val="36"/>
          <w:lang w:val="en-US" w:eastAsia="zh-CN"/>
        </w:rPr>
        <w:t>被评为市级文化演艺新空间的，再给予20万元的一次性奖励。</w:t>
      </w:r>
    </w:p>
    <w:p>
      <w:pPr>
        <w:keepNext w:val="0"/>
        <w:keepLines w:val="0"/>
        <w:pageBreakBefore w:val="0"/>
        <w:widowControl/>
        <w:kinsoku/>
        <w:wordWrap/>
        <w:overflowPunct/>
        <w:topLinePunct w:val="0"/>
        <w:autoSpaceDE/>
        <w:autoSpaceDN/>
        <w:bidi w:val="0"/>
        <w:adjustRightInd/>
        <w:snapToGrid/>
        <w:spacing w:line="600" w:lineRule="exact"/>
        <w:ind w:leftChars="0" w:firstLine="723" w:firstLineChars="200"/>
        <w:textAlignment w:val="auto"/>
        <w:rPr>
          <w:rFonts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第七条 </w:t>
      </w:r>
      <w:r>
        <w:rPr>
          <w:rFonts w:hint="eastAsia" w:ascii="方正仿宋_GBK" w:hAnsi="方正仿宋_GBK" w:eastAsia="方正仿宋_GBK" w:cs="方正仿宋_GBK"/>
          <w:b/>
          <w:bCs/>
          <w:color w:val="auto"/>
          <w:sz w:val="36"/>
          <w:szCs w:val="36"/>
        </w:rPr>
        <w:t>鼓励优秀文艺作品公演。</w:t>
      </w:r>
      <w:r>
        <w:rPr>
          <w:rFonts w:hint="eastAsia" w:ascii="Times New Roman" w:hAnsi="Times New Roman" w:eastAsia="方正仿宋_GBK"/>
          <w:color w:val="auto"/>
          <w:sz w:val="36"/>
          <w:szCs w:val="36"/>
          <w:lang w:val="en-US" w:eastAsia="zh-CN"/>
        </w:rPr>
        <w:t>对</w:t>
      </w:r>
      <w:r>
        <w:rPr>
          <w:rFonts w:hint="eastAsia" w:ascii="Times New Roman" w:hAnsi="Times New Roman" w:eastAsia="方正仿宋_GBK"/>
          <w:color w:val="auto"/>
          <w:sz w:val="36"/>
          <w:szCs w:val="36"/>
        </w:rPr>
        <w:t>引进</w:t>
      </w:r>
      <w:r>
        <w:rPr>
          <w:rFonts w:hint="eastAsia" w:ascii="方正仿宋_GBK" w:hAnsi="方正仿宋_GBK" w:eastAsia="方正仿宋_GBK" w:cs="方正仿宋_GBK"/>
          <w:color w:val="auto"/>
          <w:sz w:val="36"/>
          <w:szCs w:val="36"/>
        </w:rPr>
        <w:t>国内外具有影响力的剧目进行公开商业演出，年度演出不低于</w:t>
      </w:r>
      <w:r>
        <w:rPr>
          <w:rFonts w:hint="eastAsia" w:ascii="Times New Roman" w:hAnsi="Times New Roman" w:eastAsia="方正仿宋_GBK"/>
          <w:color w:val="auto"/>
          <w:sz w:val="36"/>
          <w:szCs w:val="36"/>
        </w:rPr>
        <w:t>10场次且在</w:t>
      </w:r>
      <w:r>
        <w:rPr>
          <w:rFonts w:hint="eastAsia" w:ascii="Times New Roman" w:hAnsi="Times New Roman" w:eastAsia="方正仿宋_GBK"/>
          <w:color w:val="auto"/>
          <w:sz w:val="36"/>
          <w:szCs w:val="36"/>
          <w:lang w:val="en-US" w:eastAsia="zh-CN"/>
        </w:rPr>
        <w:t>区内</w:t>
      </w:r>
      <w:r>
        <w:rPr>
          <w:rFonts w:hint="eastAsia" w:ascii="Times New Roman" w:hAnsi="Times New Roman" w:eastAsia="方正仿宋_GBK"/>
          <w:color w:val="auto"/>
          <w:sz w:val="36"/>
          <w:szCs w:val="36"/>
        </w:rPr>
        <w:t>结算总票房收入</w:t>
      </w:r>
      <w:r>
        <w:rPr>
          <w:rFonts w:hint="eastAsia" w:ascii="Times New Roman" w:hAnsi="Times New Roman" w:eastAsia="方正仿宋_GBK"/>
          <w:color w:val="auto"/>
          <w:sz w:val="36"/>
          <w:szCs w:val="36"/>
          <w:lang w:val="en-US" w:eastAsia="zh-CN"/>
        </w:rPr>
        <w:t>超过</w:t>
      </w:r>
      <w:r>
        <w:rPr>
          <w:rFonts w:hint="eastAsia" w:ascii="Times New Roman" w:hAnsi="Times New Roman" w:eastAsia="方正仿宋_GBK"/>
          <w:color w:val="auto"/>
          <w:sz w:val="36"/>
          <w:szCs w:val="36"/>
        </w:rPr>
        <w:t>100万元、300万元、500万元的，从首演之日起2年内，每年分别给予企业20万元、30万元、50</w:t>
      </w:r>
      <w:r>
        <w:rPr>
          <w:rFonts w:hint="eastAsia" w:ascii="方正仿宋_GBK" w:hAnsi="方正仿宋_GBK" w:eastAsia="方正仿宋_GBK" w:cs="方正仿宋_GBK"/>
          <w:color w:val="auto"/>
          <w:sz w:val="36"/>
          <w:szCs w:val="36"/>
        </w:rPr>
        <w:t>万元的一次性补贴。</w:t>
      </w:r>
    </w:p>
    <w:p>
      <w:pPr>
        <w:keepNext w:val="0"/>
        <w:keepLines w:val="0"/>
        <w:pageBreakBefore w:val="0"/>
        <w:widowControl/>
        <w:kinsoku/>
        <w:wordWrap/>
        <w:topLinePunct w:val="0"/>
        <w:autoSpaceDE/>
        <w:autoSpaceDN/>
        <w:bidi w:val="0"/>
        <w:spacing w:line="600" w:lineRule="exact"/>
        <w:ind w:leftChars="0" w:firstLine="723" w:firstLineChars="200"/>
        <w:textAlignment w:val="auto"/>
        <w:rPr>
          <w:rFonts w:hint="eastAsia" w:ascii="方正仿宋_GBK" w:hAnsi="方正仿宋_GBK" w:eastAsia="方正仿宋_GBK" w:cs="方正仿宋_GBK"/>
          <w:b/>
          <w:bCs/>
          <w:color w:val="auto"/>
          <w:sz w:val="36"/>
          <w:szCs w:val="36"/>
          <w:u w:val="single"/>
          <w:lang w:val="en-US" w:eastAsia="zh-CN"/>
        </w:rPr>
      </w:pPr>
      <w:bookmarkStart w:id="0" w:name="_Hlk139643053"/>
      <w:r>
        <w:rPr>
          <w:rFonts w:hint="eastAsia" w:ascii="方正仿宋_GBK" w:hAnsi="方正仿宋_GBK" w:eastAsia="方正仿宋_GBK" w:cs="方正仿宋_GBK"/>
          <w:b/>
          <w:bCs/>
          <w:color w:val="auto"/>
          <w:sz w:val="36"/>
          <w:szCs w:val="36"/>
          <w:lang w:val="en-US" w:eastAsia="zh-CN"/>
        </w:rPr>
        <w:t>第八条 支持引进文化艺术名家</w:t>
      </w:r>
      <w:r>
        <w:rPr>
          <w:rFonts w:hint="eastAsia" w:ascii="方正仿宋_GBK" w:hAnsi="方正仿宋_GBK" w:eastAsia="方正仿宋_GBK" w:cs="方正仿宋_GBK"/>
          <w:b/>
          <w:bCs/>
          <w:color w:val="auto"/>
          <w:sz w:val="36"/>
          <w:szCs w:val="36"/>
        </w:rPr>
        <w:t>。</w:t>
      </w:r>
      <w:r>
        <w:rPr>
          <w:rFonts w:hint="eastAsia" w:ascii="方正仿宋_GBK" w:hAnsi="方正仿宋_GBK" w:eastAsia="方正仿宋_GBK" w:cs="方正仿宋_GBK"/>
          <w:color w:val="auto"/>
          <w:sz w:val="36"/>
          <w:szCs w:val="36"/>
        </w:rPr>
        <w:t>引进经中宣部、</w:t>
      </w:r>
      <w:r>
        <w:rPr>
          <w:rFonts w:hint="eastAsia" w:ascii="方正仿宋_GBK" w:hAnsi="方正仿宋_GBK" w:eastAsia="方正仿宋_GBK" w:cs="方正仿宋_GBK"/>
          <w:color w:val="auto"/>
          <w:sz w:val="36"/>
          <w:szCs w:val="36"/>
          <w:lang w:val="en-US" w:eastAsia="zh-CN"/>
        </w:rPr>
        <w:t>文旅部</w:t>
      </w:r>
      <w:r>
        <w:rPr>
          <w:rFonts w:hint="eastAsia" w:ascii="方正仿宋_GBK" w:hAnsi="方正仿宋_GBK" w:eastAsia="方正仿宋_GBK" w:cs="方正仿宋_GBK"/>
          <w:color w:val="auto"/>
          <w:sz w:val="36"/>
          <w:szCs w:val="36"/>
        </w:rPr>
        <w:t>认定的国家级文化艺术</w:t>
      </w:r>
      <w:r>
        <w:rPr>
          <w:rFonts w:hint="eastAsia" w:ascii="方正仿宋_GBK" w:hAnsi="方正仿宋_GBK" w:eastAsia="方正仿宋_GBK" w:cs="方正仿宋_GBK"/>
          <w:color w:val="auto"/>
          <w:sz w:val="36"/>
          <w:szCs w:val="36"/>
          <w:lang w:val="en-US" w:eastAsia="zh-CN"/>
        </w:rPr>
        <w:t>名家</w:t>
      </w:r>
      <w:r>
        <w:rPr>
          <w:rFonts w:hint="eastAsia" w:ascii="方正仿宋_GBK" w:hAnsi="方正仿宋_GBK" w:eastAsia="方正仿宋_GBK" w:cs="方正仿宋_GBK"/>
          <w:color w:val="auto"/>
          <w:sz w:val="36"/>
          <w:szCs w:val="36"/>
        </w:rPr>
        <w:t>落户渝北，</w:t>
      </w:r>
      <w:r>
        <w:rPr>
          <w:rFonts w:hint="eastAsia" w:ascii="方正仿宋_GBK" w:hAnsi="方正仿宋_GBK" w:eastAsia="方正仿宋_GBK" w:cs="方正仿宋_GBK"/>
          <w:color w:val="auto"/>
          <w:sz w:val="36"/>
          <w:szCs w:val="36"/>
          <w:lang w:val="en-US" w:eastAsia="zh-CN"/>
        </w:rPr>
        <w:t>且每年</w:t>
      </w:r>
      <w:r>
        <w:rPr>
          <w:rFonts w:hint="eastAsia" w:ascii="方正仿宋_GBK" w:hAnsi="方正仿宋_GBK" w:eastAsia="方正仿宋_GBK" w:cs="方正仿宋_GBK"/>
          <w:color w:val="auto"/>
          <w:sz w:val="36"/>
          <w:szCs w:val="36"/>
        </w:rPr>
        <w:t>开展</w:t>
      </w:r>
      <w:r>
        <w:rPr>
          <w:rFonts w:hint="eastAsia" w:ascii="方正仿宋_GBK" w:hAnsi="方正仿宋_GBK" w:eastAsia="方正仿宋_GBK" w:cs="方正仿宋_GBK"/>
          <w:color w:val="auto"/>
          <w:sz w:val="36"/>
          <w:szCs w:val="36"/>
          <w:lang w:val="en-US" w:eastAsia="zh-CN"/>
        </w:rPr>
        <w:t>10次以上</w:t>
      </w:r>
      <w:r>
        <w:rPr>
          <w:rFonts w:hint="eastAsia" w:ascii="方正仿宋_GBK" w:hAnsi="方正仿宋_GBK" w:eastAsia="方正仿宋_GBK" w:cs="方正仿宋_GBK"/>
          <w:color w:val="auto"/>
          <w:sz w:val="36"/>
          <w:szCs w:val="36"/>
        </w:rPr>
        <w:t>文化艺术推广</w:t>
      </w:r>
      <w:r>
        <w:rPr>
          <w:rFonts w:hint="eastAsia" w:ascii="方正仿宋_GBK" w:hAnsi="方正仿宋_GBK" w:eastAsia="方正仿宋_GBK" w:cs="方正仿宋_GBK"/>
          <w:color w:val="auto"/>
          <w:sz w:val="36"/>
          <w:szCs w:val="36"/>
          <w:lang w:val="en-US" w:eastAsia="zh-CN"/>
        </w:rPr>
        <w:t>活动</w:t>
      </w:r>
      <w:r>
        <w:rPr>
          <w:rFonts w:hint="eastAsia" w:ascii="方正仿宋_GBK" w:hAnsi="方正仿宋_GBK" w:eastAsia="方正仿宋_GBK" w:cs="方正仿宋_GBK"/>
          <w:color w:val="auto"/>
          <w:sz w:val="36"/>
          <w:szCs w:val="36"/>
        </w:rPr>
        <w:t>的，给予一次性奖励</w:t>
      </w:r>
      <w:r>
        <w:rPr>
          <w:rFonts w:hint="eastAsia" w:ascii="Times New Roman" w:hAnsi="Times New Roman" w:eastAsia="方正仿宋_GBK"/>
          <w:color w:val="auto"/>
          <w:sz w:val="36"/>
          <w:szCs w:val="36"/>
        </w:rPr>
        <w:t>30</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eastAsia="zh-CN"/>
        </w:rPr>
        <w:t>。</w:t>
      </w:r>
      <w:bookmarkEnd w:id="0"/>
    </w:p>
    <w:p>
      <w:pPr>
        <w:keepNext w:val="0"/>
        <w:keepLines w:val="0"/>
        <w:pageBreakBefore w:val="0"/>
        <w:numPr>
          <w:ilvl w:val="0"/>
          <w:numId w:val="0"/>
        </w:numPr>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第九条 </w:t>
      </w:r>
      <w:r>
        <w:rPr>
          <w:rFonts w:hint="eastAsia" w:ascii="方正仿宋_GBK" w:hAnsi="方正仿宋_GBK" w:eastAsia="方正仿宋_GBK" w:cs="方正仿宋_GBK"/>
          <w:b/>
          <w:bCs/>
          <w:color w:val="auto"/>
          <w:sz w:val="36"/>
          <w:szCs w:val="36"/>
        </w:rPr>
        <w:t>支持精品旅游民宿建设。</w:t>
      </w:r>
      <w:r>
        <w:rPr>
          <w:rFonts w:hint="eastAsia" w:ascii="方正仿宋_GBK" w:hAnsi="方正仿宋_GBK" w:eastAsia="方正仿宋_GBK" w:cs="方正仿宋_GBK"/>
          <w:color w:val="auto"/>
          <w:sz w:val="36"/>
          <w:szCs w:val="36"/>
        </w:rPr>
        <w:t>鼓励社会资本</w:t>
      </w:r>
      <w:r>
        <w:rPr>
          <w:rFonts w:hint="eastAsia" w:ascii="方正仿宋_GBK" w:hAnsi="方正仿宋_GBK" w:eastAsia="方正仿宋_GBK" w:cs="方正仿宋_GBK"/>
          <w:color w:val="auto"/>
          <w:sz w:val="36"/>
          <w:szCs w:val="36"/>
          <w:lang w:val="en-US" w:eastAsia="zh-CN"/>
        </w:rPr>
        <w:t>（集体经济组织）</w:t>
      </w:r>
      <w:r>
        <w:rPr>
          <w:rFonts w:hint="eastAsia" w:ascii="方正仿宋_GBK" w:hAnsi="方正仿宋_GBK" w:eastAsia="方正仿宋_GBK" w:cs="方正仿宋_GBK"/>
          <w:color w:val="auto"/>
          <w:sz w:val="36"/>
          <w:szCs w:val="36"/>
        </w:rPr>
        <w:t>打造旅游民宿，对实际投资</w:t>
      </w:r>
      <w:r>
        <w:rPr>
          <w:rFonts w:hint="eastAsia" w:ascii="Times New Roman" w:hAnsi="Times New Roman" w:eastAsia="方正仿宋_GBK"/>
          <w:color w:val="auto"/>
          <w:sz w:val="36"/>
          <w:szCs w:val="36"/>
        </w:rPr>
        <w:t>300</w:t>
      </w:r>
      <w:r>
        <w:rPr>
          <w:rFonts w:hint="eastAsia" w:ascii="方正仿宋_GBK" w:hAnsi="方正仿宋_GBK" w:eastAsia="方正仿宋_GBK" w:cs="方正仿宋_GBK"/>
          <w:color w:val="auto"/>
          <w:sz w:val="36"/>
          <w:szCs w:val="36"/>
        </w:rPr>
        <w:t>万元以上的，按实际投资的</w:t>
      </w:r>
      <w:r>
        <w:rPr>
          <w:rFonts w:hint="eastAsia" w:ascii="Times New Roman" w:hAnsi="Times New Roman" w:eastAsia="方正仿宋_GBK"/>
          <w:color w:val="auto"/>
          <w:sz w:val="36"/>
          <w:szCs w:val="36"/>
        </w:rPr>
        <w:t>20%</w:t>
      </w:r>
      <w:r>
        <w:rPr>
          <w:rFonts w:hint="eastAsia" w:ascii="方正仿宋_GBK" w:hAnsi="方正仿宋_GBK" w:eastAsia="方正仿宋_GBK" w:cs="方正仿宋_GBK"/>
          <w:color w:val="auto"/>
          <w:sz w:val="36"/>
          <w:szCs w:val="36"/>
        </w:rPr>
        <w:t>给予</w:t>
      </w:r>
      <w:r>
        <w:rPr>
          <w:rFonts w:hint="eastAsia" w:ascii="方正仿宋_GBK" w:hAnsi="方正仿宋_GBK" w:eastAsia="方正仿宋_GBK" w:cs="方正仿宋_GBK"/>
          <w:color w:val="auto"/>
          <w:sz w:val="36"/>
          <w:szCs w:val="36"/>
          <w:lang w:val="en-US" w:eastAsia="zh-CN"/>
        </w:rPr>
        <w:t>补贴</w:t>
      </w:r>
      <w:r>
        <w:rPr>
          <w:rFonts w:hint="eastAsia" w:ascii="方正仿宋_GBK" w:hAnsi="方正仿宋_GBK" w:eastAsia="方正仿宋_GBK" w:cs="方正仿宋_GBK"/>
          <w:color w:val="auto"/>
          <w:sz w:val="36"/>
          <w:szCs w:val="36"/>
        </w:rPr>
        <w:t>，总额不超过</w:t>
      </w:r>
      <w:r>
        <w:rPr>
          <w:rFonts w:hint="eastAsia" w:ascii="Times New Roman" w:hAnsi="Times New Roman" w:eastAsia="方正仿宋_GBK"/>
          <w:color w:val="auto"/>
          <w:sz w:val="36"/>
          <w:szCs w:val="36"/>
        </w:rPr>
        <w:t>200</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对</w:t>
      </w:r>
      <w:r>
        <w:rPr>
          <w:rFonts w:hint="eastAsia" w:ascii="方正仿宋_GBK" w:hAnsi="方正仿宋_GBK" w:eastAsia="方正仿宋_GBK" w:cs="方正仿宋_GBK"/>
          <w:color w:val="auto"/>
          <w:sz w:val="36"/>
          <w:szCs w:val="36"/>
        </w:rPr>
        <w:t>成功创建国家甲、乙、丙级旅游民宿</w:t>
      </w:r>
      <w:r>
        <w:rPr>
          <w:rFonts w:hint="eastAsia" w:ascii="方正仿宋_GBK" w:hAnsi="方正仿宋_GBK" w:eastAsia="方正仿宋_GBK" w:cs="方正仿宋_GBK"/>
          <w:color w:val="auto"/>
          <w:sz w:val="36"/>
          <w:szCs w:val="36"/>
          <w:lang w:val="en-US" w:eastAsia="zh-CN"/>
        </w:rPr>
        <w:t>和区级精品旅游民宿</w:t>
      </w:r>
      <w:r>
        <w:rPr>
          <w:rFonts w:hint="eastAsia" w:ascii="方正仿宋_GBK" w:hAnsi="方正仿宋_GBK" w:eastAsia="方正仿宋_GBK" w:cs="方正仿宋_GBK"/>
          <w:color w:val="auto"/>
          <w:sz w:val="36"/>
          <w:szCs w:val="36"/>
        </w:rPr>
        <w:t>的</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分别给予</w:t>
      </w:r>
      <w:r>
        <w:rPr>
          <w:rFonts w:hint="eastAsia" w:ascii="Times New Roman" w:hAnsi="Times New Roman" w:eastAsia="方正仿宋_GBK"/>
          <w:color w:val="auto"/>
          <w:sz w:val="36"/>
          <w:szCs w:val="36"/>
        </w:rPr>
        <w:t>30</w:t>
      </w:r>
      <w:r>
        <w:rPr>
          <w:rFonts w:hint="eastAsia" w:ascii="方正仿宋_GBK" w:hAnsi="方正仿宋_GBK" w:eastAsia="方正仿宋_GBK" w:cs="方正仿宋_GBK"/>
          <w:color w:val="auto"/>
          <w:sz w:val="36"/>
          <w:szCs w:val="36"/>
        </w:rPr>
        <w:t>万元、</w:t>
      </w:r>
      <w:r>
        <w:rPr>
          <w:rFonts w:hint="eastAsia" w:ascii="Times New Roman" w:hAnsi="Times New Roman" w:eastAsia="方正仿宋_GBK"/>
          <w:color w:val="auto"/>
          <w:sz w:val="36"/>
          <w:szCs w:val="36"/>
        </w:rPr>
        <w:t>20</w:t>
      </w:r>
      <w:r>
        <w:rPr>
          <w:rFonts w:hint="eastAsia" w:ascii="方正仿宋_GBK" w:hAnsi="方正仿宋_GBK" w:eastAsia="方正仿宋_GBK" w:cs="方正仿宋_GBK"/>
          <w:color w:val="auto"/>
          <w:sz w:val="36"/>
          <w:szCs w:val="36"/>
        </w:rPr>
        <w:t>万元、</w:t>
      </w:r>
      <w:r>
        <w:rPr>
          <w:rFonts w:hint="eastAsia" w:ascii="Times New Roman" w:hAnsi="Times New Roman" w:eastAsia="方正仿宋_GBK"/>
          <w:color w:val="auto"/>
          <w:sz w:val="36"/>
          <w:szCs w:val="36"/>
        </w:rPr>
        <w:t>10万</w:t>
      </w:r>
      <w:r>
        <w:rPr>
          <w:rFonts w:hint="eastAsia" w:ascii="方正仿宋_GBK" w:hAnsi="方正仿宋_GBK" w:eastAsia="方正仿宋_GBK" w:cs="方正仿宋_GBK"/>
          <w:color w:val="auto"/>
          <w:sz w:val="36"/>
          <w:szCs w:val="36"/>
        </w:rPr>
        <w:t>元</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5万元的</w:t>
      </w:r>
      <w:r>
        <w:rPr>
          <w:rFonts w:hint="eastAsia" w:ascii="方正仿宋_GBK" w:hAnsi="方正仿宋_GBK" w:eastAsia="方正仿宋_GBK" w:cs="方正仿宋_GBK"/>
          <w:color w:val="auto"/>
          <w:sz w:val="36"/>
          <w:szCs w:val="36"/>
        </w:rPr>
        <w:t>一次性奖励。</w:t>
      </w:r>
    </w:p>
    <w:p>
      <w:pPr>
        <w:keepNext w:val="0"/>
        <w:keepLines w:val="0"/>
        <w:pageBreakBefore w:val="0"/>
        <w:numPr>
          <w:ilvl w:val="0"/>
          <w:numId w:val="0"/>
        </w:numPr>
        <w:kinsoku/>
        <w:wordWrap/>
        <w:topLinePunct w:val="0"/>
        <w:autoSpaceDE/>
        <w:autoSpaceDN/>
        <w:bidi w:val="0"/>
        <w:adjustRightInd w:val="0"/>
        <w:snapToGrid w:val="0"/>
        <w:spacing w:line="600" w:lineRule="exact"/>
        <w:ind w:leftChars="0" w:firstLine="723" w:firstLineChars="200"/>
        <w:textAlignment w:val="auto"/>
        <w:rPr>
          <w:rFonts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第十条 </w:t>
      </w:r>
      <w:r>
        <w:rPr>
          <w:rFonts w:hint="eastAsia" w:ascii="方正仿宋_GBK" w:hAnsi="方正仿宋_GBK" w:eastAsia="方正仿宋_GBK" w:cs="方正仿宋_GBK"/>
          <w:b/>
          <w:bCs/>
          <w:color w:val="auto"/>
          <w:sz w:val="36"/>
          <w:szCs w:val="36"/>
        </w:rPr>
        <w:t>支持旅游服务设施提档升级。</w:t>
      </w:r>
      <w:r>
        <w:rPr>
          <w:rFonts w:hint="eastAsia" w:ascii="方正仿宋_GBK" w:hAnsi="方正仿宋_GBK" w:eastAsia="方正仿宋_GBK" w:cs="方正仿宋_GBK"/>
          <w:color w:val="auto"/>
          <w:sz w:val="36"/>
          <w:szCs w:val="36"/>
        </w:rPr>
        <w:t>对新（改）建游客中心、旅游停车场、旅游步道、旅游厕所等服务设施的，按项目建设</w:t>
      </w:r>
      <w:r>
        <w:rPr>
          <w:rFonts w:hint="eastAsia" w:ascii="方正仿宋_GBK" w:hAnsi="方正仿宋_GBK" w:eastAsia="方正仿宋_GBK" w:cs="方正仿宋_GBK"/>
          <w:color w:val="auto"/>
          <w:sz w:val="36"/>
          <w:szCs w:val="36"/>
          <w:lang w:val="en-US" w:eastAsia="zh-CN"/>
        </w:rPr>
        <w:t>实际投资</w:t>
      </w:r>
      <w:r>
        <w:rPr>
          <w:rFonts w:hint="eastAsia" w:ascii="Times New Roman" w:hAnsi="Times New Roman" w:eastAsia="方正仿宋_GBK"/>
          <w:color w:val="auto"/>
          <w:sz w:val="36"/>
          <w:szCs w:val="36"/>
        </w:rPr>
        <w:t>的50%给</w:t>
      </w:r>
      <w:r>
        <w:rPr>
          <w:rFonts w:hint="eastAsia" w:ascii="方正仿宋_GBK" w:hAnsi="方正仿宋_GBK" w:eastAsia="方正仿宋_GBK" w:cs="方正仿宋_GBK"/>
          <w:color w:val="auto"/>
          <w:sz w:val="36"/>
          <w:szCs w:val="36"/>
        </w:rPr>
        <w:t>予补贴，单个项目最高不超过</w:t>
      </w:r>
      <w:r>
        <w:rPr>
          <w:rFonts w:hint="eastAsia" w:ascii="Times New Roman" w:hAnsi="Times New Roman" w:eastAsia="方正仿宋_GBK"/>
          <w:color w:val="auto"/>
          <w:sz w:val="36"/>
          <w:szCs w:val="36"/>
        </w:rPr>
        <w:t>50万</w:t>
      </w:r>
      <w:r>
        <w:rPr>
          <w:rFonts w:hint="eastAsia" w:ascii="方正仿宋_GBK" w:hAnsi="方正仿宋_GBK" w:eastAsia="方正仿宋_GBK" w:cs="方正仿宋_GBK"/>
          <w:color w:val="auto"/>
          <w:sz w:val="36"/>
          <w:szCs w:val="36"/>
        </w:rPr>
        <w:t>元。</w:t>
      </w:r>
      <w:r>
        <w:rPr>
          <w:rFonts w:hint="eastAsia" w:ascii="Times New Roman" w:hAnsi="Times New Roman" w:eastAsia="方正仿宋_GBK"/>
          <w:color w:val="auto"/>
          <w:sz w:val="36"/>
          <w:szCs w:val="36"/>
          <w:lang w:val="en-US" w:eastAsia="zh-CN"/>
        </w:rPr>
        <w:t>对</w:t>
      </w:r>
      <w:r>
        <w:rPr>
          <w:rFonts w:hint="eastAsia" w:ascii="Times New Roman" w:hAnsi="Times New Roman" w:eastAsia="方正仿宋_GBK"/>
          <w:color w:val="auto"/>
          <w:sz w:val="36"/>
          <w:szCs w:val="36"/>
        </w:rPr>
        <w:t>达到A</w:t>
      </w:r>
      <w:r>
        <w:rPr>
          <w:rFonts w:hint="eastAsia" w:ascii="方正仿宋_GBK" w:hAnsi="方正仿宋_GBK" w:eastAsia="方正仿宋_GBK" w:cs="方正仿宋_GBK"/>
          <w:color w:val="auto"/>
          <w:sz w:val="36"/>
          <w:szCs w:val="36"/>
        </w:rPr>
        <w:t>级标准的开放式乡村旅游厕所，每年给予</w:t>
      </w:r>
      <w:r>
        <w:rPr>
          <w:rFonts w:hint="eastAsia" w:ascii="Times New Roman" w:hAnsi="Times New Roman" w:eastAsia="方正仿宋_GBK"/>
          <w:color w:val="auto"/>
          <w:sz w:val="36"/>
          <w:szCs w:val="36"/>
        </w:rPr>
        <w:t>5000元/个</w:t>
      </w:r>
      <w:r>
        <w:rPr>
          <w:rFonts w:hint="eastAsia" w:ascii="Times New Roman" w:hAnsi="Times New Roman" w:eastAsia="方正仿宋_GBK"/>
          <w:color w:val="auto"/>
          <w:sz w:val="36"/>
          <w:szCs w:val="36"/>
          <w:lang w:val="en-US" w:eastAsia="zh-CN"/>
        </w:rPr>
        <w:t>的</w:t>
      </w:r>
      <w:r>
        <w:rPr>
          <w:rFonts w:hint="eastAsia" w:ascii="方正仿宋_GBK" w:hAnsi="方正仿宋_GBK" w:eastAsia="方正仿宋_GBK" w:cs="方正仿宋_GBK"/>
          <w:color w:val="auto"/>
          <w:sz w:val="36"/>
          <w:szCs w:val="36"/>
        </w:rPr>
        <w:t>日常运维补助。</w:t>
      </w:r>
    </w:p>
    <w:p>
      <w:pPr>
        <w:keepNext w:val="0"/>
        <w:keepLines w:val="0"/>
        <w:pageBreakBefore w:val="0"/>
        <w:numPr>
          <w:ilvl w:val="0"/>
          <w:numId w:val="0"/>
        </w:numPr>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lang w:eastAsia="zh-CN"/>
        </w:rPr>
      </w:pPr>
      <w:r>
        <w:rPr>
          <w:rFonts w:hint="eastAsia" w:ascii="方正仿宋_GBK" w:hAnsi="方正仿宋_GBK" w:eastAsia="方正仿宋_GBK" w:cs="方正仿宋_GBK"/>
          <w:b/>
          <w:bCs/>
          <w:color w:val="auto"/>
          <w:sz w:val="36"/>
          <w:szCs w:val="36"/>
          <w:lang w:val="en-US" w:eastAsia="zh-CN"/>
        </w:rPr>
        <w:t xml:space="preserve">第十一条 </w:t>
      </w:r>
      <w:r>
        <w:rPr>
          <w:rFonts w:hint="eastAsia" w:ascii="方正仿宋_GBK" w:hAnsi="方正仿宋_GBK" w:eastAsia="方正仿宋_GBK" w:cs="方正仿宋_GBK"/>
          <w:b/>
          <w:bCs/>
          <w:color w:val="auto"/>
          <w:sz w:val="36"/>
          <w:szCs w:val="36"/>
        </w:rPr>
        <w:t>支持旅游等级创建。</w:t>
      </w:r>
      <w:r>
        <w:rPr>
          <w:rFonts w:hint="eastAsia" w:ascii="方正仿宋_GBK" w:hAnsi="方正仿宋_GBK" w:eastAsia="方正仿宋_GBK" w:cs="方正仿宋_GBK"/>
          <w:color w:val="auto"/>
          <w:sz w:val="36"/>
          <w:szCs w:val="36"/>
        </w:rPr>
        <w:t>成功创建国家</w:t>
      </w:r>
      <w:r>
        <w:rPr>
          <w:rFonts w:hint="eastAsia" w:ascii="Times New Roman" w:hAnsi="Times New Roman" w:eastAsia="方正仿宋_GBK"/>
          <w:color w:val="auto"/>
          <w:sz w:val="36"/>
          <w:szCs w:val="36"/>
          <w:lang w:val="en-US" w:eastAsia="zh-CN"/>
        </w:rPr>
        <w:t>AAAAA</w:t>
      </w:r>
      <w:r>
        <w:rPr>
          <w:rFonts w:hint="eastAsia" w:ascii="方正仿宋_GBK" w:hAnsi="方正仿宋_GBK" w:eastAsia="方正仿宋_GBK" w:cs="方正仿宋_GBK"/>
          <w:color w:val="auto"/>
          <w:sz w:val="36"/>
          <w:szCs w:val="36"/>
        </w:rPr>
        <w:t>级、</w:t>
      </w:r>
      <w:r>
        <w:rPr>
          <w:rFonts w:hint="eastAsia" w:ascii="Times New Roman" w:hAnsi="Times New Roman" w:eastAsia="方正仿宋_GBK"/>
          <w:color w:val="auto"/>
          <w:sz w:val="36"/>
          <w:szCs w:val="36"/>
          <w:lang w:val="en-US" w:eastAsia="zh-CN"/>
        </w:rPr>
        <w:t>AAAA</w:t>
      </w:r>
      <w:r>
        <w:rPr>
          <w:rFonts w:hint="eastAsia" w:ascii="方正仿宋_GBK" w:hAnsi="方正仿宋_GBK" w:eastAsia="方正仿宋_GBK" w:cs="方正仿宋_GBK"/>
          <w:color w:val="auto"/>
          <w:sz w:val="36"/>
          <w:szCs w:val="36"/>
        </w:rPr>
        <w:t>级旅游景区的</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分别给予</w:t>
      </w:r>
      <w:r>
        <w:rPr>
          <w:rFonts w:hint="eastAsia" w:ascii="Times New Roman" w:hAnsi="Times New Roman" w:eastAsia="方正仿宋_GBK"/>
          <w:color w:val="auto"/>
          <w:sz w:val="36"/>
          <w:szCs w:val="36"/>
        </w:rPr>
        <w:t>500万元、300万</w:t>
      </w:r>
      <w:r>
        <w:rPr>
          <w:rFonts w:hint="eastAsia" w:ascii="方正仿宋_GBK" w:hAnsi="方正仿宋_GBK" w:eastAsia="方正仿宋_GBK" w:cs="方正仿宋_GBK"/>
          <w:color w:val="auto"/>
          <w:sz w:val="36"/>
          <w:szCs w:val="36"/>
        </w:rPr>
        <w:t>元</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一次性</w:t>
      </w:r>
      <w:r>
        <w:rPr>
          <w:rFonts w:hint="eastAsia" w:ascii="方正仿宋_GBK" w:hAnsi="方正仿宋_GBK" w:eastAsia="方正仿宋_GBK" w:cs="方正仿宋_GBK"/>
          <w:color w:val="auto"/>
          <w:sz w:val="36"/>
          <w:szCs w:val="36"/>
          <w:lang w:val="en-US" w:eastAsia="zh-CN"/>
        </w:rPr>
        <w:t>奖励</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成功创建五星级、四星级旅游饭店的</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分别给予</w:t>
      </w:r>
      <w:r>
        <w:rPr>
          <w:rFonts w:hint="eastAsia" w:ascii="Times New Roman" w:hAnsi="Times New Roman" w:eastAsia="方正仿宋_GBK"/>
          <w:color w:val="auto"/>
          <w:sz w:val="36"/>
          <w:szCs w:val="36"/>
        </w:rPr>
        <w:t>300万元、200</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一次性</w:t>
      </w:r>
      <w:r>
        <w:rPr>
          <w:rFonts w:hint="eastAsia" w:ascii="方正仿宋_GBK" w:hAnsi="方正仿宋_GBK" w:eastAsia="方正仿宋_GBK" w:cs="方正仿宋_GBK"/>
          <w:color w:val="auto"/>
          <w:sz w:val="36"/>
          <w:szCs w:val="36"/>
          <w:lang w:val="en-US" w:eastAsia="zh-CN"/>
        </w:rPr>
        <w:t>奖励</w:t>
      </w:r>
      <w:r>
        <w:rPr>
          <w:rFonts w:hint="eastAsia" w:ascii="方正仿宋_GBK" w:hAnsi="方正仿宋_GBK" w:eastAsia="方正仿宋_GBK" w:cs="方正仿宋_GBK"/>
          <w:color w:val="auto"/>
          <w:sz w:val="36"/>
          <w:szCs w:val="36"/>
        </w:rPr>
        <w:t>。升级创建的补齐差额</w:t>
      </w:r>
      <w:r>
        <w:rPr>
          <w:rFonts w:hint="eastAsia" w:ascii="方正仿宋_GBK" w:hAnsi="方正仿宋_GBK" w:eastAsia="方正仿宋_GBK" w:cs="方正仿宋_GBK"/>
          <w:color w:val="auto"/>
          <w:sz w:val="36"/>
          <w:szCs w:val="36"/>
          <w:lang w:eastAsia="zh-CN"/>
        </w:rPr>
        <w:t>。</w:t>
      </w:r>
    </w:p>
    <w:p>
      <w:pPr>
        <w:keepNext w:val="0"/>
        <w:keepLines w:val="0"/>
        <w:pageBreakBefore w:val="0"/>
        <w:numPr>
          <w:ilvl w:val="0"/>
          <w:numId w:val="0"/>
        </w:numPr>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第十二条 </w:t>
      </w:r>
      <w:r>
        <w:rPr>
          <w:rFonts w:hint="eastAsia" w:ascii="方正仿宋_GBK" w:hAnsi="方正仿宋_GBK" w:eastAsia="方正仿宋_GBK" w:cs="方正仿宋_GBK"/>
          <w:b/>
          <w:bCs/>
          <w:color w:val="auto"/>
          <w:sz w:val="36"/>
          <w:szCs w:val="36"/>
        </w:rPr>
        <w:t>支持</w:t>
      </w:r>
      <w:r>
        <w:rPr>
          <w:rFonts w:hint="eastAsia" w:ascii="方正仿宋_GBK" w:hAnsi="方正仿宋_GBK" w:eastAsia="方正仿宋_GBK" w:cs="方正仿宋_GBK"/>
          <w:b/>
          <w:bCs/>
          <w:color w:val="auto"/>
          <w:sz w:val="36"/>
          <w:szCs w:val="36"/>
          <w:lang w:val="en-US" w:eastAsia="zh-CN"/>
        </w:rPr>
        <w:t>文化旅游</w:t>
      </w:r>
      <w:r>
        <w:rPr>
          <w:rFonts w:hint="eastAsia" w:ascii="方正仿宋_GBK" w:hAnsi="方正仿宋_GBK" w:eastAsia="方正仿宋_GBK" w:cs="方正仿宋_GBK"/>
          <w:b/>
          <w:bCs/>
          <w:color w:val="auto"/>
          <w:sz w:val="36"/>
          <w:szCs w:val="36"/>
        </w:rPr>
        <w:t>示范创建。</w:t>
      </w:r>
      <w:r>
        <w:rPr>
          <w:rFonts w:hint="eastAsia" w:ascii="方正仿宋_GBK" w:hAnsi="方正仿宋_GBK" w:eastAsia="方正仿宋_GBK" w:cs="方正仿宋_GBK"/>
          <w:color w:val="auto"/>
          <w:sz w:val="36"/>
          <w:szCs w:val="36"/>
          <w:lang w:val="en-US" w:eastAsia="zh-CN"/>
        </w:rPr>
        <w:t>对</w:t>
      </w:r>
      <w:r>
        <w:rPr>
          <w:rFonts w:hint="eastAsia" w:ascii="方正仿宋_GBK" w:hAnsi="方正仿宋_GBK" w:eastAsia="方正仿宋_GBK" w:cs="方正仿宋_GBK"/>
          <w:color w:val="auto"/>
          <w:sz w:val="36"/>
          <w:szCs w:val="36"/>
        </w:rPr>
        <w:t>获评国家</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市级</w:t>
      </w:r>
      <w:r>
        <w:rPr>
          <w:rFonts w:hint="eastAsia" w:ascii="方正仿宋_GBK" w:hAnsi="方正仿宋_GBK" w:eastAsia="方正仿宋_GBK" w:cs="方正仿宋_GBK"/>
          <w:color w:val="auto"/>
          <w:sz w:val="36"/>
          <w:szCs w:val="36"/>
        </w:rPr>
        <w:t>夜间文化和旅游消费集聚区、乡村旅游重点镇（村）等的</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分别给予</w:t>
      </w:r>
      <w:r>
        <w:rPr>
          <w:rFonts w:hint="eastAsia" w:ascii="Times New Roman" w:hAnsi="Times New Roman" w:eastAsia="方正仿宋_GBK"/>
          <w:color w:val="auto"/>
          <w:sz w:val="36"/>
          <w:szCs w:val="36"/>
        </w:rPr>
        <w:t>50</w:t>
      </w:r>
      <w:r>
        <w:rPr>
          <w:rFonts w:hint="eastAsia" w:ascii="方正仿宋_GBK" w:hAnsi="方正仿宋_GBK" w:eastAsia="方正仿宋_GBK" w:cs="方正仿宋_GBK"/>
          <w:color w:val="auto"/>
          <w:sz w:val="36"/>
          <w:szCs w:val="36"/>
        </w:rPr>
        <w:t>万元、</w:t>
      </w:r>
      <w:r>
        <w:rPr>
          <w:rFonts w:hint="eastAsia" w:ascii="Times New Roman" w:hAnsi="Times New Roman" w:eastAsia="方正仿宋_GBK"/>
          <w:color w:val="auto"/>
          <w:sz w:val="36"/>
          <w:szCs w:val="36"/>
        </w:rPr>
        <w:t>20</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一次性</w:t>
      </w:r>
      <w:r>
        <w:rPr>
          <w:rFonts w:hint="eastAsia" w:ascii="方正仿宋_GBK" w:hAnsi="方正仿宋_GBK" w:eastAsia="方正仿宋_GBK" w:cs="方正仿宋_GBK"/>
          <w:color w:val="auto"/>
          <w:sz w:val="36"/>
          <w:szCs w:val="36"/>
          <w:lang w:val="en-US" w:eastAsia="zh-CN"/>
        </w:rPr>
        <w:t>奖励。对获评</w:t>
      </w:r>
      <w:r>
        <w:rPr>
          <w:rFonts w:hint="eastAsia" w:ascii="方正仿宋_GBK" w:hAnsi="方正仿宋_GBK" w:eastAsia="方正仿宋_GBK" w:cs="方正仿宋_GBK"/>
          <w:color w:val="auto"/>
          <w:sz w:val="36"/>
          <w:szCs w:val="36"/>
        </w:rPr>
        <w:t>市级智慧旅游示范景区（度假区）</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给予</w:t>
      </w:r>
      <w:r>
        <w:rPr>
          <w:rFonts w:hint="eastAsia" w:ascii="Times New Roman" w:hAnsi="Times New Roman" w:eastAsia="方正仿宋_GBK"/>
          <w:color w:val="auto"/>
          <w:sz w:val="36"/>
          <w:szCs w:val="36"/>
        </w:rPr>
        <w:t>5</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一次性</w:t>
      </w:r>
      <w:r>
        <w:rPr>
          <w:rFonts w:hint="eastAsia" w:ascii="方正仿宋_GBK" w:hAnsi="方正仿宋_GBK" w:eastAsia="方正仿宋_GBK" w:cs="方正仿宋_GBK"/>
          <w:color w:val="auto"/>
          <w:sz w:val="36"/>
          <w:szCs w:val="36"/>
          <w:lang w:val="en-US" w:eastAsia="zh-CN"/>
        </w:rPr>
        <w:t>奖励</w:t>
      </w:r>
      <w:r>
        <w:rPr>
          <w:rFonts w:hint="eastAsia" w:ascii="方正仿宋_GBK" w:hAnsi="方正仿宋_GBK" w:eastAsia="方正仿宋_GBK" w:cs="方正仿宋_GBK"/>
          <w:color w:val="auto"/>
          <w:sz w:val="36"/>
          <w:szCs w:val="36"/>
        </w:rPr>
        <w:t>。</w:t>
      </w:r>
      <w:r>
        <w:rPr>
          <w:rFonts w:hint="eastAsia" w:ascii="方正仿宋_GBK" w:hAnsi="方正仿宋_GBK" w:eastAsia="方正仿宋_GBK" w:cs="方正仿宋_GBK"/>
          <w:color w:val="auto"/>
          <w:sz w:val="36"/>
          <w:szCs w:val="36"/>
          <w:lang w:val="en-US" w:eastAsia="zh-CN"/>
        </w:rPr>
        <w:t>对获评国家、市级</w:t>
      </w:r>
      <w:r>
        <w:rPr>
          <w:rFonts w:hint="eastAsia" w:ascii="方正仿宋_GBK" w:hAnsi="方正仿宋_GBK" w:eastAsia="方正仿宋_GBK" w:cs="方正仿宋_GBK"/>
          <w:color w:val="auto"/>
          <w:sz w:val="36"/>
          <w:szCs w:val="36"/>
        </w:rPr>
        <w:t>文明旅游示范单位的</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分别给予</w:t>
      </w:r>
      <w:r>
        <w:rPr>
          <w:rFonts w:hint="eastAsia" w:ascii="Times New Roman" w:hAnsi="Times New Roman" w:eastAsia="方正仿宋_GBK"/>
          <w:color w:val="auto"/>
          <w:sz w:val="36"/>
          <w:szCs w:val="36"/>
        </w:rPr>
        <w:t>20万</w:t>
      </w:r>
      <w:r>
        <w:rPr>
          <w:rFonts w:hint="eastAsia" w:ascii="方正仿宋_GBK" w:hAnsi="方正仿宋_GBK" w:eastAsia="方正仿宋_GBK" w:cs="方正仿宋_GBK"/>
          <w:color w:val="auto"/>
          <w:sz w:val="36"/>
          <w:szCs w:val="36"/>
        </w:rPr>
        <w:t>元、</w:t>
      </w:r>
      <w:r>
        <w:rPr>
          <w:rFonts w:hint="eastAsia" w:ascii="Times New Roman" w:hAnsi="Times New Roman" w:eastAsia="方正仿宋_GBK"/>
          <w:color w:val="auto"/>
          <w:sz w:val="36"/>
          <w:szCs w:val="36"/>
        </w:rPr>
        <w:t>10万</w:t>
      </w:r>
      <w:r>
        <w:rPr>
          <w:rFonts w:hint="eastAsia" w:ascii="方正仿宋_GBK" w:hAnsi="方正仿宋_GBK" w:eastAsia="方正仿宋_GBK" w:cs="方正仿宋_GBK"/>
          <w:color w:val="auto"/>
          <w:sz w:val="36"/>
          <w:szCs w:val="36"/>
        </w:rPr>
        <w:t>元</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一次性</w:t>
      </w:r>
      <w:r>
        <w:rPr>
          <w:rFonts w:hint="eastAsia" w:ascii="方正仿宋_GBK" w:hAnsi="方正仿宋_GBK" w:eastAsia="方正仿宋_GBK" w:cs="方正仿宋_GBK"/>
          <w:color w:val="auto"/>
          <w:sz w:val="36"/>
          <w:szCs w:val="36"/>
          <w:lang w:val="en-US" w:eastAsia="zh-CN"/>
        </w:rPr>
        <w:t>奖励</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升级创建的补齐差额。</w:t>
      </w:r>
    </w:p>
    <w:p>
      <w:pPr>
        <w:keepNext w:val="0"/>
        <w:keepLines w:val="0"/>
        <w:pageBreakBefore w:val="0"/>
        <w:numPr>
          <w:ilvl w:val="0"/>
          <w:numId w:val="0"/>
        </w:numPr>
        <w:kinsoku/>
        <w:wordWrap/>
        <w:topLinePunct w:val="0"/>
        <w:autoSpaceDE/>
        <w:autoSpaceDN/>
        <w:bidi w:val="0"/>
        <w:adjustRightInd w:val="0"/>
        <w:snapToGrid w:val="0"/>
        <w:spacing w:line="600" w:lineRule="exact"/>
        <w:ind w:leftChars="0" w:firstLine="723" w:firstLineChars="200"/>
        <w:textAlignment w:val="auto"/>
        <w:rPr>
          <w:rFonts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第十三条 </w:t>
      </w:r>
      <w:r>
        <w:rPr>
          <w:rFonts w:hint="eastAsia" w:ascii="方正仿宋_GBK" w:hAnsi="方正仿宋_GBK" w:eastAsia="方正仿宋_GBK" w:cs="方正仿宋_GBK"/>
          <w:b/>
          <w:bCs/>
          <w:color w:val="auto"/>
          <w:sz w:val="36"/>
          <w:szCs w:val="36"/>
        </w:rPr>
        <w:t>支持</w:t>
      </w:r>
      <w:r>
        <w:rPr>
          <w:rFonts w:hint="eastAsia" w:ascii="方正仿宋_GBK" w:hAnsi="方正仿宋_GBK" w:eastAsia="方正仿宋_GBK" w:cs="方正仿宋_GBK"/>
          <w:b/>
          <w:bCs/>
          <w:color w:val="auto"/>
          <w:sz w:val="36"/>
          <w:szCs w:val="36"/>
          <w:lang w:val="en-US" w:eastAsia="zh-CN"/>
        </w:rPr>
        <w:t>综合性</w:t>
      </w:r>
      <w:r>
        <w:rPr>
          <w:rFonts w:hint="eastAsia" w:ascii="方正仿宋_GBK" w:hAnsi="方正仿宋_GBK" w:eastAsia="方正仿宋_GBK" w:cs="方正仿宋_GBK"/>
          <w:b/>
          <w:bCs/>
          <w:color w:val="auto"/>
          <w:sz w:val="36"/>
          <w:szCs w:val="36"/>
        </w:rPr>
        <w:t>节会活动。</w:t>
      </w:r>
      <w:r>
        <w:rPr>
          <w:rFonts w:hint="eastAsia" w:ascii="方正仿宋_GBK" w:hAnsi="方正仿宋_GBK" w:eastAsia="方正仿宋_GBK" w:cs="方正仿宋_GBK"/>
          <w:color w:val="auto"/>
          <w:sz w:val="36"/>
          <w:szCs w:val="36"/>
          <w:u w:val="none"/>
        </w:rPr>
        <w:t>对</w:t>
      </w:r>
      <w:r>
        <w:rPr>
          <w:rFonts w:hint="eastAsia" w:ascii="方正仿宋_GBK" w:hAnsi="方正仿宋_GBK" w:eastAsia="方正仿宋_GBK" w:cs="方正仿宋_GBK"/>
          <w:color w:val="auto"/>
          <w:sz w:val="36"/>
          <w:szCs w:val="36"/>
          <w:u w:val="none"/>
          <w:lang w:val="en-US" w:eastAsia="zh-CN"/>
        </w:rPr>
        <w:t>举办</w:t>
      </w:r>
      <w:r>
        <w:rPr>
          <w:rFonts w:hint="eastAsia" w:ascii="方正仿宋_GBK" w:hAnsi="方正仿宋_GBK" w:eastAsia="方正仿宋_GBK" w:cs="方正仿宋_GBK"/>
          <w:color w:val="auto"/>
          <w:sz w:val="36"/>
          <w:szCs w:val="36"/>
          <w:u w:val="none"/>
        </w:rPr>
        <w:t>政府主导的有重大影响的文旅节会、论坛、展会、赛事等大型文旅活动及各类新经济创新活动的，给予</w:t>
      </w:r>
      <w:r>
        <w:rPr>
          <w:rFonts w:hint="eastAsia" w:ascii="方正仿宋_GBK" w:hAnsi="方正仿宋_GBK" w:eastAsia="方正仿宋_GBK" w:cs="方正仿宋_GBK"/>
          <w:color w:val="auto"/>
          <w:sz w:val="36"/>
          <w:szCs w:val="36"/>
          <w:u w:val="none"/>
          <w:lang w:val="en-US" w:eastAsia="zh-CN"/>
        </w:rPr>
        <w:t>每次活动</w:t>
      </w:r>
      <w:r>
        <w:rPr>
          <w:rFonts w:hint="eastAsia" w:ascii="方正仿宋_GBK" w:hAnsi="方正仿宋_GBK" w:eastAsia="方正仿宋_GBK" w:cs="方正仿宋_GBK"/>
          <w:color w:val="auto"/>
          <w:sz w:val="36"/>
          <w:szCs w:val="36"/>
          <w:u w:val="none"/>
        </w:rPr>
        <w:t>不超过</w:t>
      </w:r>
      <w:r>
        <w:rPr>
          <w:rFonts w:hint="eastAsia" w:ascii="Times New Roman" w:hAnsi="Times New Roman" w:eastAsia="方正仿宋_GBK"/>
          <w:color w:val="auto"/>
          <w:sz w:val="36"/>
          <w:szCs w:val="36"/>
          <w:u w:val="none"/>
        </w:rPr>
        <w:t>30</w:t>
      </w:r>
      <w:r>
        <w:rPr>
          <w:rFonts w:hint="eastAsia" w:ascii="方正仿宋_GBK" w:hAnsi="方正仿宋_GBK" w:eastAsia="方正仿宋_GBK" w:cs="方正仿宋_GBK"/>
          <w:color w:val="auto"/>
          <w:sz w:val="36"/>
          <w:szCs w:val="36"/>
          <w:u w:val="none"/>
        </w:rPr>
        <w:t>万元的一次性补贴。</w:t>
      </w:r>
      <w:r>
        <w:rPr>
          <w:rFonts w:hint="eastAsia" w:ascii="方正仿宋_GBK" w:hAnsi="方正仿宋_GBK" w:eastAsia="方正仿宋_GBK" w:cs="方正仿宋_GBK"/>
          <w:color w:val="auto"/>
          <w:sz w:val="36"/>
          <w:szCs w:val="36"/>
        </w:rPr>
        <w:t>代表渝北区参加国家、市级展（节）会的</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分别给予不超过</w:t>
      </w:r>
      <w:r>
        <w:rPr>
          <w:rFonts w:hint="eastAsia" w:ascii="Times New Roman" w:hAnsi="Times New Roman" w:eastAsia="方正仿宋_GBK"/>
          <w:color w:val="auto"/>
          <w:sz w:val="36"/>
          <w:szCs w:val="36"/>
        </w:rPr>
        <w:t>5</w:t>
      </w:r>
      <w:r>
        <w:rPr>
          <w:rFonts w:hint="eastAsia" w:ascii="方正仿宋_GBK" w:hAnsi="方正仿宋_GBK" w:eastAsia="方正仿宋_GBK" w:cs="方正仿宋_GBK"/>
          <w:color w:val="auto"/>
          <w:sz w:val="36"/>
          <w:szCs w:val="36"/>
        </w:rPr>
        <w:t>万元、</w:t>
      </w:r>
      <w:r>
        <w:rPr>
          <w:rFonts w:hint="eastAsia" w:ascii="Times New Roman" w:hAnsi="Times New Roman" w:eastAsia="方正仿宋_GBK"/>
          <w:color w:val="auto"/>
          <w:sz w:val="36"/>
          <w:szCs w:val="36"/>
        </w:rPr>
        <w:t>3</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的一次性补贴</w:t>
      </w:r>
      <w:r>
        <w:rPr>
          <w:rFonts w:hint="eastAsia" w:ascii="方正仿宋_GBK" w:hAnsi="方正仿宋_GBK" w:eastAsia="方正仿宋_GBK" w:cs="方正仿宋_GBK"/>
          <w:color w:val="auto"/>
          <w:sz w:val="36"/>
          <w:szCs w:val="36"/>
        </w:rPr>
        <w:t>，只摆展的</w:t>
      </w:r>
      <w:r>
        <w:rPr>
          <w:rFonts w:hint="eastAsia" w:ascii="方正仿宋_GBK" w:hAnsi="方正仿宋_GBK" w:eastAsia="方正仿宋_GBK" w:cs="方正仿宋_GBK"/>
          <w:color w:val="auto"/>
          <w:sz w:val="36"/>
          <w:szCs w:val="36"/>
          <w:lang w:val="en-US" w:eastAsia="zh-CN"/>
        </w:rPr>
        <w:t>给予</w:t>
      </w:r>
      <w:r>
        <w:rPr>
          <w:rFonts w:hint="eastAsia" w:ascii="方正仿宋_GBK" w:hAnsi="方正仿宋_GBK" w:eastAsia="方正仿宋_GBK" w:cs="方正仿宋_GBK"/>
          <w:color w:val="auto"/>
          <w:sz w:val="36"/>
          <w:szCs w:val="36"/>
        </w:rPr>
        <w:t>不超过</w:t>
      </w:r>
      <w:r>
        <w:rPr>
          <w:rFonts w:hint="eastAsia" w:ascii="Times New Roman" w:hAnsi="Times New Roman" w:eastAsia="方正仿宋_GBK"/>
          <w:color w:val="auto"/>
          <w:sz w:val="36"/>
          <w:szCs w:val="36"/>
        </w:rPr>
        <w:t>0.5</w:t>
      </w:r>
      <w:r>
        <w:rPr>
          <w:rFonts w:hint="eastAsia" w:ascii="方正仿宋_GBK" w:hAnsi="方正仿宋_GBK" w:eastAsia="方正仿宋_GBK" w:cs="方正仿宋_GBK"/>
          <w:color w:val="auto"/>
          <w:sz w:val="36"/>
          <w:szCs w:val="36"/>
        </w:rPr>
        <w:t>万元</w:t>
      </w:r>
      <w:r>
        <w:rPr>
          <w:rFonts w:hint="eastAsia" w:ascii="方正仿宋_GBK" w:hAnsi="方正仿宋_GBK" w:eastAsia="方正仿宋_GBK" w:cs="方正仿宋_GBK"/>
          <w:color w:val="auto"/>
          <w:sz w:val="36"/>
          <w:szCs w:val="36"/>
          <w:lang w:val="en-US" w:eastAsia="zh-CN"/>
        </w:rPr>
        <w:t>的一次性补贴</w:t>
      </w:r>
      <w:r>
        <w:rPr>
          <w:rFonts w:hint="eastAsia" w:ascii="方正仿宋_GBK" w:hAnsi="方正仿宋_GBK" w:eastAsia="方正仿宋_GBK" w:cs="方正仿宋_GBK"/>
          <w:color w:val="auto"/>
          <w:sz w:val="36"/>
          <w:szCs w:val="36"/>
        </w:rPr>
        <w:t>。</w:t>
      </w:r>
    </w:p>
    <w:p>
      <w:pPr>
        <w:keepNext w:val="0"/>
        <w:keepLines w:val="0"/>
        <w:pageBreakBefore w:val="0"/>
        <w:widowControl/>
        <w:kinsoku/>
        <w:wordWrap/>
        <w:topLinePunct w:val="0"/>
        <w:autoSpaceDE/>
        <w:autoSpaceDN/>
        <w:bidi w:val="0"/>
        <w:spacing w:line="600" w:lineRule="exact"/>
        <w:ind w:leftChars="0" w:firstLine="723" w:firstLineChars="200"/>
        <w:textAlignment w:val="auto"/>
        <w:rPr>
          <w:rFonts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 xml:space="preserve">第十四条 </w:t>
      </w:r>
      <w:r>
        <w:rPr>
          <w:rFonts w:hint="eastAsia" w:ascii="方正仿宋_GBK" w:hAnsi="方正仿宋_GBK" w:eastAsia="方正仿宋_GBK" w:cs="方正仿宋_GBK"/>
          <w:b/>
          <w:bCs/>
          <w:color w:val="auto"/>
          <w:sz w:val="36"/>
          <w:szCs w:val="36"/>
        </w:rPr>
        <w:t>支持</w:t>
      </w:r>
      <w:r>
        <w:rPr>
          <w:rFonts w:hint="eastAsia" w:ascii="方正仿宋_GBK" w:hAnsi="方正仿宋_GBK" w:eastAsia="方正仿宋_GBK" w:cs="方正仿宋_GBK"/>
          <w:b/>
          <w:bCs/>
          <w:color w:val="auto"/>
          <w:sz w:val="36"/>
          <w:szCs w:val="36"/>
          <w:lang w:val="en-US" w:eastAsia="zh-CN"/>
        </w:rPr>
        <w:t>文化旅游惠民</w:t>
      </w:r>
      <w:r>
        <w:rPr>
          <w:rFonts w:hint="eastAsia" w:ascii="方正仿宋_GBK" w:hAnsi="方正仿宋_GBK" w:eastAsia="方正仿宋_GBK" w:cs="方正仿宋_GBK"/>
          <w:b/>
          <w:bCs/>
          <w:color w:val="auto"/>
          <w:sz w:val="36"/>
          <w:szCs w:val="36"/>
        </w:rPr>
        <w:t>活动。</w:t>
      </w:r>
      <w:r>
        <w:rPr>
          <w:rFonts w:hint="eastAsia" w:ascii="方正仿宋_GBK" w:hAnsi="方正仿宋_GBK" w:eastAsia="方正仿宋_GBK" w:cs="方正仿宋_GBK"/>
          <w:color w:val="auto"/>
          <w:sz w:val="36"/>
          <w:szCs w:val="36"/>
        </w:rPr>
        <w:t>参加全国、全市、全区文旅宣传营销活动，每次提供文旅惠民免费门票</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消费券等不少于</w:t>
      </w:r>
      <w:r>
        <w:rPr>
          <w:rFonts w:hint="eastAsia" w:ascii="Times New Roman" w:hAnsi="Times New Roman" w:eastAsia="方正仿宋_GBK"/>
          <w:color w:val="auto"/>
          <w:sz w:val="36"/>
          <w:szCs w:val="36"/>
        </w:rPr>
        <w:t>500</w:t>
      </w:r>
      <w:r>
        <w:rPr>
          <w:rFonts w:hint="eastAsia" w:ascii="方正仿宋_GBK" w:hAnsi="方正仿宋_GBK" w:eastAsia="方正仿宋_GBK" w:cs="方正仿宋_GBK"/>
          <w:color w:val="auto"/>
          <w:sz w:val="36"/>
          <w:szCs w:val="36"/>
        </w:rPr>
        <w:t>张的企业，给予免费金额</w:t>
      </w:r>
      <w:r>
        <w:rPr>
          <w:rFonts w:hint="eastAsia" w:ascii="Times New Roman" w:hAnsi="Times New Roman" w:eastAsia="方正仿宋_GBK"/>
          <w:color w:val="auto"/>
          <w:sz w:val="36"/>
          <w:szCs w:val="36"/>
        </w:rPr>
        <w:t>50%</w:t>
      </w:r>
      <w:r>
        <w:rPr>
          <w:rFonts w:hint="eastAsia" w:ascii="Times New Roman" w:hAnsi="Times New Roman" w:eastAsia="方正仿宋_GBK"/>
          <w:color w:val="auto"/>
          <w:sz w:val="36"/>
          <w:szCs w:val="36"/>
          <w:lang w:val="en-US" w:eastAsia="zh-CN"/>
        </w:rPr>
        <w:t>的</w:t>
      </w:r>
      <w:r>
        <w:rPr>
          <w:rFonts w:hint="eastAsia" w:ascii="方正仿宋_GBK" w:hAnsi="方正仿宋_GBK" w:eastAsia="方正仿宋_GBK" w:cs="方正仿宋_GBK"/>
          <w:color w:val="auto"/>
          <w:sz w:val="36"/>
          <w:szCs w:val="36"/>
        </w:rPr>
        <w:t>补</w:t>
      </w:r>
      <w:r>
        <w:rPr>
          <w:rFonts w:hint="eastAsia" w:ascii="方正仿宋_GBK" w:hAnsi="方正仿宋_GBK" w:eastAsia="方正仿宋_GBK" w:cs="方正仿宋_GBK"/>
          <w:color w:val="auto"/>
          <w:sz w:val="36"/>
          <w:szCs w:val="36"/>
          <w:lang w:val="en-US" w:eastAsia="zh-CN"/>
        </w:rPr>
        <w:t>贴</w:t>
      </w:r>
      <w:r>
        <w:rPr>
          <w:rFonts w:hint="eastAsia" w:ascii="方正仿宋_GBK" w:hAnsi="方正仿宋_GBK" w:eastAsia="方正仿宋_GBK" w:cs="方正仿宋_GBK"/>
          <w:color w:val="auto"/>
          <w:sz w:val="36"/>
          <w:szCs w:val="36"/>
        </w:rPr>
        <w:t>，每次最高不超过</w:t>
      </w:r>
      <w:r>
        <w:rPr>
          <w:rFonts w:hint="eastAsia" w:ascii="Times New Roman" w:hAnsi="Times New Roman" w:eastAsia="方正仿宋_GBK"/>
          <w:color w:val="auto"/>
          <w:sz w:val="36"/>
          <w:szCs w:val="36"/>
        </w:rPr>
        <w:t>5</w:t>
      </w:r>
      <w:r>
        <w:rPr>
          <w:rFonts w:hint="eastAsia" w:ascii="方正仿宋_GBK" w:hAnsi="方正仿宋_GBK" w:eastAsia="方正仿宋_GBK" w:cs="方正仿宋_GBK"/>
          <w:color w:val="auto"/>
          <w:sz w:val="36"/>
          <w:szCs w:val="36"/>
        </w:rPr>
        <w:t>万元/家。</w:t>
      </w:r>
    </w:p>
    <w:p>
      <w:pPr>
        <w:keepNext w:val="0"/>
        <w:keepLines w:val="0"/>
        <w:pageBreakBefore w:val="0"/>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u w:val="single"/>
        </w:rPr>
      </w:pPr>
      <w:r>
        <w:rPr>
          <w:rFonts w:hint="eastAsia" w:ascii="方正仿宋_GBK" w:hAnsi="方正仿宋_GBK" w:eastAsia="方正仿宋_GBK" w:cs="方正仿宋_GBK"/>
          <w:b/>
          <w:bCs/>
          <w:color w:val="auto"/>
          <w:sz w:val="36"/>
          <w:szCs w:val="36"/>
          <w:lang w:val="en-US" w:eastAsia="zh-CN"/>
        </w:rPr>
        <w:t xml:space="preserve">第十五条 </w:t>
      </w:r>
      <w:r>
        <w:rPr>
          <w:rFonts w:hint="eastAsia" w:ascii="方正仿宋_GBK" w:hAnsi="方正仿宋_GBK" w:eastAsia="方正仿宋_GBK" w:cs="方正仿宋_GBK"/>
          <w:b/>
          <w:bCs/>
          <w:color w:val="auto"/>
          <w:sz w:val="36"/>
          <w:szCs w:val="36"/>
        </w:rPr>
        <w:t>支持申办举办品牌赛事。</w:t>
      </w:r>
      <w:r>
        <w:rPr>
          <w:rFonts w:hint="eastAsia" w:ascii="方正仿宋_GBK" w:hAnsi="方正仿宋_GBK" w:eastAsia="方正仿宋_GBK" w:cs="方正仿宋_GBK"/>
          <w:color w:val="auto"/>
          <w:sz w:val="36"/>
          <w:szCs w:val="36"/>
        </w:rPr>
        <w:t>对落户渝北的国际知名体育赛事</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对渝北自主培育、市场价值大、有影响力的品牌赛事</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在渝北举办全国知名体育赛事</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每次给予最高</w:t>
      </w:r>
      <w:r>
        <w:rPr>
          <w:rFonts w:hint="eastAsia" w:ascii="方正仿宋_GBK" w:hAnsi="方正仿宋_GBK" w:eastAsia="方正仿宋_GBK" w:cs="方正仿宋_GBK"/>
          <w:color w:val="auto"/>
          <w:sz w:val="36"/>
          <w:szCs w:val="36"/>
          <w:lang w:val="en-US" w:eastAsia="zh-CN"/>
        </w:rPr>
        <w:t>不超过</w:t>
      </w:r>
      <w:r>
        <w:rPr>
          <w:rFonts w:hint="eastAsia" w:ascii="Times New Roman" w:hAnsi="Times New Roman" w:eastAsia="方正仿宋_GBK"/>
          <w:color w:val="auto"/>
          <w:sz w:val="36"/>
          <w:szCs w:val="36"/>
        </w:rPr>
        <w:t>200</w:t>
      </w:r>
      <w:r>
        <w:rPr>
          <w:rFonts w:hint="eastAsia" w:ascii="方正仿宋_GBK" w:hAnsi="方正仿宋_GBK" w:eastAsia="方正仿宋_GBK" w:cs="方正仿宋_GBK"/>
          <w:color w:val="auto"/>
          <w:sz w:val="36"/>
          <w:szCs w:val="36"/>
        </w:rPr>
        <w:t>万元的办赛补助</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补助金额不超过办赛成本的</w:t>
      </w:r>
      <w:r>
        <w:rPr>
          <w:rFonts w:hint="eastAsia" w:ascii="Times New Roman" w:hAnsi="Times New Roman" w:eastAsia="方正仿宋_GBK"/>
          <w:color w:val="auto"/>
          <w:sz w:val="36"/>
          <w:szCs w:val="36"/>
        </w:rPr>
        <w:t>30%</w:t>
      </w:r>
      <w:r>
        <w:rPr>
          <w:rFonts w:hint="eastAsia" w:ascii="方正仿宋_GBK" w:hAnsi="方正仿宋_GBK" w:eastAsia="方正仿宋_GBK" w:cs="方正仿宋_GBK"/>
          <w:color w:val="auto"/>
          <w:sz w:val="36"/>
          <w:szCs w:val="36"/>
        </w:rPr>
        <w:t>。</w:t>
      </w:r>
    </w:p>
    <w:p>
      <w:pPr>
        <w:keepNext w:val="0"/>
        <w:keepLines w:val="0"/>
        <w:pageBreakBefore w:val="0"/>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lang w:val="en-US" w:eastAsia="zh-CN"/>
        </w:rPr>
      </w:pPr>
      <w:r>
        <w:rPr>
          <w:rFonts w:hint="eastAsia" w:ascii="方正仿宋_GBK" w:hAnsi="方正仿宋_GBK" w:eastAsia="方正仿宋_GBK" w:cs="方正仿宋_GBK"/>
          <w:b/>
          <w:bCs/>
          <w:color w:val="auto"/>
          <w:sz w:val="36"/>
          <w:szCs w:val="36"/>
          <w:lang w:val="en-US" w:eastAsia="zh-CN"/>
        </w:rPr>
        <w:t>第十六条 鼓励社会培训机构培养竞技体育人才。</w:t>
      </w:r>
      <w:r>
        <w:rPr>
          <w:rFonts w:hint="eastAsia" w:ascii="方正仿宋_GBK" w:hAnsi="方正仿宋_GBK" w:eastAsia="方正仿宋_GBK" w:cs="方正仿宋_GBK"/>
          <w:color w:val="auto"/>
          <w:sz w:val="36"/>
          <w:szCs w:val="36"/>
        </w:rPr>
        <w:t>支持社会机构培养</w:t>
      </w:r>
      <w:r>
        <w:rPr>
          <w:rFonts w:hint="eastAsia" w:ascii="方正仿宋_GBK" w:hAnsi="方正仿宋_GBK" w:eastAsia="方正仿宋_GBK" w:cs="方正仿宋_GBK"/>
          <w:color w:val="auto"/>
          <w:sz w:val="36"/>
          <w:szCs w:val="36"/>
          <w:lang w:eastAsia="zh-CN"/>
        </w:rPr>
        <w:t>高水平</w:t>
      </w:r>
      <w:r>
        <w:rPr>
          <w:rFonts w:hint="eastAsia" w:ascii="方正仿宋_GBK" w:hAnsi="方正仿宋_GBK" w:eastAsia="方正仿宋_GBK" w:cs="方正仿宋_GBK"/>
          <w:color w:val="auto"/>
          <w:sz w:val="36"/>
          <w:szCs w:val="36"/>
        </w:rPr>
        <w:t>运动员进入各级专业、职业运动队，对输送进入专业、职业运动队的按照运动队等级给予</w:t>
      </w:r>
      <w:r>
        <w:rPr>
          <w:rFonts w:hint="eastAsia" w:ascii="方正仿宋_GBK" w:hAnsi="方正仿宋_GBK" w:eastAsia="方正仿宋_GBK" w:cs="方正仿宋_GBK"/>
          <w:color w:val="auto"/>
          <w:sz w:val="36"/>
          <w:szCs w:val="36"/>
          <w:lang w:eastAsia="zh-CN"/>
        </w:rPr>
        <w:t>补贴，输送进入</w:t>
      </w:r>
      <w:r>
        <w:rPr>
          <w:rFonts w:hint="eastAsia" w:ascii="方正仿宋_GBK" w:hAnsi="方正仿宋_GBK" w:eastAsia="方正仿宋_GBK" w:cs="方正仿宋_GBK"/>
          <w:color w:val="auto"/>
          <w:sz w:val="36"/>
          <w:szCs w:val="36"/>
          <w:lang w:val="en-US" w:eastAsia="zh-CN"/>
        </w:rPr>
        <w:t>国家、市级专业队和职业运动队的分别给予</w:t>
      </w:r>
      <w:r>
        <w:rPr>
          <w:rFonts w:hint="default" w:ascii="Times New Roman" w:hAnsi="Times New Roman" w:eastAsia="方正仿宋_GBK" w:cs="Times New Roman"/>
          <w:color w:val="auto"/>
          <w:sz w:val="36"/>
          <w:szCs w:val="36"/>
          <w:lang w:val="en-US" w:eastAsia="zh-CN"/>
        </w:rPr>
        <w:t>20万元、10万元、10万元的</w:t>
      </w:r>
      <w:r>
        <w:rPr>
          <w:rFonts w:hint="eastAsia" w:ascii="方正仿宋_GBK" w:hAnsi="方正仿宋_GBK" w:eastAsia="方正仿宋_GBK" w:cs="方正仿宋_GBK"/>
          <w:color w:val="auto"/>
          <w:sz w:val="36"/>
          <w:szCs w:val="36"/>
          <w:lang w:val="en-US" w:eastAsia="zh-CN"/>
        </w:rPr>
        <w:t>一次性补贴。</w:t>
      </w:r>
    </w:p>
    <w:p>
      <w:pPr>
        <w:keepNext w:val="0"/>
        <w:keepLines w:val="0"/>
        <w:pageBreakBefore w:val="0"/>
        <w:kinsoku/>
        <w:wordWrap/>
        <w:topLinePunct w:val="0"/>
        <w:autoSpaceDE/>
        <w:autoSpaceDN/>
        <w:bidi w:val="0"/>
        <w:adjustRightInd w:val="0"/>
        <w:snapToGrid w:val="0"/>
        <w:spacing w:line="600" w:lineRule="exact"/>
        <w:ind w:leftChars="0" w:firstLine="723" w:firstLineChars="200"/>
        <w:textAlignment w:val="auto"/>
        <w:rPr>
          <w:rFonts w:hint="default" w:eastAsia="方正仿宋_GBK"/>
          <w:lang w:val="en-US" w:eastAsia="zh-CN"/>
        </w:rPr>
      </w:pPr>
      <w:r>
        <w:rPr>
          <w:rFonts w:hint="eastAsia" w:ascii="方正仿宋_GBK" w:hAnsi="方正仿宋_GBK" w:eastAsia="方正仿宋_GBK" w:cs="方正仿宋_GBK"/>
          <w:b/>
          <w:bCs/>
          <w:color w:val="auto"/>
          <w:sz w:val="36"/>
          <w:szCs w:val="36"/>
          <w:lang w:val="en-US" w:eastAsia="zh-CN"/>
        </w:rPr>
        <w:t>第十七条 统筹支持文旅体产业高质量发展</w:t>
      </w:r>
      <w:r>
        <w:rPr>
          <w:rFonts w:hint="eastAsia" w:ascii="方正仿宋_GBK" w:hAnsi="方正仿宋_GBK" w:eastAsia="方正仿宋_GBK" w:cs="方正仿宋_GBK"/>
          <w:b/>
          <w:bCs/>
          <w:color w:val="auto"/>
          <w:sz w:val="36"/>
          <w:szCs w:val="36"/>
        </w:rPr>
        <w:t>。</w:t>
      </w:r>
      <w:r>
        <w:rPr>
          <w:rFonts w:hint="eastAsia" w:ascii="方正仿宋_GBK" w:hAnsi="方正仿宋_GBK" w:eastAsia="方正仿宋_GBK" w:cs="方正仿宋_GBK"/>
          <w:color w:val="auto"/>
          <w:sz w:val="36"/>
          <w:szCs w:val="36"/>
          <w:lang w:val="en-US" w:eastAsia="zh-CN"/>
        </w:rPr>
        <w:t>对文旅体宣传营销、商</w:t>
      </w:r>
      <w:r>
        <w:rPr>
          <w:rFonts w:hint="eastAsia" w:ascii="方正仿宋_GBK" w:hAnsi="方正仿宋_GBK" w:eastAsia="方正仿宋_GBK" w:cs="方正仿宋_GBK"/>
          <w:color w:val="auto"/>
          <w:sz w:val="36"/>
          <w:szCs w:val="36"/>
        </w:rPr>
        <w:t>品</w:t>
      </w:r>
      <w:r>
        <w:rPr>
          <w:rFonts w:hint="eastAsia" w:ascii="方正仿宋_GBK" w:hAnsi="方正仿宋_GBK" w:eastAsia="方正仿宋_GBK" w:cs="方正仿宋_GBK"/>
          <w:color w:val="auto"/>
          <w:sz w:val="36"/>
          <w:szCs w:val="36"/>
          <w:lang w:val="en-US" w:eastAsia="zh-CN"/>
        </w:rPr>
        <w:t>研发</w:t>
      </w:r>
      <w:r>
        <w:rPr>
          <w:rFonts w:hint="eastAsia" w:ascii="方正仿宋_GBK" w:hAnsi="方正仿宋_GBK" w:eastAsia="方正仿宋_GBK" w:cs="方正仿宋_GBK"/>
          <w:color w:val="auto"/>
          <w:sz w:val="36"/>
          <w:szCs w:val="36"/>
        </w:rPr>
        <w:t>、</w:t>
      </w:r>
      <w:r>
        <w:rPr>
          <w:rFonts w:hint="eastAsia" w:ascii="方正仿宋_GBK" w:hAnsi="方正仿宋_GBK" w:eastAsia="方正仿宋_GBK" w:cs="方正仿宋_GBK"/>
          <w:color w:val="auto"/>
          <w:sz w:val="36"/>
          <w:szCs w:val="36"/>
          <w:lang w:val="en-US" w:eastAsia="zh-CN"/>
        </w:rPr>
        <w:t>文旅活动</w:t>
      </w:r>
      <w:r>
        <w:rPr>
          <w:rFonts w:hint="eastAsia" w:ascii="方正仿宋_GBK" w:hAnsi="方正仿宋_GBK" w:eastAsia="方正仿宋_GBK" w:cs="方正仿宋_GBK"/>
          <w:color w:val="auto"/>
          <w:sz w:val="36"/>
          <w:szCs w:val="36"/>
        </w:rPr>
        <w:t>、</w:t>
      </w:r>
      <w:r>
        <w:rPr>
          <w:rFonts w:hint="eastAsia" w:ascii="方正仿宋_GBK" w:hAnsi="方正仿宋_GBK" w:eastAsia="方正仿宋_GBK" w:cs="方正仿宋_GBK"/>
          <w:color w:val="auto"/>
          <w:sz w:val="36"/>
          <w:szCs w:val="36"/>
          <w:lang w:val="en-US" w:eastAsia="zh-CN"/>
        </w:rPr>
        <w:t>市场</w:t>
      </w:r>
      <w:r>
        <w:rPr>
          <w:rFonts w:hint="eastAsia" w:ascii="方正仿宋_GBK" w:hAnsi="方正仿宋_GBK" w:eastAsia="方正仿宋_GBK" w:cs="方正仿宋_GBK"/>
          <w:color w:val="auto"/>
          <w:sz w:val="36"/>
          <w:szCs w:val="36"/>
        </w:rPr>
        <w:t>管理、招商引资、人才培训、</w:t>
      </w:r>
      <w:r>
        <w:rPr>
          <w:rFonts w:hint="eastAsia" w:ascii="方正仿宋_GBK" w:hAnsi="方正仿宋_GBK" w:eastAsia="方正仿宋_GBK" w:cs="方正仿宋_GBK"/>
          <w:color w:val="auto"/>
          <w:sz w:val="36"/>
          <w:szCs w:val="36"/>
          <w:lang w:val="en-US" w:eastAsia="zh-CN"/>
        </w:rPr>
        <w:t>规划编制</w:t>
      </w:r>
      <w:r>
        <w:rPr>
          <w:rFonts w:hint="eastAsia" w:ascii="方正仿宋_GBK" w:hAnsi="方正仿宋_GBK" w:eastAsia="方正仿宋_GBK" w:cs="方正仿宋_GBK"/>
          <w:color w:val="auto"/>
          <w:sz w:val="36"/>
          <w:szCs w:val="36"/>
        </w:rPr>
        <w:t>、</w:t>
      </w:r>
      <w:r>
        <w:rPr>
          <w:rFonts w:hint="eastAsia" w:ascii="方正仿宋_GBK" w:hAnsi="方正仿宋_GBK" w:eastAsia="方正仿宋_GBK" w:cs="方正仿宋_GBK"/>
          <w:color w:val="auto"/>
          <w:sz w:val="36"/>
          <w:szCs w:val="36"/>
          <w:lang w:val="en-US" w:eastAsia="zh-CN"/>
        </w:rPr>
        <w:t>乡村文化发展</w:t>
      </w:r>
      <w:r>
        <w:rPr>
          <w:rFonts w:hint="eastAsia" w:ascii="方正仿宋_GBK" w:hAnsi="方正仿宋_GBK" w:eastAsia="方正仿宋_GBK" w:cs="方正仿宋_GBK"/>
          <w:color w:val="auto"/>
          <w:sz w:val="36"/>
          <w:szCs w:val="36"/>
        </w:rPr>
        <w:t>等</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以及市、区确定的其他重点工作，经审定后可给予相应的资金支持。</w:t>
      </w:r>
    </w:p>
    <w:p>
      <w:pPr>
        <w:keepNext w:val="0"/>
        <w:keepLines w:val="0"/>
        <w:pageBreakBefore w:val="0"/>
        <w:kinsoku/>
        <w:wordWrap/>
        <w:topLinePunct w:val="0"/>
        <w:autoSpaceDE/>
        <w:autoSpaceDN/>
        <w:bidi w:val="0"/>
        <w:adjustRightInd w:val="0"/>
        <w:snapToGrid w:val="0"/>
        <w:spacing w:line="600" w:lineRule="exact"/>
        <w:ind w:leftChars="0" w:firstLine="723" w:firstLineChars="200"/>
        <w:textAlignment w:val="auto"/>
        <w:rPr>
          <w:rFonts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第十八条 支持对象。</w:t>
      </w:r>
      <w:r>
        <w:rPr>
          <w:rFonts w:hint="eastAsia" w:ascii="方正仿宋_GBK" w:hAnsi="方正仿宋_GBK" w:eastAsia="方正仿宋_GBK" w:cs="方正仿宋_GBK"/>
          <w:color w:val="auto"/>
          <w:sz w:val="36"/>
          <w:szCs w:val="36"/>
        </w:rPr>
        <w:t>在渝北区（不含两江新区直管区域）开展文化</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rPr>
        <w:t>旅游</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体育</w:t>
      </w:r>
      <w:r>
        <w:rPr>
          <w:rFonts w:hint="eastAsia" w:ascii="方正仿宋_GBK" w:hAnsi="方正仿宋_GBK" w:eastAsia="方正仿宋_GBK" w:cs="方正仿宋_GBK"/>
          <w:color w:val="auto"/>
          <w:sz w:val="36"/>
          <w:szCs w:val="36"/>
        </w:rPr>
        <w:t>活动的相关单位、企业、协会团体。</w:t>
      </w:r>
    </w:p>
    <w:p>
      <w:pPr>
        <w:keepNext w:val="0"/>
        <w:keepLines w:val="0"/>
        <w:pageBreakBefore w:val="0"/>
        <w:kinsoku/>
        <w:wordWrap/>
        <w:topLinePunct w:val="0"/>
        <w:autoSpaceDE/>
        <w:autoSpaceDN/>
        <w:bidi w:val="0"/>
        <w:adjustRightInd w:val="0"/>
        <w:snapToGrid w:val="0"/>
        <w:spacing w:line="600" w:lineRule="exact"/>
        <w:ind w:leftChars="0" w:firstLine="723" w:firstLineChars="200"/>
        <w:textAlignment w:val="auto"/>
        <w:rPr>
          <w:rFonts w:hint="eastAsia" w:ascii="方正仿宋_GBK" w:hAnsi="方正仿宋_GBK" w:eastAsia="方正仿宋_GBK" w:cs="方正仿宋_GBK"/>
          <w:color w:val="auto"/>
          <w:sz w:val="36"/>
          <w:szCs w:val="36"/>
        </w:rPr>
      </w:pPr>
      <w:r>
        <w:rPr>
          <w:rFonts w:hint="eastAsia" w:ascii="方正仿宋_GBK" w:hAnsi="方正仿宋_GBK" w:eastAsia="方正仿宋_GBK" w:cs="方正仿宋_GBK"/>
          <w:b/>
          <w:bCs/>
          <w:color w:val="auto"/>
          <w:sz w:val="36"/>
          <w:szCs w:val="36"/>
          <w:lang w:val="en-US" w:eastAsia="zh-CN"/>
        </w:rPr>
        <w:t>第十九条 申报组织。</w:t>
      </w:r>
      <w:r>
        <w:rPr>
          <w:rFonts w:hint="eastAsia" w:ascii="方正仿宋_GBK" w:hAnsi="方正仿宋_GBK" w:eastAsia="方正仿宋_GBK" w:cs="方正仿宋_GBK"/>
          <w:color w:val="auto"/>
          <w:sz w:val="36"/>
          <w:szCs w:val="36"/>
        </w:rPr>
        <w:t>区文化旅游委负责牵头组织</w:t>
      </w:r>
      <w:r>
        <w:rPr>
          <w:rFonts w:hint="eastAsia" w:ascii="方正仿宋_GBK" w:hAnsi="方正仿宋_GBK" w:eastAsia="方正仿宋_GBK" w:cs="方正仿宋_GBK"/>
          <w:color w:val="auto"/>
          <w:sz w:val="36"/>
          <w:szCs w:val="36"/>
          <w:lang w:val="en-US" w:eastAsia="zh-CN"/>
        </w:rPr>
        <w:t>文化旅游</w:t>
      </w:r>
      <w:r>
        <w:rPr>
          <w:rFonts w:hint="eastAsia" w:ascii="方正仿宋_GBK" w:hAnsi="方正仿宋_GBK" w:eastAsia="方正仿宋_GBK" w:cs="方正仿宋_GBK"/>
          <w:color w:val="auto"/>
          <w:sz w:val="36"/>
          <w:szCs w:val="36"/>
        </w:rPr>
        <w:t>项目</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申报、审核和兑现，</w:t>
      </w:r>
      <w:r>
        <w:rPr>
          <w:rFonts w:hint="eastAsia" w:ascii="方正仿宋_GBK" w:hAnsi="方正仿宋_GBK" w:eastAsia="方正仿宋_GBK" w:cs="方正仿宋_GBK"/>
          <w:color w:val="auto"/>
          <w:sz w:val="36"/>
          <w:szCs w:val="36"/>
          <w:lang w:val="en-US" w:eastAsia="zh-CN"/>
        </w:rPr>
        <w:t>区体育中心</w:t>
      </w:r>
      <w:r>
        <w:rPr>
          <w:rFonts w:hint="eastAsia" w:ascii="方正仿宋_GBK" w:hAnsi="方正仿宋_GBK" w:eastAsia="方正仿宋_GBK" w:cs="方正仿宋_GBK"/>
          <w:color w:val="auto"/>
          <w:sz w:val="36"/>
          <w:szCs w:val="36"/>
        </w:rPr>
        <w:t>负责牵头组织</w:t>
      </w:r>
      <w:r>
        <w:rPr>
          <w:rFonts w:hint="eastAsia" w:ascii="方正仿宋_GBK" w:hAnsi="方正仿宋_GBK" w:eastAsia="方正仿宋_GBK" w:cs="方正仿宋_GBK"/>
          <w:color w:val="auto"/>
          <w:sz w:val="36"/>
          <w:szCs w:val="36"/>
          <w:lang w:val="en-US" w:eastAsia="zh-CN"/>
        </w:rPr>
        <w:t>体育</w:t>
      </w:r>
      <w:r>
        <w:rPr>
          <w:rFonts w:hint="eastAsia" w:ascii="方正仿宋_GBK" w:hAnsi="方正仿宋_GBK" w:eastAsia="方正仿宋_GBK" w:cs="方正仿宋_GBK"/>
          <w:color w:val="auto"/>
          <w:sz w:val="36"/>
          <w:szCs w:val="36"/>
        </w:rPr>
        <w:t>项目</w:t>
      </w:r>
      <w:r>
        <w:rPr>
          <w:rFonts w:hint="eastAsia" w:ascii="方正仿宋_GBK" w:hAnsi="方正仿宋_GBK" w:eastAsia="方正仿宋_GBK" w:cs="方正仿宋_GBK"/>
          <w:color w:val="auto"/>
          <w:sz w:val="36"/>
          <w:szCs w:val="36"/>
          <w:lang w:val="en-US" w:eastAsia="zh-CN"/>
        </w:rPr>
        <w:t>的</w:t>
      </w:r>
      <w:r>
        <w:rPr>
          <w:rFonts w:hint="eastAsia" w:ascii="方正仿宋_GBK" w:hAnsi="方正仿宋_GBK" w:eastAsia="方正仿宋_GBK" w:cs="方正仿宋_GBK"/>
          <w:color w:val="auto"/>
          <w:sz w:val="36"/>
          <w:szCs w:val="36"/>
        </w:rPr>
        <w:t>申报、审核和兑现，</w:t>
      </w:r>
      <w:r>
        <w:rPr>
          <w:rFonts w:hint="eastAsia" w:ascii="方正仿宋_GBK" w:hAnsi="方正仿宋_GBK" w:eastAsia="方正仿宋_GBK" w:cs="方正仿宋_GBK"/>
          <w:color w:val="auto"/>
          <w:sz w:val="36"/>
          <w:szCs w:val="36"/>
          <w:lang w:val="en-US" w:eastAsia="zh-CN"/>
        </w:rPr>
        <w:t>涉及区属国有公司的由相关区属国有公司审核兑现。</w:t>
      </w:r>
    </w:p>
    <w:p>
      <w:pPr>
        <w:pStyle w:val="2"/>
        <w:keepNext w:val="0"/>
        <w:keepLines w:val="0"/>
        <w:pageBreakBefore w:val="0"/>
        <w:kinsoku/>
        <w:wordWrap/>
        <w:topLinePunct w:val="0"/>
        <w:autoSpaceDE/>
        <w:autoSpaceDN/>
        <w:bidi w:val="0"/>
        <w:spacing w:after="0" w:line="600" w:lineRule="exact"/>
        <w:ind w:leftChars="0" w:firstLine="723" w:firstLineChars="200"/>
        <w:textAlignment w:val="auto"/>
        <w:rPr>
          <w:rFonts w:hint="eastAsia" w:eastAsiaTheme="minorEastAsia"/>
          <w:lang w:val="en-US" w:eastAsia="zh-CN"/>
        </w:rPr>
      </w:pPr>
      <w:r>
        <w:rPr>
          <w:rFonts w:hint="eastAsia" w:ascii="方正仿宋_GBK" w:hAnsi="方正仿宋_GBK" w:eastAsia="方正仿宋_GBK" w:cs="方正仿宋_GBK"/>
          <w:b/>
          <w:bCs/>
          <w:color w:val="auto"/>
          <w:sz w:val="36"/>
          <w:szCs w:val="36"/>
          <w:lang w:val="en-US" w:eastAsia="zh-CN"/>
        </w:rPr>
        <w:t xml:space="preserve">第二十条 </w:t>
      </w:r>
      <w:r>
        <w:rPr>
          <w:rFonts w:hint="eastAsia" w:ascii="方正仿宋_GBK" w:hAnsi="方正仿宋_GBK" w:eastAsia="方正仿宋_GBK" w:cs="方正仿宋_GBK"/>
          <w:color w:val="auto"/>
          <w:sz w:val="36"/>
          <w:szCs w:val="36"/>
          <w:lang w:val="en-US" w:eastAsia="zh-CN"/>
        </w:rPr>
        <w:t>本政策按照就高不重复的原则执行，</w:t>
      </w:r>
      <w:r>
        <w:rPr>
          <w:rFonts w:hint="eastAsia" w:ascii="方正仿宋_GBK" w:hAnsi="方正仿宋_GBK" w:eastAsia="方正仿宋_GBK" w:cs="方正仿宋_GBK"/>
          <w:b w:val="0"/>
          <w:bCs w:val="0"/>
          <w:color w:val="auto"/>
          <w:sz w:val="36"/>
          <w:szCs w:val="36"/>
          <w:lang w:val="en-US" w:eastAsia="zh-CN"/>
        </w:rPr>
        <w:t>对特别重大的企业或项目可“一事一议”。</w:t>
      </w:r>
    </w:p>
    <w:p>
      <w:pPr>
        <w:keepNext w:val="0"/>
        <w:keepLines w:val="0"/>
        <w:pageBreakBefore w:val="0"/>
        <w:kinsoku/>
        <w:wordWrap/>
        <w:topLinePunct w:val="0"/>
        <w:autoSpaceDE/>
        <w:autoSpaceDN/>
        <w:bidi w:val="0"/>
        <w:adjustRightInd w:val="0"/>
        <w:snapToGrid w:val="0"/>
        <w:spacing w:line="600" w:lineRule="exact"/>
        <w:ind w:leftChars="0" w:firstLine="720" w:firstLineChars="200"/>
        <w:textAlignment w:val="auto"/>
        <w:rPr>
          <w:rFonts w:hint="default" w:eastAsia="方正仿宋_GBK"/>
          <w:lang w:val="en-US" w:eastAsia="zh-CN"/>
        </w:rPr>
      </w:pPr>
      <w:r>
        <w:rPr>
          <w:rFonts w:hint="eastAsia" w:ascii="方正仿宋_GBK" w:hAnsi="方正仿宋_GBK" w:eastAsia="方正仿宋_GBK" w:cs="方正仿宋_GBK"/>
          <w:color w:val="auto"/>
          <w:sz w:val="36"/>
          <w:szCs w:val="36"/>
          <w:lang w:val="en-US" w:eastAsia="zh-CN"/>
        </w:rPr>
        <w:t>本政策</w:t>
      </w:r>
      <w:r>
        <w:rPr>
          <w:rFonts w:hint="eastAsia" w:ascii="方正仿宋_GBK" w:hAnsi="方正仿宋_GBK" w:eastAsia="方正仿宋_GBK" w:cs="方正仿宋_GBK"/>
          <w:color w:val="auto"/>
          <w:sz w:val="36"/>
          <w:szCs w:val="36"/>
        </w:rPr>
        <w:t>自印发之日起</w:t>
      </w:r>
      <w:r>
        <w:rPr>
          <w:rFonts w:hint="eastAsia" w:ascii="方正仿宋_GBK" w:hAnsi="方正仿宋_GBK" w:eastAsia="方正仿宋_GBK" w:cs="方正仿宋_GBK"/>
          <w:color w:val="auto"/>
          <w:sz w:val="36"/>
          <w:szCs w:val="36"/>
          <w:lang w:val="en-US" w:eastAsia="zh-CN"/>
        </w:rPr>
        <w:t>执行</w:t>
      </w:r>
      <w:r>
        <w:rPr>
          <w:rFonts w:hint="eastAsia" w:ascii="方正仿宋_GBK" w:hAnsi="方正仿宋_GBK" w:eastAsia="方正仿宋_GBK" w:cs="方正仿宋_GBK"/>
          <w:color w:val="auto"/>
          <w:sz w:val="36"/>
          <w:szCs w:val="36"/>
        </w:rPr>
        <w:t>，有效</w:t>
      </w:r>
      <w:bookmarkStart w:id="1" w:name="_GoBack"/>
      <w:bookmarkEnd w:id="1"/>
      <w:r>
        <w:rPr>
          <w:rFonts w:hint="eastAsia" w:ascii="方正仿宋_GBK" w:hAnsi="方正仿宋_GBK" w:eastAsia="方正仿宋_GBK" w:cs="方正仿宋_GBK"/>
          <w:color w:val="auto"/>
          <w:sz w:val="36"/>
          <w:szCs w:val="36"/>
        </w:rPr>
        <w:t>期为</w:t>
      </w:r>
      <w:r>
        <w:rPr>
          <w:rFonts w:hint="eastAsia" w:ascii="Times New Roman" w:hAnsi="Times New Roman" w:eastAsia="方正仿宋_GBK" w:cs="Times New Roman"/>
          <w:color w:val="auto"/>
          <w:sz w:val="36"/>
          <w:szCs w:val="36"/>
          <w:lang w:val="en-US" w:eastAsia="zh-CN"/>
        </w:rPr>
        <w:t>3</w:t>
      </w:r>
      <w:r>
        <w:rPr>
          <w:rFonts w:hint="eastAsia" w:ascii="方正仿宋_GBK" w:hAnsi="方正仿宋_GBK" w:eastAsia="方正仿宋_GBK" w:cs="方正仿宋_GBK"/>
          <w:color w:val="auto"/>
          <w:sz w:val="36"/>
          <w:szCs w:val="36"/>
        </w:rPr>
        <w:t>年</w:t>
      </w:r>
      <w:r>
        <w:rPr>
          <w:rFonts w:hint="eastAsia" w:ascii="方正仿宋_GBK" w:hAnsi="方正仿宋_GBK" w:eastAsia="方正仿宋_GBK" w:cs="方正仿宋_GBK"/>
          <w:color w:val="auto"/>
          <w:sz w:val="36"/>
          <w:szCs w:val="36"/>
          <w:lang w:eastAsia="zh-CN"/>
        </w:rPr>
        <w:t>，</w:t>
      </w:r>
      <w:r>
        <w:rPr>
          <w:rFonts w:hint="eastAsia" w:ascii="方正仿宋_GBK" w:hAnsi="方正仿宋_GBK" w:eastAsia="方正仿宋_GBK" w:cs="方正仿宋_GBK"/>
          <w:color w:val="auto"/>
          <w:sz w:val="36"/>
          <w:szCs w:val="36"/>
          <w:lang w:val="en-US" w:eastAsia="zh-CN"/>
        </w:rPr>
        <w:t>最终解释权归重庆市渝北区人民政府办公室。</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embedRegular r:id="rId1" w:fontKey="{AB4CE05A-E2D0-4C4E-844F-70C71F410EF4}"/>
  </w:font>
  <w:font w:name="方正小标宋_GBK">
    <w:panose1 w:val="03000509000000000000"/>
    <w:charset w:val="86"/>
    <w:family w:val="auto"/>
    <w:pitch w:val="default"/>
    <w:sig w:usb0="00000001" w:usb1="080E0000" w:usb2="00000000" w:usb3="00000000" w:csb0="00040000" w:csb1="00000000"/>
    <w:embedRegular r:id="rId2" w:fontKey="{FA780E8A-5BAC-453A-8D46-661CC0DB8FA1}"/>
  </w:font>
  <w:font w:name="方正楷体_GBK">
    <w:panose1 w:val="03000509000000000000"/>
    <w:charset w:val="86"/>
    <w:family w:val="auto"/>
    <w:pitch w:val="default"/>
    <w:sig w:usb0="00000001" w:usb1="080E0000" w:usb2="00000000" w:usb3="00000000" w:csb0="00040000" w:csb1="00000000"/>
    <w:embedRegular r:id="rId3" w:fontKey="{4AD650E3-781F-4169-BC97-01B5559DC109}"/>
  </w:font>
  <w:font w:name="方正黑体_GBK">
    <w:panose1 w:val="03000509000000000000"/>
    <w:charset w:val="86"/>
    <w:family w:val="auto"/>
    <w:pitch w:val="default"/>
    <w:sig w:usb0="00000001" w:usb1="080E0000" w:usb2="00000000" w:usb3="00000000" w:csb0="00040000" w:csb1="00000000"/>
    <w:embedRegular r:id="rId4" w:fontKey="{56E5E93C-BF36-45C1-89AE-478947500C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ZjA3NjUwMjc5ZGExYzc1YWNhYjRjNzI5YTAxMzYifQ=="/>
  </w:docVars>
  <w:rsids>
    <w:rsidRoot w:val="307813F3"/>
    <w:rsid w:val="00026EF1"/>
    <w:rsid w:val="00035FA0"/>
    <w:rsid w:val="000827CD"/>
    <w:rsid w:val="000B58A9"/>
    <w:rsid w:val="000E481C"/>
    <w:rsid w:val="00136C86"/>
    <w:rsid w:val="00141314"/>
    <w:rsid w:val="00155B88"/>
    <w:rsid w:val="00181D5E"/>
    <w:rsid w:val="002F055B"/>
    <w:rsid w:val="002F6416"/>
    <w:rsid w:val="0037467F"/>
    <w:rsid w:val="003A22FB"/>
    <w:rsid w:val="003D13FC"/>
    <w:rsid w:val="003E49AD"/>
    <w:rsid w:val="003F6558"/>
    <w:rsid w:val="00482E3E"/>
    <w:rsid w:val="0049041F"/>
    <w:rsid w:val="004B25BF"/>
    <w:rsid w:val="00527C56"/>
    <w:rsid w:val="00545023"/>
    <w:rsid w:val="0055215E"/>
    <w:rsid w:val="00563E23"/>
    <w:rsid w:val="00574081"/>
    <w:rsid w:val="005A2178"/>
    <w:rsid w:val="005D4D23"/>
    <w:rsid w:val="00622018"/>
    <w:rsid w:val="00641388"/>
    <w:rsid w:val="00654732"/>
    <w:rsid w:val="00670647"/>
    <w:rsid w:val="0067169B"/>
    <w:rsid w:val="00685768"/>
    <w:rsid w:val="00693513"/>
    <w:rsid w:val="006F5BED"/>
    <w:rsid w:val="00703E4B"/>
    <w:rsid w:val="00745C56"/>
    <w:rsid w:val="007E331E"/>
    <w:rsid w:val="0089116F"/>
    <w:rsid w:val="008C5C7A"/>
    <w:rsid w:val="009013ED"/>
    <w:rsid w:val="00960AE5"/>
    <w:rsid w:val="00994BCF"/>
    <w:rsid w:val="00997719"/>
    <w:rsid w:val="00A02AB0"/>
    <w:rsid w:val="00AA2B73"/>
    <w:rsid w:val="00AC43F3"/>
    <w:rsid w:val="00B11FF4"/>
    <w:rsid w:val="00B132B1"/>
    <w:rsid w:val="00B25E60"/>
    <w:rsid w:val="00B87B8E"/>
    <w:rsid w:val="00BE686B"/>
    <w:rsid w:val="00BF3A8F"/>
    <w:rsid w:val="00C205E1"/>
    <w:rsid w:val="00C422FC"/>
    <w:rsid w:val="00C731A2"/>
    <w:rsid w:val="00CA17B0"/>
    <w:rsid w:val="00D15CB0"/>
    <w:rsid w:val="00D908EB"/>
    <w:rsid w:val="00D9788D"/>
    <w:rsid w:val="00DB2462"/>
    <w:rsid w:val="00DD486E"/>
    <w:rsid w:val="00DD64B1"/>
    <w:rsid w:val="00E17D45"/>
    <w:rsid w:val="00E50E03"/>
    <w:rsid w:val="00E91819"/>
    <w:rsid w:val="00EB1A49"/>
    <w:rsid w:val="00EE33E4"/>
    <w:rsid w:val="00EE439C"/>
    <w:rsid w:val="00EE7FBF"/>
    <w:rsid w:val="00F64604"/>
    <w:rsid w:val="00F662FB"/>
    <w:rsid w:val="00FA270E"/>
    <w:rsid w:val="00FB1106"/>
    <w:rsid w:val="00FD6484"/>
    <w:rsid w:val="00FE32C3"/>
    <w:rsid w:val="00FE5BA7"/>
    <w:rsid w:val="01012717"/>
    <w:rsid w:val="02566E70"/>
    <w:rsid w:val="02CD6961"/>
    <w:rsid w:val="036051FE"/>
    <w:rsid w:val="03B65DC8"/>
    <w:rsid w:val="03FE1651"/>
    <w:rsid w:val="05002DB0"/>
    <w:rsid w:val="05024A9D"/>
    <w:rsid w:val="0550524D"/>
    <w:rsid w:val="055F3686"/>
    <w:rsid w:val="05EE50CF"/>
    <w:rsid w:val="06C23411"/>
    <w:rsid w:val="080A2F3E"/>
    <w:rsid w:val="08AF327D"/>
    <w:rsid w:val="09475352"/>
    <w:rsid w:val="095606B1"/>
    <w:rsid w:val="0968005A"/>
    <w:rsid w:val="096B4143"/>
    <w:rsid w:val="0ACE521C"/>
    <w:rsid w:val="0B675FC1"/>
    <w:rsid w:val="0C4976D6"/>
    <w:rsid w:val="0C971177"/>
    <w:rsid w:val="0D174D34"/>
    <w:rsid w:val="0D411DAB"/>
    <w:rsid w:val="0DDD6D83"/>
    <w:rsid w:val="0E4D1097"/>
    <w:rsid w:val="0FFC1742"/>
    <w:rsid w:val="109202F8"/>
    <w:rsid w:val="10C568F4"/>
    <w:rsid w:val="10EA3E2C"/>
    <w:rsid w:val="11F55582"/>
    <w:rsid w:val="128F377D"/>
    <w:rsid w:val="12900868"/>
    <w:rsid w:val="12927337"/>
    <w:rsid w:val="12F56162"/>
    <w:rsid w:val="12FC6C1C"/>
    <w:rsid w:val="13A97E33"/>
    <w:rsid w:val="13BF1404"/>
    <w:rsid w:val="143F1FC8"/>
    <w:rsid w:val="14A405FA"/>
    <w:rsid w:val="15433869"/>
    <w:rsid w:val="156C5362"/>
    <w:rsid w:val="158C27EA"/>
    <w:rsid w:val="15D66ED9"/>
    <w:rsid w:val="15E4264E"/>
    <w:rsid w:val="16235EB4"/>
    <w:rsid w:val="1665098A"/>
    <w:rsid w:val="16936818"/>
    <w:rsid w:val="16B03286"/>
    <w:rsid w:val="16F4030D"/>
    <w:rsid w:val="1711641B"/>
    <w:rsid w:val="17D06194"/>
    <w:rsid w:val="185C3596"/>
    <w:rsid w:val="18D408DF"/>
    <w:rsid w:val="19192D93"/>
    <w:rsid w:val="194C1CEE"/>
    <w:rsid w:val="19EF6639"/>
    <w:rsid w:val="1AD31C39"/>
    <w:rsid w:val="1B4D36AA"/>
    <w:rsid w:val="1B8A2AC0"/>
    <w:rsid w:val="1CC071C0"/>
    <w:rsid w:val="1D47327D"/>
    <w:rsid w:val="1D4D5637"/>
    <w:rsid w:val="1DE80E69"/>
    <w:rsid w:val="1E2D79EA"/>
    <w:rsid w:val="1E8C0BBA"/>
    <w:rsid w:val="1EEB1BE8"/>
    <w:rsid w:val="1F0C1276"/>
    <w:rsid w:val="1FD60C81"/>
    <w:rsid w:val="203E4E03"/>
    <w:rsid w:val="20475BDC"/>
    <w:rsid w:val="20E06E5E"/>
    <w:rsid w:val="20E77005"/>
    <w:rsid w:val="20FE225F"/>
    <w:rsid w:val="21612D48"/>
    <w:rsid w:val="22C5455D"/>
    <w:rsid w:val="23A81EB5"/>
    <w:rsid w:val="23AC4AA2"/>
    <w:rsid w:val="24C76398"/>
    <w:rsid w:val="251E1A88"/>
    <w:rsid w:val="25751D12"/>
    <w:rsid w:val="2695314A"/>
    <w:rsid w:val="26CE2F5F"/>
    <w:rsid w:val="28F72F97"/>
    <w:rsid w:val="292540AD"/>
    <w:rsid w:val="298B0046"/>
    <w:rsid w:val="2A32072A"/>
    <w:rsid w:val="2AA6050A"/>
    <w:rsid w:val="2C2F189D"/>
    <w:rsid w:val="2C441C42"/>
    <w:rsid w:val="2CA749F5"/>
    <w:rsid w:val="2CED0B8C"/>
    <w:rsid w:val="2D067C4C"/>
    <w:rsid w:val="2D2D1258"/>
    <w:rsid w:val="2D780511"/>
    <w:rsid w:val="2D813E18"/>
    <w:rsid w:val="2E0C3040"/>
    <w:rsid w:val="2E664D9E"/>
    <w:rsid w:val="2EEA4545"/>
    <w:rsid w:val="2F032695"/>
    <w:rsid w:val="2FEC74D6"/>
    <w:rsid w:val="307813F3"/>
    <w:rsid w:val="30F505A0"/>
    <w:rsid w:val="31435F62"/>
    <w:rsid w:val="31D43E75"/>
    <w:rsid w:val="31D442D0"/>
    <w:rsid w:val="320260BD"/>
    <w:rsid w:val="32722318"/>
    <w:rsid w:val="32A01FA9"/>
    <w:rsid w:val="32CE4B1C"/>
    <w:rsid w:val="33BF6B07"/>
    <w:rsid w:val="3428632F"/>
    <w:rsid w:val="34C60A3A"/>
    <w:rsid w:val="34D1483D"/>
    <w:rsid w:val="34E6283D"/>
    <w:rsid w:val="34ED745A"/>
    <w:rsid w:val="35C80294"/>
    <w:rsid w:val="3626415E"/>
    <w:rsid w:val="37524957"/>
    <w:rsid w:val="376315A2"/>
    <w:rsid w:val="378518A9"/>
    <w:rsid w:val="379712E0"/>
    <w:rsid w:val="38C34CB1"/>
    <w:rsid w:val="38CC1D4A"/>
    <w:rsid w:val="38EF0028"/>
    <w:rsid w:val="39185426"/>
    <w:rsid w:val="39407858"/>
    <w:rsid w:val="3A2D0665"/>
    <w:rsid w:val="3A331786"/>
    <w:rsid w:val="3A6B6BEF"/>
    <w:rsid w:val="3B7E2844"/>
    <w:rsid w:val="3B896353"/>
    <w:rsid w:val="3B9D01B7"/>
    <w:rsid w:val="3B9F0C47"/>
    <w:rsid w:val="3CF01FCD"/>
    <w:rsid w:val="3DCF6965"/>
    <w:rsid w:val="3E185695"/>
    <w:rsid w:val="3EB644BF"/>
    <w:rsid w:val="3EDB4A95"/>
    <w:rsid w:val="3EDC328B"/>
    <w:rsid w:val="3F665631"/>
    <w:rsid w:val="405920CC"/>
    <w:rsid w:val="4098484D"/>
    <w:rsid w:val="40FF6A1C"/>
    <w:rsid w:val="41235B24"/>
    <w:rsid w:val="419D00AD"/>
    <w:rsid w:val="429C278D"/>
    <w:rsid w:val="42DC1CA7"/>
    <w:rsid w:val="431E4859"/>
    <w:rsid w:val="46B83B28"/>
    <w:rsid w:val="470F51E6"/>
    <w:rsid w:val="47210459"/>
    <w:rsid w:val="47293ECB"/>
    <w:rsid w:val="47E31F61"/>
    <w:rsid w:val="47F77504"/>
    <w:rsid w:val="489D6609"/>
    <w:rsid w:val="48B13BF0"/>
    <w:rsid w:val="49431484"/>
    <w:rsid w:val="495B3CA0"/>
    <w:rsid w:val="49DF4B04"/>
    <w:rsid w:val="4A534079"/>
    <w:rsid w:val="4A630034"/>
    <w:rsid w:val="4AC26C95"/>
    <w:rsid w:val="4B7F484F"/>
    <w:rsid w:val="4B924038"/>
    <w:rsid w:val="4C1536AA"/>
    <w:rsid w:val="4CF4713F"/>
    <w:rsid w:val="4D6D3F1E"/>
    <w:rsid w:val="4E3F58F1"/>
    <w:rsid w:val="4E5D41A3"/>
    <w:rsid w:val="4E6D218F"/>
    <w:rsid w:val="4F695F38"/>
    <w:rsid w:val="4F6B6C50"/>
    <w:rsid w:val="5042039E"/>
    <w:rsid w:val="510D6CA2"/>
    <w:rsid w:val="5123470B"/>
    <w:rsid w:val="519B6306"/>
    <w:rsid w:val="51D102BB"/>
    <w:rsid w:val="526456B0"/>
    <w:rsid w:val="531C6FD2"/>
    <w:rsid w:val="53386324"/>
    <w:rsid w:val="537D4805"/>
    <w:rsid w:val="53BA0B1B"/>
    <w:rsid w:val="550822A9"/>
    <w:rsid w:val="555D04C8"/>
    <w:rsid w:val="55C74997"/>
    <w:rsid w:val="55CB6607"/>
    <w:rsid w:val="55E02539"/>
    <w:rsid w:val="562C577E"/>
    <w:rsid w:val="565B4735"/>
    <w:rsid w:val="566969D2"/>
    <w:rsid w:val="56FC15F5"/>
    <w:rsid w:val="570C300A"/>
    <w:rsid w:val="57AD0C63"/>
    <w:rsid w:val="58A032F5"/>
    <w:rsid w:val="591E488E"/>
    <w:rsid w:val="593E4146"/>
    <w:rsid w:val="594C2602"/>
    <w:rsid w:val="59E66D2B"/>
    <w:rsid w:val="5A877540"/>
    <w:rsid w:val="5A8B6F17"/>
    <w:rsid w:val="5A8E35AB"/>
    <w:rsid w:val="5AA37BD5"/>
    <w:rsid w:val="5AE12FDB"/>
    <w:rsid w:val="5AE605F2"/>
    <w:rsid w:val="5CBA1D36"/>
    <w:rsid w:val="5E426AAB"/>
    <w:rsid w:val="5EC23BD5"/>
    <w:rsid w:val="5ECD1BB2"/>
    <w:rsid w:val="5FBD5CA4"/>
    <w:rsid w:val="6079765F"/>
    <w:rsid w:val="60C03973"/>
    <w:rsid w:val="610F0176"/>
    <w:rsid w:val="63A248B2"/>
    <w:rsid w:val="63B374DF"/>
    <w:rsid w:val="63D64581"/>
    <w:rsid w:val="65017712"/>
    <w:rsid w:val="663206EB"/>
    <w:rsid w:val="668B0784"/>
    <w:rsid w:val="66E45357"/>
    <w:rsid w:val="67550FD9"/>
    <w:rsid w:val="685214B2"/>
    <w:rsid w:val="68C43F8C"/>
    <w:rsid w:val="695B077C"/>
    <w:rsid w:val="69B30876"/>
    <w:rsid w:val="6B1E0D0B"/>
    <w:rsid w:val="6C333636"/>
    <w:rsid w:val="6C8C1F64"/>
    <w:rsid w:val="6CF21078"/>
    <w:rsid w:val="6DD54C21"/>
    <w:rsid w:val="6E0C64A0"/>
    <w:rsid w:val="6F6913B5"/>
    <w:rsid w:val="6FBC771B"/>
    <w:rsid w:val="703E5830"/>
    <w:rsid w:val="70496536"/>
    <w:rsid w:val="709B7CB7"/>
    <w:rsid w:val="70DD7A49"/>
    <w:rsid w:val="70E35B12"/>
    <w:rsid w:val="71834036"/>
    <w:rsid w:val="71E03B95"/>
    <w:rsid w:val="72296606"/>
    <w:rsid w:val="72655B1E"/>
    <w:rsid w:val="72A83B07"/>
    <w:rsid w:val="733B4F74"/>
    <w:rsid w:val="745A7F24"/>
    <w:rsid w:val="75116775"/>
    <w:rsid w:val="75622B13"/>
    <w:rsid w:val="75C028CE"/>
    <w:rsid w:val="75E76DED"/>
    <w:rsid w:val="75EA79AF"/>
    <w:rsid w:val="76191423"/>
    <w:rsid w:val="77654C36"/>
    <w:rsid w:val="77F27C02"/>
    <w:rsid w:val="789B08C4"/>
    <w:rsid w:val="78F67AD9"/>
    <w:rsid w:val="79525569"/>
    <w:rsid w:val="7993773F"/>
    <w:rsid w:val="79E6461C"/>
    <w:rsid w:val="7C9508AB"/>
    <w:rsid w:val="7C9E2682"/>
    <w:rsid w:val="7CC86220"/>
    <w:rsid w:val="7D144827"/>
    <w:rsid w:val="7D627B54"/>
    <w:rsid w:val="7EDA7383"/>
    <w:rsid w:val="7F4E597E"/>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Balloon Text"/>
    <w:basedOn w:val="1"/>
    <w:link w:val="18"/>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paragraph" w:styleId="13">
    <w:name w:val="List Paragraph"/>
    <w:basedOn w:val="1"/>
    <w:unhideWhenUsed/>
    <w:qFormat/>
    <w:uiPriority w:val="99"/>
    <w:pPr>
      <w:ind w:firstLine="420" w:firstLineChars="200"/>
    </w:p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99"/>
    <w:rPr>
      <w:kern w:val="2"/>
      <w:sz w:val="18"/>
      <w:szCs w:val="18"/>
    </w:rPr>
  </w:style>
  <w:style w:type="paragraph" w:customStyle="1" w:styleId="16">
    <w:name w:val="ParaAttribute9"/>
    <w:qFormat/>
    <w:uiPriority w:val="0"/>
    <w:pPr>
      <w:widowControl w:val="0"/>
      <w:spacing w:line="600" w:lineRule="exact"/>
      <w:ind w:firstLine="640"/>
      <w:jc w:val="both"/>
    </w:pPr>
    <w:rPr>
      <w:rFonts w:ascii="Calibri" w:hAnsi="Calibri" w:eastAsia="Batang" w:cs="Times New Roman"/>
      <w:sz w:val="21"/>
      <w:szCs w:val="22"/>
      <w:lang w:val="en-US" w:eastAsia="zh-CN" w:bidi="ar-SA"/>
    </w:rPr>
  </w:style>
  <w:style w:type="character" w:customStyle="1" w:styleId="17">
    <w:name w:val="CharAttribute9"/>
    <w:qFormat/>
    <w:uiPriority w:val="0"/>
    <w:rPr>
      <w:rFonts w:ascii="方正仿宋_GBK" w:eastAsia="方正仿宋_GBK"/>
      <w:sz w:val="32"/>
    </w:rPr>
  </w:style>
  <w:style w:type="character" w:customStyle="1" w:styleId="18">
    <w:name w:val="批注框文本 字符"/>
    <w:basedOn w:val="11"/>
    <w:link w:val="6"/>
    <w:qFormat/>
    <w:uiPriority w:val="0"/>
    <w:rPr>
      <w:kern w:val="2"/>
      <w:sz w:val="18"/>
      <w:szCs w:val="18"/>
    </w:rPr>
  </w:style>
  <w:style w:type="paragraph" w:customStyle="1" w:styleId="19">
    <w:name w:val="BodyText2"/>
    <w:basedOn w:val="1"/>
    <w:qFormat/>
    <w:uiPriority w:val="0"/>
    <w:pPr>
      <w:snapToGrid w:val="0"/>
      <w:spacing w:line="540" w:lineRule="exact"/>
      <w:textAlignment w:val="baseline"/>
    </w:pPr>
    <w:rPr>
      <w:rFonts w:eastAsia="方正仿宋_GBK"/>
      <w:color w:val="000000"/>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2287</Words>
  <Characters>2386</Characters>
  <Lines>20</Lines>
  <Paragraphs>5</Paragraphs>
  <TotalTime>4</TotalTime>
  <ScaleCrop>false</ScaleCrop>
  <LinksUpToDate>false</LinksUpToDate>
  <CharactersWithSpaces>2406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2022-07-14T07:23:00Z</dcterms:created>
  <dc:creator>Administrator</dc:creator>
  <cp:lastModifiedBy>Administrator</cp:lastModifiedBy>
  <cp:lastPrinted>2023-07-11T06:37:00Z</cp:lastPrinted>
  <dcterms:modified xsi:type="dcterms:W3CDTF">2023-08-04T08:55:26Z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3C8873240C45454A9AA6D5E809FFCAC7_13</vt:lpwstr>
  </property>
</Properties>
</file>