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</w:rPr>
        <w:t>渝北区促进文化和旅游高质量发展支持办法（试行）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</w:rPr>
        <w:t>(送审稿）</w:t>
      </w:r>
    </w:p>
    <w:p>
      <w:pPr>
        <w:adjustRightInd w:val="0"/>
        <w:snapToGrid w:val="0"/>
        <w:spacing w:line="560" w:lineRule="exact"/>
        <w:ind w:firstLine="201" w:firstLineChars="200"/>
        <w:jc w:val="left"/>
        <w:rPr>
          <w:rFonts w:ascii="方正仿宋_GBK" w:hAnsi="方正仿宋_GBK" w:eastAsia="方正仿宋_GBK" w:cs="方正仿宋_GBK"/>
          <w:b/>
          <w:bCs/>
          <w:sz w:val="10"/>
          <w:szCs w:val="10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为推动全区文化旅游产业高质量发展，充分发挥“文化旅游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+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”的辐射带动作用，更好地满足</w:t>
      </w:r>
      <w:r>
        <w:fldChar w:fldCharType="begin"/>
      </w:r>
      <w:r>
        <w:instrText xml:space="preserve"> HYPERLINK "http://www.baidu.com/link?url=D27vYVZDjJwDDquni7U6dhnjITEmpjGWN0Y9FDYibSbOU0kzsoXCr_SmDJq1IFxCloCPQPFwMfsrMwcoqCTDTdIUxVA-8KEKOMFVqgMqgUO" \t "_blank"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人民日益增长的美好生活需要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，根据文化和旅游部《关于推动国家级文化产业园区高质量发展的意见》（文旅产业发〔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2021〕131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号）、《关于促进乡村民宿高质量发展的指导意见》（文旅市场发〔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和中共重庆市渝北区委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080000" w:fill="FFFFFF"/>
        </w:rPr>
        <w:t>《关于加快全域旅游发展的意见》（渝委发〔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2017〕42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080000" w:fill="FFFFFF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等文件精神，结合实际，特制定本支持办法。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黑体_GBK" w:hAnsi="方正仿宋_GBK" w:eastAsia="方正黑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仿宋_GBK" w:eastAsia="方正黑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一、统筹</w:t>
      </w: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方正黑体_GBK" w:hAnsi="方正仿宋_GBK" w:eastAsia="方正黑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推进文化旅游产业高质量发展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一）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文化旅游形象推广。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包括境内外宣传和推介营销、文化旅游节会、区域文化旅游交流与合作、文化旅游商品开发、文化旅游惠民消费季、全媒体推广等。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文化旅游项目建设。包括基础设施建设、资源联合连片开发、文旅扶贫、新业态及转型升级、景区（景点）设施设备升级改造等项目。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文化旅游公共服务。包括文化旅游信息智能管理、文化旅游市场秩序监管、文化旅游招商引资、文化旅游业统计调查、行业服务质量管理、人才培养培训、重大课题调研、区域旅游标识系统建设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公共文旅创新发展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经区委、区政府审定同意的重点项目（事项）资金安排，在文化旅游发展专项资金中据实列支。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方正仿宋_GBK" w:eastAsia="方正黑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仿宋_GBK" w:eastAsia="方正黑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二、重点支持文化旅游市场主体高质量发展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支持对象。重点支持在渝北区行政区内（不含两江新区直管区域)开展文化旅游活动的相关单位、企业、协会团体及实施的文化旅游项目。重点支持方向按照市委、市政府决策部署和区委、区政府工作安排，适时进行优化调整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支持方式。原则上采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用事后补助、以奖代补等方式对符合条件的项目/事项给予支持。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支持内容及标准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支持示范建设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支持文旅类产业园区创建。成功创建国家级文旅类产业园区给予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万元、市级文旅类产业园区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元一次性激励。成功创建市级的文旅类产业基地给予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万元一次性激励。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支持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级景区创建。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成功创建国家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AAAAA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级旅游景区给予不超过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万元、国家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AAAA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级旅游景区给予不超过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万元一次性激励。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支持旅游度假区创建。成功创建国家级旅游度假区给予不超过200万元、市级旅游度假区给予不超过50万元一次性激励。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支持旅游星级饭店创建。成功创建“五星级”旅游饭店的给予不超过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300万元一次性激励、“四星级”旅游饭店的给予不超过200万元一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次性激励。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支持精品旅游民宿建设。成功创建国家甲、乙、丙级旅游民宿的给予每间客房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3万、2万、1万元一次性激励，最高不超过30万元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；对成功创建区级精品旅游民宿的，每家民宿一次性激励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万元；投资额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2000万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以上的单个精品旅游民宿项目，经审核符合相关规范、特色鲜明的项目设计方案，根据规模一次性给予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10-30万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元的精品旅游民宿设计补助。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支持智慧旅游创建。成功创建市级智慧旅游示范景区（度假区）给予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万元一次性激励。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支持融合示范创建。获评夜间文化和旅游消费聚焦区、乡村旅游重点镇（村）等的单位分别给予国家级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万元、市级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万元一次性激励；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成功创建文明旅游示范单位的分别给予国家级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万元、市级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万元一次性激励。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支持乡村文化旅游示范建设。支持国家级、市级文化振兴示范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建设，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补助额度最高不超过申报项目总投资额的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支持文化旅游服务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示范建设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，每个给予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万元一次性激励。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支持旅游配套设施建设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支持游客中心建设。参照《旅游景区游客中心设置与服务规范》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（GB/T31383-2015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）标准进行建设，游客接待中心新（扩）建（含装修）按不超过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元/平方米，改建（含装修）按不超过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元/平方米进行一次性激励，最高不超过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支持生态停车场建设。参照生态停车场标准（符合《停车场规划设计规范》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进行建设且车位数量不少于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个（小轿车车位），生态停车场车位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按2000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元/个（一个大巴车车位折合成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个小轿车车位计算）进行一次性激励，最高不超过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支持旅游厕所建设。新建示范性旅游厕所（符合《旅游厕所质量等级的划分与评定》（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GB/T18973-2016）A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级及以上），给予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1500/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元平方米且不超过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万元一次性激励，如有国家、市级资金的，不足部分补足。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支持景区景点（含乡村旅游点）旅游标识系统建设。参照《标志用公共信息图形符号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（GB/T10001.1、GB/T10001.2）和旅游景区公共信息导向系统设置规范》（LB/T013—2011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），按照投入经费的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进行一次性激励，最高不超过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支持文化旅游特色活动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开展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支持参与文化旅游展（节）会。对参加国家、市级文化旅游展（节）会的文旅企业，按照展位费70％、50％给予补贴，每家每年补贴最多不超过10万元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鼓励参与特色文化旅游活动。对开展特色活动的镇街、企业、行业组织，给予最高不超过30万元一次性激励；经区文化旅游委审定同意，相关协（学）会筹办开展相关文旅活动，最高不超过5万元/场进行激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支持文创产品开发。开发带有渝北元素的文创产品，获得国家级、市级奖项的，分别给予3万元、1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万元一次性激励。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持文旅宣传营销活动。参加由市、区文化旅游部门举办的全国、全市、全区文旅宣传营销活动，每次提供景区免费门票（核心景点票）不少于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张的企业（景区），给予免费门票（核心景点票）金额的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50%补助，每次最高不超过5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区文化旅游委负责牵头组织项目申报、评审和审核兑现，监督指导项目实施。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按从优、从高、同类不重复的原则享受本办法所列支持政策。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黑体_GBK" w:hAnsi="方正仿宋_GBK" w:eastAsia="方正黑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仿宋_GBK" w:eastAsia="方正黑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三、附则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本办法所列资金原则上在渝北区文化旅游发展专项资金中列支。</w:t>
      </w:r>
    </w:p>
    <w:p>
      <w:pPr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（</w:t>
      </w:r>
      <w:r>
        <w:rPr>
          <w:rFonts w:hint="eastAsia" w:ascii="方正楷体_GBK" w:hAnsi="方正仿宋_GBK" w:eastAsia="方正楷体_GBK" w:cs="方正仿宋_GBK"/>
          <w:sz w:val="32"/>
          <w:szCs w:val="32"/>
          <w:lang w:val="en-US" w:eastAsia="zh-CN"/>
        </w:rPr>
        <w:t>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本办法自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印发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之日起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，有效期为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jA3NjUwMjc5ZGExYzc1YWNhYjRjNzI5YTAxMzYifQ=="/>
  </w:docVars>
  <w:rsids>
    <w:rsidRoot w:val="307813F3"/>
    <w:rsid w:val="00136C86"/>
    <w:rsid w:val="00155B88"/>
    <w:rsid w:val="0037467F"/>
    <w:rsid w:val="003E49AD"/>
    <w:rsid w:val="00482E3E"/>
    <w:rsid w:val="0049041F"/>
    <w:rsid w:val="004B25BF"/>
    <w:rsid w:val="00527C56"/>
    <w:rsid w:val="0055215E"/>
    <w:rsid w:val="00563E23"/>
    <w:rsid w:val="005D4D23"/>
    <w:rsid w:val="0067169B"/>
    <w:rsid w:val="00685768"/>
    <w:rsid w:val="00693513"/>
    <w:rsid w:val="00745C56"/>
    <w:rsid w:val="007E331E"/>
    <w:rsid w:val="008C5C7A"/>
    <w:rsid w:val="009013ED"/>
    <w:rsid w:val="00A02AB0"/>
    <w:rsid w:val="00AC43F3"/>
    <w:rsid w:val="00BE686B"/>
    <w:rsid w:val="00C205E1"/>
    <w:rsid w:val="00C422FC"/>
    <w:rsid w:val="00D908EB"/>
    <w:rsid w:val="00EE439C"/>
    <w:rsid w:val="01012717"/>
    <w:rsid w:val="02566E70"/>
    <w:rsid w:val="0550524D"/>
    <w:rsid w:val="055F3686"/>
    <w:rsid w:val="05EE50CF"/>
    <w:rsid w:val="07935FFA"/>
    <w:rsid w:val="0968005A"/>
    <w:rsid w:val="0BA65856"/>
    <w:rsid w:val="0C4976D6"/>
    <w:rsid w:val="10C568F4"/>
    <w:rsid w:val="10EA3E2C"/>
    <w:rsid w:val="11F55582"/>
    <w:rsid w:val="126F4B46"/>
    <w:rsid w:val="15433869"/>
    <w:rsid w:val="156C5362"/>
    <w:rsid w:val="16235EB4"/>
    <w:rsid w:val="185C3596"/>
    <w:rsid w:val="18D408DF"/>
    <w:rsid w:val="1CC071C0"/>
    <w:rsid w:val="1D47327D"/>
    <w:rsid w:val="1E8C0BBA"/>
    <w:rsid w:val="20E77005"/>
    <w:rsid w:val="21612D48"/>
    <w:rsid w:val="25751D12"/>
    <w:rsid w:val="2695314A"/>
    <w:rsid w:val="2CA749F5"/>
    <w:rsid w:val="2D067C4C"/>
    <w:rsid w:val="2D2D1258"/>
    <w:rsid w:val="307813F3"/>
    <w:rsid w:val="31435F62"/>
    <w:rsid w:val="31D442D0"/>
    <w:rsid w:val="31E64A90"/>
    <w:rsid w:val="37524957"/>
    <w:rsid w:val="378518A9"/>
    <w:rsid w:val="38C34CB1"/>
    <w:rsid w:val="39407858"/>
    <w:rsid w:val="3A331786"/>
    <w:rsid w:val="4098484D"/>
    <w:rsid w:val="419D00AD"/>
    <w:rsid w:val="42DC1CA7"/>
    <w:rsid w:val="431E4859"/>
    <w:rsid w:val="47293ECB"/>
    <w:rsid w:val="48B13BF0"/>
    <w:rsid w:val="49431484"/>
    <w:rsid w:val="4B7F484F"/>
    <w:rsid w:val="4C1536AA"/>
    <w:rsid w:val="4E6D218F"/>
    <w:rsid w:val="4F6B6C50"/>
    <w:rsid w:val="510D6CA2"/>
    <w:rsid w:val="53386324"/>
    <w:rsid w:val="555D04C8"/>
    <w:rsid w:val="565B4735"/>
    <w:rsid w:val="566969D2"/>
    <w:rsid w:val="570C300A"/>
    <w:rsid w:val="57AD0C63"/>
    <w:rsid w:val="591E488E"/>
    <w:rsid w:val="594C2602"/>
    <w:rsid w:val="5AA37BD5"/>
    <w:rsid w:val="5E426AAB"/>
    <w:rsid w:val="5EC23BD5"/>
    <w:rsid w:val="5FBD5CA4"/>
    <w:rsid w:val="6079765F"/>
    <w:rsid w:val="63A248B2"/>
    <w:rsid w:val="64676462"/>
    <w:rsid w:val="66E45357"/>
    <w:rsid w:val="685214B2"/>
    <w:rsid w:val="695B077C"/>
    <w:rsid w:val="6C333636"/>
    <w:rsid w:val="703E5830"/>
    <w:rsid w:val="70496536"/>
    <w:rsid w:val="75C028CE"/>
    <w:rsid w:val="77654C36"/>
    <w:rsid w:val="78F67AD9"/>
    <w:rsid w:val="7ED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2">
    <w:name w:val="ParaAttribute9"/>
    <w:qFormat/>
    <w:uiPriority w:val="0"/>
    <w:pPr>
      <w:widowControl w:val="0"/>
      <w:spacing w:line="600" w:lineRule="exact"/>
      <w:ind w:firstLine="640"/>
      <w:jc w:val="both"/>
    </w:pPr>
    <w:rPr>
      <w:rFonts w:ascii="Calibri" w:hAnsi="Calibri" w:eastAsia="Batang" w:cs="Times New Roman"/>
      <w:sz w:val="21"/>
      <w:szCs w:val="22"/>
      <w:lang w:val="en-US" w:eastAsia="zh-CN" w:bidi="ar-SA"/>
    </w:rPr>
  </w:style>
  <w:style w:type="character" w:customStyle="1" w:styleId="13">
    <w:name w:val="CharAttribute9"/>
    <w:qFormat/>
    <w:uiPriority w:val="0"/>
    <w:rPr>
      <w:rFonts w:ascii="方正仿宋_GBK" w:eastAsia="方正仿宋_GBK"/>
      <w:sz w:val="32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2179</Words>
  <Characters>2313</Characters>
  <Lines>17</Lines>
  <Paragraphs>4</Paragraphs>
  <TotalTime>2</TotalTime>
  <ScaleCrop>false</ScaleCrop>
  <LinksUpToDate>false</LinksUpToDate>
  <CharactersWithSpaces>2317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2022-07-14T07:23:00Z</dcterms:created>
  <dc:creator>Administrator</dc:creator>
  <cp:lastModifiedBy>Administrator</cp:lastModifiedBy>
  <dcterms:modified xsi:type="dcterms:W3CDTF">2023-05-10T09:19:19Z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A5DE70FD38AB458495D9B514534C03E5_13</vt:lpwstr>
  </property>
</Properties>
</file>