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olor w:val="333333"/>
          <w:sz w:val="45"/>
          <w:szCs w:val="45"/>
          <w:shd w:val="clear" w:color="auto" w:fill="FFFFFF"/>
        </w:rPr>
      </w:pPr>
    </w:p>
    <w:p>
      <w:pPr>
        <w:spacing w:line="560" w:lineRule="exact"/>
        <w:jc w:val="center"/>
        <w:rPr>
          <w:rFonts w:ascii="Times New Roman" w:hAnsi="Times New Roman" w:eastAsia="方正小标宋_GBK"/>
          <w:color w:val="333333"/>
          <w:sz w:val="45"/>
          <w:szCs w:val="45"/>
          <w:shd w:val="clear" w:color="auto" w:fill="FFFFFF"/>
        </w:rPr>
      </w:pPr>
      <w:r>
        <w:rPr>
          <w:rFonts w:hint="eastAsia" w:ascii="Times New Roman" w:hAnsi="Times New Roman" w:eastAsia="方正小标宋_GBK"/>
          <w:color w:val="333333"/>
          <w:sz w:val="45"/>
          <w:szCs w:val="45"/>
          <w:shd w:val="clear" w:color="auto" w:fill="FFFFFF"/>
        </w:rPr>
        <w:t>重庆市渝北区统计局202</w:t>
      </w:r>
      <w:r>
        <w:rPr>
          <w:rFonts w:hint="eastAsia" w:ascii="Times New Roman" w:hAnsi="Times New Roman" w:eastAsia="方正小标宋_GBK"/>
          <w:color w:val="333333"/>
          <w:sz w:val="45"/>
          <w:szCs w:val="45"/>
          <w:shd w:val="clear" w:color="auto" w:fill="FFFFFF"/>
          <w:lang w:val="en-US" w:eastAsia="zh-CN"/>
        </w:rPr>
        <w:t>3</w:t>
      </w:r>
      <w:r>
        <w:rPr>
          <w:rFonts w:hint="eastAsia" w:ascii="Times New Roman" w:hAnsi="Times New Roman" w:eastAsia="方正小标宋_GBK"/>
          <w:color w:val="333333"/>
          <w:sz w:val="45"/>
          <w:szCs w:val="45"/>
          <w:shd w:val="clear" w:color="auto" w:fill="FFFFFF"/>
        </w:rPr>
        <w:t>年</w:t>
      </w:r>
      <w:r>
        <w:rPr>
          <w:rFonts w:hint="eastAsia" w:ascii="Times New Roman" w:hAnsi="Times New Roman" w:eastAsia="方正小标宋_GBK"/>
          <w:color w:val="333333"/>
          <w:sz w:val="45"/>
          <w:szCs w:val="45"/>
          <w:shd w:val="clear" w:color="auto" w:fill="FFFFFF"/>
          <w:lang w:val="en-US" w:eastAsia="zh-CN"/>
        </w:rPr>
        <w:t>三</w:t>
      </w:r>
      <w:r>
        <w:rPr>
          <w:rFonts w:hint="eastAsia" w:ascii="Times New Roman" w:hAnsi="Times New Roman" w:eastAsia="方正小标宋_GBK"/>
          <w:color w:val="333333"/>
          <w:sz w:val="45"/>
          <w:szCs w:val="45"/>
          <w:shd w:val="clear" w:color="auto" w:fill="FFFFFF"/>
        </w:rPr>
        <w:t>季度地方统计调查项目目录公告</w:t>
      </w:r>
    </w:p>
    <w:p>
      <w:pPr>
        <w:spacing w:line="560" w:lineRule="exact"/>
        <w:jc w:val="center"/>
        <w:rPr>
          <w:rFonts w:ascii="Times New Roman" w:hAnsi="Times New Roman" w:eastAsia="方正小标宋_GBK"/>
          <w:color w:val="333333"/>
          <w:sz w:val="45"/>
          <w:szCs w:val="45"/>
          <w:shd w:val="clear" w:color="auto" w:fill="FFFFFF"/>
        </w:rPr>
      </w:pP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为规范统计调查行为，保障合法统计调查项目顺利实施，减轻调查对象负担。根据《中华人民共和国统计法》和国家统计局地方统计调查项目管理规定，现将截至</w:t>
      </w:r>
      <w:r>
        <w:rPr>
          <w:rFonts w:hint="eastAsia" w:ascii="Times New Roman" w:hAnsi="Times New Roman" w:eastAsia="方正仿宋_GBK"/>
          <w:sz w:val="32"/>
          <w:szCs w:val="32"/>
          <w:lang w:val="en-US" w:eastAsia="zh-CN"/>
        </w:rPr>
        <w:t>2023</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三</w:t>
      </w:r>
      <w:r>
        <w:rPr>
          <w:rFonts w:hint="eastAsia" w:ascii="Times New Roman" w:hAnsi="Times New Roman" w:eastAsia="方正仿宋_GBK"/>
          <w:sz w:val="32"/>
          <w:szCs w:val="32"/>
        </w:rPr>
        <w:t>季度，经重庆市统计局审批仍在有效期限内的地方统计调查项目目录予以公布，以便社会各界监督和查询。</w:t>
      </w: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经审批的地方统计调查项目是政府统计调查的组成部分，各社会单位、组织和公民必须按照统计法律法规的规定，接受并配合调查。未经审批的统计调查项目，属于非法统计调查，各社会单位、组织和公民有权拒绝接受调查，并向政府统计机构举报。对违反有关规定，擅自制发统计调查报表的行为，政府统计机构将依法查处。</w:t>
      </w: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附件:渝北区202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三</w:t>
      </w:r>
      <w:r>
        <w:rPr>
          <w:rFonts w:hint="eastAsia" w:ascii="Times New Roman" w:hAnsi="Times New Roman" w:eastAsia="方正仿宋_GBK"/>
          <w:sz w:val="32"/>
          <w:szCs w:val="32"/>
        </w:rPr>
        <w:t>季度地方统计调查项目目录</w:t>
      </w:r>
    </w:p>
    <w:p>
      <w:pPr>
        <w:widowControl/>
        <w:shd w:val="clear" w:color="auto" w:fill="FFFFFF"/>
        <w:spacing w:line="480" w:lineRule="auto"/>
        <w:ind w:firstLine="480"/>
        <w:jc w:val="center"/>
        <w:rPr>
          <w:rFonts w:ascii="Times New Roman" w:hAnsi="Times New Roman" w:eastAsia="微软雅黑" w:cs="宋体"/>
          <w:color w:val="333333"/>
          <w:kern w:val="0"/>
          <w:sz w:val="29"/>
          <w:szCs w:val="29"/>
          <w:lang w:val="en"/>
        </w:rPr>
      </w:pPr>
      <w:r>
        <w:rPr>
          <w:rFonts w:hint="eastAsia" w:ascii="Times New Roman" w:hAnsi="Times New Roman" w:eastAsia="微软雅黑" w:cs="宋体"/>
          <w:color w:val="333333"/>
          <w:kern w:val="0"/>
          <w:sz w:val="29"/>
          <w:szCs w:val="29"/>
          <w:lang w:val="en"/>
        </w:rPr>
        <w:t xml:space="preserve">                              </w:t>
      </w:r>
    </w:p>
    <w:p>
      <w:pPr>
        <w:widowControl/>
        <w:shd w:val="clear" w:color="auto" w:fill="FFFFFF"/>
        <w:spacing w:line="480" w:lineRule="auto"/>
        <w:ind w:firstLine="480"/>
        <w:jc w:val="center"/>
        <w:rPr>
          <w:rFonts w:ascii="Times New Roman" w:hAnsi="Times New Roman" w:eastAsia="微软雅黑" w:cs="宋体"/>
          <w:color w:val="333333"/>
          <w:kern w:val="0"/>
          <w:sz w:val="29"/>
          <w:szCs w:val="29"/>
          <w:lang w:val="en"/>
        </w:rPr>
      </w:pPr>
    </w:p>
    <w:p>
      <w:pPr>
        <w:widowControl/>
        <w:shd w:val="clear" w:color="auto" w:fill="FFFFFF"/>
        <w:spacing w:line="560" w:lineRule="exact"/>
        <w:ind w:firstLine="480"/>
        <w:jc w:val="center"/>
        <w:rPr>
          <w:rFonts w:ascii="Times New Roman" w:hAnsi="Times New Roman" w:eastAsia="方正仿宋_GBK" w:cs="宋体"/>
          <w:color w:val="333333"/>
          <w:kern w:val="0"/>
          <w:sz w:val="28"/>
          <w:szCs w:val="24"/>
          <w:lang w:val="en"/>
        </w:rPr>
      </w:pPr>
      <w:r>
        <w:rPr>
          <w:rFonts w:hint="eastAsia" w:ascii="Times New Roman" w:hAnsi="Times New Roman" w:eastAsia="微软雅黑" w:cs="宋体"/>
          <w:color w:val="333333"/>
          <w:kern w:val="0"/>
          <w:sz w:val="29"/>
          <w:szCs w:val="29"/>
          <w:lang w:val="en"/>
        </w:rPr>
        <w:t xml:space="preserve">                       </w:t>
      </w:r>
      <w:r>
        <w:rPr>
          <w:rFonts w:hint="eastAsia" w:ascii="Times New Roman" w:hAnsi="Times New Roman" w:eastAsia="方正仿宋_GBK" w:cs="宋体"/>
          <w:color w:val="333333"/>
          <w:kern w:val="0"/>
          <w:sz w:val="29"/>
          <w:szCs w:val="29"/>
          <w:lang w:val="en"/>
        </w:rPr>
        <w:t xml:space="preserve"> </w:t>
      </w:r>
      <w:r>
        <w:rPr>
          <w:rFonts w:ascii="Times New Roman" w:hAnsi="Times New Roman" w:eastAsia="方正仿宋_GBK" w:cs="宋体"/>
          <w:color w:val="333333"/>
          <w:kern w:val="0"/>
          <w:sz w:val="29"/>
          <w:szCs w:val="29"/>
          <w:lang w:val="en"/>
        </w:rPr>
        <w:t xml:space="preserve">   </w:t>
      </w:r>
      <w:r>
        <w:rPr>
          <w:rFonts w:hint="eastAsia" w:ascii="Times New Roman" w:hAnsi="Times New Roman" w:eastAsia="方正仿宋_GBK" w:cs="宋体"/>
          <w:color w:val="333333"/>
          <w:kern w:val="0"/>
          <w:sz w:val="32"/>
          <w:szCs w:val="29"/>
          <w:lang w:val="en"/>
        </w:rPr>
        <w:t>重庆市渝北区统计局</w:t>
      </w:r>
    </w:p>
    <w:p>
      <w:pPr>
        <w:widowControl/>
        <w:shd w:val="clear" w:color="auto" w:fill="FFFFFF"/>
        <w:spacing w:line="480" w:lineRule="auto"/>
        <w:ind w:firstLine="480"/>
        <w:jc w:val="center"/>
        <w:rPr>
          <w:rFonts w:ascii="Times New Roman" w:hAnsi="Times New Roman" w:eastAsia="方正仿宋_GBK" w:cs="宋体"/>
          <w:color w:val="333333"/>
          <w:kern w:val="0"/>
          <w:sz w:val="28"/>
          <w:szCs w:val="24"/>
          <w:lang w:val="en"/>
        </w:rPr>
      </w:pPr>
      <w:r>
        <w:rPr>
          <w:rFonts w:hint="eastAsia" w:ascii="Times New Roman" w:hAnsi="Times New Roman" w:eastAsia="方正仿宋_GBK" w:cs="宋体"/>
          <w:color w:val="333333"/>
          <w:kern w:val="0"/>
          <w:sz w:val="32"/>
          <w:szCs w:val="29"/>
          <w:lang w:val="en"/>
        </w:rPr>
        <w:t>                        202</w:t>
      </w:r>
      <w:r>
        <w:rPr>
          <w:rFonts w:hint="eastAsia" w:ascii="Times New Roman" w:hAnsi="Times New Roman" w:eastAsia="方正仿宋_GBK" w:cs="宋体"/>
          <w:color w:val="333333"/>
          <w:kern w:val="0"/>
          <w:sz w:val="32"/>
          <w:szCs w:val="29"/>
          <w:lang w:val="en-US" w:eastAsia="zh-CN"/>
        </w:rPr>
        <w:t>3</w:t>
      </w:r>
      <w:r>
        <w:rPr>
          <w:rFonts w:hint="eastAsia" w:ascii="Times New Roman" w:hAnsi="Times New Roman" w:eastAsia="方正仿宋_GBK" w:cs="宋体"/>
          <w:color w:val="333333"/>
          <w:kern w:val="0"/>
          <w:sz w:val="32"/>
          <w:szCs w:val="29"/>
          <w:lang w:val="en"/>
        </w:rPr>
        <w:t>年</w:t>
      </w:r>
      <w:r>
        <w:rPr>
          <w:rFonts w:hint="eastAsia" w:ascii="Times New Roman" w:hAnsi="Times New Roman" w:eastAsia="方正仿宋_GBK" w:cs="宋体"/>
          <w:color w:val="333333"/>
          <w:kern w:val="0"/>
          <w:sz w:val="32"/>
          <w:szCs w:val="29"/>
          <w:lang w:val="en-US" w:eastAsia="zh-CN"/>
        </w:rPr>
        <w:t>11</w:t>
      </w:r>
      <w:r>
        <w:rPr>
          <w:rFonts w:hint="eastAsia" w:ascii="Times New Roman" w:hAnsi="Times New Roman" w:eastAsia="方正仿宋_GBK" w:cs="宋体"/>
          <w:color w:val="333333"/>
          <w:kern w:val="0"/>
          <w:sz w:val="32"/>
          <w:szCs w:val="29"/>
          <w:lang w:val="en"/>
        </w:rPr>
        <w:t>月</w:t>
      </w:r>
      <w:r>
        <w:rPr>
          <w:rFonts w:hint="eastAsia" w:ascii="Times New Roman" w:hAnsi="Times New Roman" w:eastAsia="方正仿宋_GBK" w:cs="宋体"/>
          <w:color w:val="333333"/>
          <w:kern w:val="0"/>
          <w:sz w:val="32"/>
          <w:szCs w:val="29"/>
          <w:lang w:val="en-US" w:eastAsia="zh-CN"/>
        </w:rPr>
        <w:t>6</w:t>
      </w:r>
      <w:r>
        <w:rPr>
          <w:rFonts w:hint="eastAsia" w:ascii="Times New Roman" w:hAnsi="Times New Roman" w:eastAsia="方正仿宋_GBK" w:cs="宋体"/>
          <w:color w:val="333333"/>
          <w:kern w:val="0"/>
          <w:sz w:val="32"/>
          <w:szCs w:val="29"/>
          <w:lang w:val="en"/>
        </w:rPr>
        <w:t>日</w:t>
      </w:r>
    </w:p>
    <w:p>
      <w:pPr>
        <w:widowControl/>
        <w:shd w:val="clear" w:color="auto" w:fill="FFFFFF"/>
        <w:spacing w:line="480" w:lineRule="auto"/>
        <w:ind w:firstLine="480"/>
        <w:jc w:val="center"/>
        <w:rPr>
          <w:rFonts w:ascii="Times New Roman" w:hAnsi="Times New Roman" w:eastAsia="方正仿宋_GBK" w:cs="宋体"/>
          <w:color w:val="333333"/>
          <w:kern w:val="0"/>
          <w:sz w:val="28"/>
          <w:szCs w:val="24"/>
          <w:lang w:val="en"/>
        </w:rPr>
      </w:pPr>
    </w:p>
    <w:p>
      <w:pPr>
        <w:widowControl/>
        <w:spacing w:line="420" w:lineRule="atLeast"/>
        <w:jc w:val="center"/>
        <w:rPr>
          <w:rFonts w:ascii="Times New Roman" w:hAnsi="Times New Roman" w:eastAsia="宋体" w:cs="宋体"/>
          <w:kern w:val="0"/>
          <w:sz w:val="24"/>
          <w:szCs w:val="24"/>
        </w:rPr>
      </w:pPr>
    </w:p>
    <w:p>
      <w:pPr>
        <w:widowControl/>
        <w:spacing w:line="420" w:lineRule="atLeast"/>
        <w:jc w:val="center"/>
        <w:rPr>
          <w:rFonts w:ascii="Times New Roman" w:hAnsi="Times New Roman" w:eastAsia="宋体" w:cs="宋体"/>
          <w:kern w:val="0"/>
          <w:sz w:val="24"/>
          <w:szCs w:val="24"/>
        </w:rPr>
      </w:pPr>
    </w:p>
    <w:p>
      <w:pPr>
        <w:widowControl/>
        <w:spacing w:line="420" w:lineRule="atLeast"/>
        <w:jc w:val="center"/>
        <w:rPr>
          <w:rFonts w:ascii="Times New Roman" w:hAnsi="Times New Roman" w:eastAsia="宋体" w:cs="宋体"/>
          <w:kern w:val="0"/>
          <w:sz w:val="24"/>
          <w:szCs w:val="24"/>
        </w:rPr>
      </w:pPr>
    </w:p>
    <w:p>
      <w:pPr>
        <w:widowControl/>
        <w:spacing w:line="420" w:lineRule="atLeast"/>
        <w:jc w:val="center"/>
        <w:rPr>
          <w:rFonts w:ascii="Times New Roman" w:hAnsi="Times New Roman" w:eastAsia="宋体" w:cs="宋体"/>
          <w:kern w:val="0"/>
          <w:sz w:val="24"/>
          <w:szCs w:val="24"/>
        </w:rPr>
      </w:pPr>
    </w:p>
    <w:p>
      <w:pPr>
        <w:widowControl/>
        <w:spacing w:line="420" w:lineRule="atLeast"/>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widowControl/>
        <w:spacing w:line="420" w:lineRule="atLeast"/>
        <w:jc w:val="both"/>
        <w:rPr>
          <w:rFonts w:hint="eastAsia" w:ascii="方正黑体_GBK" w:hAnsi="方正黑体_GBK" w:eastAsia="方正黑体_GBK" w:cs="方正黑体_GBK"/>
          <w:sz w:val="32"/>
          <w:szCs w:val="32"/>
        </w:rPr>
      </w:pPr>
    </w:p>
    <w:p>
      <w:pPr>
        <w:widowControl/>
        <w:spacing w:line="420" w:lineRule="atLeast"/>
        <w:jc w:val="center"/>
        <w:rPr>
          <w:rFonts w:hint="eastAsia" w:ascii="Times New Roman" w:hAnsi="Times New Roman" w:eastAsia="方正小标宋_GBK" w:cs="宋体"/>
          <w:kern w:val="0"/>
          <w:sz w:val="32"/>
          <w:szCs w:val="32"/>
        </w:rPr>
      </w:pPr>
      <w:r>
        <w:rPr>
          <w:rFonts w:hint="eastAsia" w:ascii="Times New Roman" w:hAnsi="Times New Roman" w:eastAsia="方正小标宋_GBK" w:cs="宋体"/>
          <w:kern w:val="0"/>
          <w:sz w:val="32"/>
          <w:szCs w:val="32"/>
        </w:rPr>
        <w:t>渝北区202</w:t>
      </w:r>
      <w:r>
        <w:rPr>
          <w:rFonts w:hint="eastAsia" w:ascii="Times New Roman" w:hAnsi="Times New Roman" w:eastAsia="方正小标宋_GBK" w:cs="宋体"/>
          <w:kern w:val="0"/>
          <w:sz w:val="32"/>
          <w:szCs w:val="32"/>
          <w:lang w:val="en-US" w:eastAsia="zh-CN"/>
        </w:rPr>
        <w:t>3</w:t>
      </w:r>
      <w:r>
        <w:rPr>
          <w:rFonts w:hint="eastAsia" w:ascii="Times New Roman" w:hAnsi="Times New Roman" w:eastAsia="方正小标宋_GBK" w:cs="宋体"/>
          <w:kern w:val="0"/>
          <w:sz w:val="32"/>
          <w:szCs w:val="32"/>
        </w:rPr>
        <w:t>年</w:t>
      </w:r>
      <w:r>
        <w:rPr>
          <w:rFonts w:hint="eastAsia" w:ascii="Times New Roman" w:hAnsi="Times New Roman" w:eastAsia="方正小标宋_GBK" w:cs="宋体"/>
          <w:kern w:val="0"/>
          <w:sz w:val="32"/>
          <w:szCs w:val="32"/>
          <w:lang w:eastAsia="zh-CN"/>
        </w:rPr>
        <w:t>三</w:t>
      </w:r>
      <w:r>
        <w:rPr>
          <w:rFonts w:hint="eastAsia" w:ascii="Times New Roman" w:hAnsi="Times New Roman" w:eastAsia="方正小标宋_GBK" w:cs="宋体"/>
          <w:kern w:val="0"/>
          <w:sz w:val="32"/>
          <w:szCs w:val="32"/>
        </w:rPr>
        <w:t>季度地方统计调查项目目录</w:t>
      </w:r>
    </w:p>
    <w:p>
      <w:pPr>
        <w:widowControl/>
        <w:spacing w:line="420" w:lineRule="atLeast"/>
        <w:jc w:val="center"/>
        <w:rPr>
          <w:rFonts w:hint="eastAsia" w:ascii="Times New Roman" w:hAnsi="Times New Roman" w:eastAsia="方正小标宋_GBK" w:cs="宋体"/>
          <w:kern w:val="0"/>
          <w:sz w:val="32"/>
          <w:szCs w:val="32"/>
        </w:rPr>
      </w:pPr>
    </w:p>
    <w:tbl>
      <w:tblPr>
        <w:tblStyle w:val="5"/>
        <w:tblW w:w="9810" w:type="dxa"/>
        <w:jc w:val="center"/>
        <w:tblLayout w:type="autofit"/>
        <w:tblCellMar>
          <w:top w:w="15" w:type="dxa"/>
          <w:left w:w="15" w:type="dxa"/>
          <w:bottom w:w="15" w:type="dxa"/>
          <w:right w:w="15" w:type="dxa"/>
        </w:tblCellMar>
      </w:tblPr>
      <w:tblGrid>
        <w:gridCol w:w="1770"/>
        <w:gridCol w:w="3270"/>
        <w:gridCol w:w="2790"/>
        <w:gridCol w:w="1980"/>
      </w:tblGrid>
      <w:tr>
        <w:tblPrEx>
          <w:tblCellMar>
            <w:top w:w="15" w:type="dxa"/>
            <w:left w:w="15" w:type="dxa"/>
            <w:bottom w:w="15" w:type="dxa"/>
            <w:right w:w="15" w:type="dxa"/>
          </w:tblCellMar>
        </w:tblPrEx>
        <w:trPr>
          <w:trHeight w:val="630" w:hRule="atLeast"/>
          <w:jc w:val="center"/>
        </w:trPr>
        <w:tc>
          <w:tcPr>
            <w:tcW w:w="177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黑体_GBK" w:cs="宋体"/>
                <w:kern w:val="0"/>
                <w:sz w:val="24"/>
                <w:szCs w:val="32"/>
              </w:rPr>
            </w:pPr>
            <w:r>
              <w:rPr>
                <w:rFonts w:hint="eastAsia" w:ascii="Times New Roman" w:hAnsi="Times New Roman" w:eastAsia="方正黑体_GBK" w:cs="宋体"/>
                <w:kern w:val="0"/>
                <w:sz w:val="24"/>
                <w:szCs w:val="32"/>
              </w:rPr>
              <w:t>申报单位</w:t>
            </w:r>
          </w:p>
        </w:tc>
        <w:tc>
          <w:tcPr>
            <w:tcW w:w="3270" w:type="dxa"/>
            <w:tcBorders>
              <w:top w:val="single" w:color="auto" w:sz="6" w:space="0"/>
              <w:left w:val="nil"/>
              <w:bottom w:val="single" w:color="auto" w:sz="6" w:space="0"/>
              <w:right w:val="single" w:color="auto" w:sz="6" w:space="0"/>
            </w:tcBorders>
            <w:shd w:val="clear" w:color="auto" w:fill="FFFFFF"/>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黑体_GBK" w:cs="宋体"/>
                <w:kern w:val="0"/>
                <w:sz w:val="24"/>
                <w:szCs w:val="32"/>
              </w:rPr>
            </w:pPr>
            <w:r>
              <w:rPr>
                <w:rFonts w:hint="eastAsia" w:ascii="Times New Roman" w:hAnsi="Times New Roman" w:eastAsia="方正黑体_GBK" w:cs="宋体"/>
                <w:kern w:val="0"/>
                <w:sz w:val="24"/>
                <w:szCs w:val="32"/>
              </w:rPr>
              <w:t>统计调查项目名称</w:t>
            </w:r>
          </w:p>
        </w:tc>
        <w:tc>
          <w:tcPr>
            <w:tcW w:w="2790" w:type="dxa"/>
            <w:tcBorders>
              <w:top w:val="single" w:color="auto" w:sz="6" w:space="0"/>
              <w:left w:val="nil"/>
              <w:bottom w:val="single" w:color="auto" w:sz="6" w:space="0"/>
              <w:right w:val="single" w:color="auto" w:sz="6" w:space="0"/>
            </w:tcBorders>
            <w:shd w:val="clear" w:color="auto" w:fill="FFFFFF"/>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黑体_GBK" w:cs="宋体"/>
                <w:kern w:val="0"/>
                <w:sz w:val="24"/>
                <w:szCs w:val="32"/>
              </w:rPr>
            </w:pPr>
            <w:r>
              <w:rPr>
                <w:rFonts w:hint="eastAsia" w:ascii="Times New Roman" w:hAnsi="Times New Roman" w:eastAsia="方正黑体_GBK" w:cs="宋体"/>
                <w:kern w:val="0"/>
                <w:sz w:val="24"/>
                <w:szCs w:val="32"/>
              </w:rPr>
              <w:t>批准文号</w:t>
            </w:r>
          </w:p>
        </w:tc>
        <w:tc>
          <w:tcPr>
            <w:tcW w:w="1980" w:type="dxa"/>
            <w:tcBorders>
              <w:top w:val="single" w:color="auto" w:sz="6" w:space="0"/>
              <w:left w:val="nil"/>
              <w:bottom w:val="single" w:color="auto" w:sz="6" w:space="0"/>
              <w:right w:val="single" w:color="auto" w:sz="6" w:space="0"/>
            </w:tcBorders>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黑体_GBK" w:cs="宋体"/>
                <w:kern w:val="0"/>
                <w:sz w:val="24"/>
                <w:szCs w:val="32"/>
              </w:rPr>
            </w:pPr>
            <w:r>
              <w:rPr>
                <w:rFonts w:hint="eastAsia" w:ascii="Times New Roman" w:hAnsi="Times New Roman" w:eastAsia="方正黑体_GBK" w:cs="宋体"/>
                <w:kern w:val="0"/>
                <w:sz w:val="24"/>
                <w:szCs w:val="32"/>
              </w:rPr>
              <w:t>有效期至</w:t>
            </w:r>
          </w:p>
        </w:tc>
      </w:tr>
      <w:tr>
        <w:tblPrEx>
          <w:tblCellMar>
            <w:top w:w="15" w:type="dxa"/>
            <w:left w:w="15" w:type="dxa"/>
            <w:bottom w:w="15" w:type="dxa"/>
            <w:right w:w="15" w:type="dxa"/>
          </w:tblCellMar>
        </w:tblPrEx>
        <w:trPr>
          <w:trHeight w:val="630" w:hRule="atLeast"/>
          <w:jc w:val="center"/>
        </w:trPr>
        <w:tc>
          <w:tcPr>
            <w:tcW w:w="1770" w:type="dxa"/>
            <w:tcBorders>
              <w:top w:val="single" w:color="000000" w:sz="8" w:space="0"/>
              <w:left w:val="single" w:color="000000" w:sz="8" w:space="0"/>
              <w:bottom w:val="single" w:color="000000" w:sz="8" w:space="0"/>
              <w:right w:val="single" w:color="000000" w:sz="8" w:space="0"/>
            </w:tcBorders>
            <w:shd w:val="clear" w:color="auto" w:fill="FFFFFF"/>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仿宋_GBK" w:cs="宋体"/>
                <w:color w:val="000000"/>
                <w:kern w:val="0"/>
                <w:sz w:val="24"/>
                <w:szCs w:val="32"/>
                <w:lang w:val="en-US" w:eastAsia="zh-CN"/>
              </w:rPr>
            </w:pPr>
            <w:r>
              <w:rPr>
                <w:rFonts w:hint="eastAsia" w:ascii="Times New Roman" w:hAnsi="Times New Roman" w:eastAsia="方正仿宋_GBK" w:cs="宋体"/>
                <w:color w:val="000000"/>
                <w:kern w:val="0"/>
                <w:sz w:val="24"/>
                <w:szCs w:val="32"/>
              </w:rPr>
              <w:t>渝北区统计局</w:t>
            </w:r>
          </w:p>
        </w:tc>
        <w:tc>
          <w:tcPr>
            <w:tcW w:w="3270" w:type="dxa"/>
            <w:tcBorders>
              <w:top w:val="single" w:color="auto" w:sz="6" w:space="0"/>
              <w:left w:val="nil"/>
              <w:bottom w:val="single" w:color="auto" w:sz="6" w:space="0"/>
              <w:right w:val="single" w:color="auto" w:sz="6" w:space="0"/>
            </w:tcBorders>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仿宋_GBK" w:cs="宋体"/>
                <w:kern w:val="0"/>
                <w:sz w:val="24"/>
                <w:szCs w:val="32"/>
                <w:lang w:val="en-US" w:eastAsia="zh-CN"/>
              </w:rPr>
            </w:pPr>
            <w:r>
              <w:rPr>
                <w:rFonts w:hint="eastAsia" w:ascii="Times New Roman" w:hAnsi="Times New Roman" w:eastAsia="方正仿宋_GBK" w:cs="宋体"/>
                <w:kern w:val="0"/>
                <w:sz w:val="24"/>
                <w:szCs w:val="32"/>
              </w:rPr>
              <w:t>渝北区部门数据共享制度</w:t>
            </w:r>
          </w:p>
        </w:tc>
        <w:tc>
          <w:tcPr>
            <w:tcW w:w="2790" w:type="dxa"/>
            <w:tcBorders>
              <w:top w:val="single" w:color="auto" w:sz="6" w:space="0"/>
              <w:left w:val="nil"/>
              <w:bottom w:val="single" w:color="auto" w:sz="6" w:space="0"/>
              <w:right w:val="single" w:color="auto" w:sz="6" w:space="0"/>
            </w:tcBorders>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仿宋_GBK" w:cs="宋体"/>
                <w:kern w:val="0"/>
                <w:sz w:val="24"/>
                <w:szCs w:val="32"/>
                <w:lang w:val="en-US" w:eastAsia="zh-CN"/>
              </w:rPr>
            </w:pPr>
            <w:r>
              <w:rPr>
                <w:rFonts w:hint="eastAsia" w:ascii="Times New Roman" w:hAnsi="Times New Roman" w:eastAsia="方正仿宋_GBK" w:cs="宋体"/>
                <w:kern w:val="0"/>
                <w:sz w:val="24"/>
                <w:szCs w:val="32"/>
              </w:rPr>
              <w:t>渝统发〔20</w:t>
            </w:r>
            <w:r>
              <w:rPr>
                <w:rFonts w:hint="eastAsia" w:ascii="Times New Roman" w:hAnsi="Times New Roman" w:eastAsia="方正仿宋_GBK" w:cs="宋体"/>
                <w:kern w:val="0"/>
                <w:sz w:val="24"/>
                <w:szCs w:val="32"/>
                <w:lang w:val="en-US" w:eastAsia="zh-CN"/>
              </w:rPr>
              <w:t>22</w:t>
            </w:r>
            <w:r>
              <w:rPr>
                <w:rFonts w:hint="eastAsia" w:ascii="Times New Roman" w:hAnsi="Times New Roman" w:eastAsia="方正仿宋_GBK" w:cs="宋体"/>
                <w:kern w:val="0"/>
                <w:sz w:val="24"/>
                <w:szCs w:val="32"/>
              </w:rPr>
              <w:t>〕</w:t>
            </w:r>
            <w:r>
              <w:rPr>
                <w:rFonts w:hint="eastAsia" w:ascii="Times New Roman" w:hAnsi="Times New Roman" w:eastAsia="方正仿宋_GBK" w:cs="宋体"/>
                <w:kern w:val="0"/>
                <w:sz w:val="24"/>
                <w:szCs w:val="32"/>
                <w:lang w:val="en-US" w:eastAsia="zh-CN"/>
              </w:rPr>
              <w:t>27</w:t>
            </w:r>
            <w:r>
              <w:rPr>
                <w:rFonts w:hint="eastAsia" w:ascii="Times New Roman" w:hAnsi="Times New Roman" w:eastAsia="方正仿宋_GBK" w:cs="宋体"/>
                <w:kern w:val="0"/>
                <w:sz w:val="24"/>
                <w:szCs w:val="32"/>
              </w:rPr>
              <w:t>号</w:t>
            </w:r>
          </w:p>
        </w:tc>
        <w:tc>
          <w:tcPr>
            <w:tcW w:w="1980" w:type="dxa"/>
            <w:tcBorders>
              <w:top w:val="single" w:color="auto" w:sz="6" w:space="0"/>
              <w:left w:val="nil"/>
              <w:bottom w:val="single" w:color="auto" w:sz="6" w:space="0"/>
              <w:right w:val="single" w:color="auto" w:sz="6" w:space="0"/>
            </w:tcBorders>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仿宋_GBK" w:cs="宋体"/>
                <w:kern w:val="0"/>
                <w:sz w:val="24"/>
                <w:szCs w:val="32"/>
                <w:lang w:val="en-US" w:eastAsia="zh-CN"/>
              </w:rPr>
            </w:pPr>
            <w:r>
              <w:rPr>
                <w:rFonts w:hint="eastAsia" w:ascii="Times New Roman" w:hAnsi="Times New Roman" w:eastAsia="方正仿宋_GBK" w:cs="宋体"/>
                <w:kern w:val="0"/>
                <w:sz w:val="24"/>
                <w:szCs w:val="32"/>
              </w:rPr>
              <w:t>202</w:t>
            </w:r>
            <w:r>
              <w:rPr>
                <w:rFonts w:hint="eastAsia" w:ascii="Times New Roman" w:hAnsi="Times New Roman" w:eastAsia="方正仿宋_GBK" w:cs="宋体"/>
                <w:kern w:val="0"/>
                <w:sz w:val="24"/>
                <w:szCs w:val="32"/>
                <w:lang w:val="en-US" w:eastAsia="zh-CN"/>
              </w:rPr>
              <w:t>4</w:t>
            </w:r>
            <w:r>
              <w:rPr>
                <w:rFonts w:hint="eastAsia" w:ascii="Times New Roman" w:hAnsi="Times New Roman" w:eastAsia="方正仿宋_GBK" w:cs="宋体"/>
                <w:kern w:val="0"/>
                <w:sz w:val="24"/>
                <w:szCs w:val="32"/>
              </w:rPr>
              <w:t>年6月</w:t>
            </w:r>
          </w:p>
        </w:tc>
      </w:tr>
      <w:tr>
        <w:tblPrEx>
          <w:tblCellMar>
            <w:top w:w="15" w:type="dxa"/>
            <w:left w:w="15" w:type="dxa"/>
            <w:bottom w:w="15" w:type="dxa"/>
            <w:right w:w="15" w:type="dxa"/>
          </w:tblCellMar>
        </w:tblPrEx>
        <w:trPr>
          <w:trHeight w:val="630" w:hRule="atLeast"/>
          <w:jc w:val="center"/>
        </w:trPr>
        <w:tc>
          <w:tcPr>
            <w:tcW w:w="1770" w:type="dxa"/>
            <w:tcBorders>
              <w:top w:val="single" w:color="000000" w:sz="8" w:space="0"/>
              <w:left w:val="single" w:color="000000" w:sz="8" w:space="0"/>
              <w:bottom w:val="single" w:color="000000" w:sz="8" w:space="0"/>
              <w:right w:val="single" w:color="000000" w:sz="8" w:space="0"/>
            </w:tcBorders>
            <w:shd w:val="clear" w:color="auto" w:fill="FFFFFF"/>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仿宋_GBK" w:cs="宋体"/>
                <w:color w:val="000000"/>
                <w:kern w:val="0"/>
                <w:sz w:val="24"/>
                <w:szCs w:val="32"/>
                <w:lang w:val="en-US" w:eastAsia="zh-CN"/>
              </w:rPr>
            </w:pPr>
            <w:r>
              <w:rPr>
                <w:rFonts w:hint="eastAsia" w:ascii="Times New Roman" w:hAnsi="Times New Roman" w:eastAsia="方正仿宋_GBK" w:cs="宋体"/>
                <w:color w:val="000000"/>
                <w:kern w:val="0"/>
                <w:sz w:val="24"/>
                <w:szCs w:val="32"/>
                <w:lang w:val="en-US" w:eastAsia="zh-CN"/>
              </w:rPr>
              <w:t>渝北区商务委</w:t>
            </w:r>
          </w:p>
        </w:tc>
        <w:tc>
          <w:tcPr>
            <w:tcW w:w="3270" w:type="dxa"/>
            <w:tcBorders>
              <w:top w:val="single" w:color="auto" w:sz="6" w:space="0"/>
              <w:left w:val="nil"/>
              <w:bottom w:val="single" w:color="auto" w:sz="6" w:space="0"/>
              <w:right w:val="single" w:color="auto" w:sz="6" w:space="0"/>
            </w:tcBorders>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仿宋_GBK" w:cs="宋体"/>
                <w:color w:val="000000"/>
                <w:kern w:val="0"/>
                <w:sz w:val="24"/>
                <w:szCs w:val="32"/>
                <w:lang w:val="en-US" w:eastAsia="zh-CN"/>
              </w:rPr>
            </w:pPr>
            <w:r>
              <w:rPr>
                <w:rFonts w:hint="eastAsia" w:ascii="Times New Roman" w:hAnsi="Times New Roman" w:eastAsia="方正仿宋_GBK" w:cs="宋体"/>
                <w:kern w:val="0"/>
                <w:sz w:val="24"/>
                <w:szCs w:val="32"/>
                <w:lang w:val="en-US" w:eastAsia="zh-CN"/>
              </w:rPr>
              <w:t>渝北区重庆空港型国家物流枢纽统计监测调查制度</w:t>
            </w:r>
          </w:p>
        </w:tc>
        <w:tc>
          <w:tcPr>
            <w:tcW w:w="2790" w:type="dxa"/>
            <w:tcBorders>
              <w:top w:val="single" w:color="auto" w:sz="6" w:space="0"/>
              <w:left w:val="nil"/>
              <w:bottom w:val="single" w:color="auto" w:sz="6" w:space="0"/>
              <w:right w:val="single" w:color="auto" w:sz="6" w:space="0"/>
            </w:tcBorders>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仿宋_GBK" w:cs="宋体"/>
                <w:color w:val="000000"/>
                <w:kern w:val="0"/>
                <w:sz w:val="24"/>
                <w:szCs w:val="32"/>
                <w:lang w:val="en-US" w:eastAsia="zh-CN"/>
              </w:rPr>
            </w:pPr>
            <w:r>
              <w:rPr>
                <w:rFonts w:hint="eastAsia" w:ascii="Times New Roman" w:hAnsi="Times New Roman" w:eastAsia="方正仿宋_GBK" w:cs="宋体"/>
                <w:color w:val="000000"/>
                <w:kern w:val="0"/>
                <w:sz w:val="24"/>
                <w:szCs w:val="32"/>
                <w:lang w:val="en-US" w:eastAsia="zh-CN"/>
              </w:rPr>
              <w:t>渝北统函〔2023〕 号</w:t>
            </w:r>
          </w:p>
        </w:tc>
        <w:tc>
          <w:tcPr>
            <w:tcW w:w="1980" w:type="dxa"/>
            <w:tcBorders>
              <w:top w:val="single" w:color="auto" w:sz="6" w:space="0"/>
              <w:left w:val="nil"/>
              <w:bottom w:val="single" w:color="auto" w:sz="6" w:space="0"/>
              <w:right w:val="single" w:color="auto" w:sz="6" w:space="0"/>
            </w:tcBorders>
            <w:tcMar>
              <w:top w:w="75" w:type="dxa"/>
              <w:left w:w="75" w:type="dxa"/>
              <w:bottom w:w="75" w:type="dxa"/>
              <w:right w:w="75" w:type="dxa"/>
            </w:tcMar>
            <w:vAlign w:val="center"/>
          </w:tcPr>
          <w:p>
            <w:pPr>
              <w:widowControl/>
              <w:spacing w:line="420" w:lineRule="atLeast"/>
              <w:jc w:val="center"/>
              <w:rPr>
                <w:rFonts w:hint="eastAsia" w:ascii="Times New Roman" w:hAnsi="Times New Roman" w:eastAsia="方正仿宋_GBK" w:cs="宋体"/>
                <w:color w:val="000000"/>
                <w:kern w:val="0"/>
                <w:sz w:val="24"/>
                <w:szCs w:val="32"/>
                <w:lang w:val="en-US" w:eastAsia="zh-CN"/>
              </w:rPr>
            </w:pPr>
            <w:r>
              <w:rPr>
                <w:rFonts w:hint="eastAsia" w:ascii="Times New Roman" w:hAnsi="Times New Roman" w:eastAsia="方正仿宋_GBK" w:cs="宋体"/>
                <w:color w:val="000000"/>
                <w:kern w:val="0"/>
                <w:sz w:val="24"/>
                <w:szCs w:val="32"/>
                <w:lang w:val="en-US" w:eastAsia="zh-CN"/>
              </w:rPr>
              <w:t>2025年7月</w:t>
            </w:r>
          </w:p>
        </w:tc>
      </w:tr>
    </w:tbl>
    <w:p>
      <w:pPr>
        <w:ind w:firstLine="600"/>
        <w:rPr>
          <w:rFonts w:ascii="Times New Roman" w:hAnsi="Times New Roman" w:eastAsia="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N2NkYjgwZmFjZGQ2M2U1YTEzNTZhODNhYWJkMTAifQ=="/>
  </w:docVars>
  <w:rsids>
    <w:rsidRoot w:val="00CF5C98"/>
    <w:rsid w:val="001A57C1"/>
    <w:rsid w:val="0064150F"/>
    <w:rsid w:val="006B0169"/>
    <w:rsid w:val="007A5D1F"/>
    <w:rsid w:val="00907D92"/>
    <w:rsid w:val="00936D6E"/>
    <w:rsid w:val="00B15CE4"/>
    <w:rsid w:val="00CB211F"/>
    <w:rsid w:val="00CF5C98"/>
    <w:rsid w:val="00D6455D"/>
    <w:rsid w:val="00FC7617"/>
    <w:rsid w:val="118C689D"/>
    <w:rsid w:val="1E173F4F"/>
    <w:rsid w:val="45DF3D9C"/>
    <w:rsid w:val="5EBB52F8"/>
    <w:rsid w:val="7694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table" w:customStyle="1" w:styleId="9">
    <w:name w:val="Plain Table 4"/>
    <w:basedOn w:val="5"/>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449</Words>
  <Characters>478</Characters>
  <Lines>3</Lines>
  <Paragraphs>1</Paragraphs>
  <TotalTime>0</TotalTime>
  <ScaleCrop>false</ScaleCrop>
  <LinksUpToDate>false</LinksUpToDate>
  <CharactersWithSpaces>568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2020-08-10T08:10:00Z</dcterms:created>
  <dc:creator>12</dc:creator>
  <cp:lastModifiedBy>WPS_1636008184</cp:lastModifiedBy>
  <cp:lastPrinted>2020-08-12T03:02:00Z</cp:lastPrinted>
  <dcterms:modified xsi:type="dcterms:W3CDTF">2023-11-06T09:05:39Z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D8C0D38D4FB34D878FACF3C6B8D4FF96_13</vt:lpwstr>
  </property>
</Properties>
</file>