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重庆市渝北区水旱灾害防御事务中心</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2022</w:t>
      </w:r>
      <w:r>
        <w:rPr>
          <w:rFonts w:hint="eastAsia" w:ascii="Times New Roman" w:hAnsi="Times New Roman" w:eastAsia="方正小标宋_GBK" w:cs="Times New Roman"/>
          <w:sz w:val="44"/>
          <w:szCs w:val="44"/>
        </w:rPr>
        <w:t>年度部门决算情况说明</w:t>
      </w:r>
    </w:p>
    <w:p>
      <w:pPr>
        <w:spacing w:line="560" w:lineRule="exact"/>
        <w:ind w:firstLine="880" w:firstLineChars="200"/>
        <w:jc w:val="center"/>
        <w:rPr>
          <w:rFonts w:ascii="Times New Roman" w:hAnsi="Times New Roman" w:eastAsia="方正小标宋_GBK"/>
          <w:sz w:val="44"/>
          <w:szCs w:val="44"/>
        </w:rPr>
      </w:pP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一、部门基本情况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水旱灾害防御；水工程调度；山洪灾害防御；抗洪抢险技术支撑；水旱灾害防御宣传教育。</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我单位是渝北区水利局所属二级预算单位，没有内设机构。</w:t>
      </w: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二、部门决算情况说明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adjustRightInd w:val="0"/>
        <w:snapToGrid w:val="0"/>
        <w:spacing w:line="600" w:lineRule="exact"/>
        <w:ind w:firstLine="643"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b/>
          <w:sz w:val="32"/>
          <w:szCs w:val="32"/>
          <w:highlight w:val="none"/>
          <w:lang w:val="zh-TW" w:eastAsia="zh-TW"/>
        </w:rPr>
        <w:t>1.总体情况。</w:t>
      </w:r>
      <w:r>
        <w:rPr>
          <w:rFonts w:hint="eastAsia" w:ascii="Times New Roman" w:hAnsi="方正仿宋_GBK" w:eastAsia="方正仿宋_GBK" w:cs="方正仿宋_GBK"/>
          <w:sz w:val="32"/>
          <w:szCs w:val="32"/>
          <w:highlight w:val="none"/>
          <w:lang w:val="zh-TW" w:eastAsia="zh-TW"/>
        </w:rPr>
        <w:t>2022年度收入总计342.57万元，支出总计342.57万元。收支较上年决算数增加17.79万元,增长5.5%，</w:t>
      </w:r>
      <w:r>
        <w:rPr>
          <w:rFonts w:hint="eastAsia" w:ascii="Times New Roman" w:hAnsi="方正仿宋_GBK" w:eastAsia="方正仿宋_GBK" w:cs="方正仿宋_GBK"/>
          <w:sz w:val="32"/>
          <w:szCs w:val="32"/>
          <w:highlight w:val="none"/>
          <w:lang w:val="zh-TW" w:eastAsia="zh-CN"/>
        </w:rPr>
        <w:t>主要原因是本年度我单位增加一名人员，基本支出增长。</w:t>
      </w:r>
    </w:p>
    <w:p>
      <w:pPr>
        <w:adjustRightInd w:val="0"/>
        <w:snapToGrid w:val="0"/>
        <w:spacing w:line="600" w:lineRule="exact"/>
        <w:ind w:firstLine="643"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b/>
          <w:sz w:val="32"/>
          <w:szCs w:val="32"/>
          <w:highlight w:val="none"/>
          <w:lang w:val="zh-TW" w:eastAsia="zh-TW"/>
        </w:rPr>
        <w:t>2.收入情况。</w:t>
      </w:r>
      <w:r>
        <w:rPr>
          <w:rFonts w:hint="eastAsia" w:ascii="Times New Roman" w:hAnsi="方正仿宋_GBK" w:eastAsia="方正仿宋_GBK" w:cs="方正仿宋_GBK"/>
          <w:sz w:val="32"/>
          <w:szCs w:val="32"/>
          <w:highlight w:val="none"/>
          <w:lang w:val="zh-TW" w:eastAsia="zh-TW"/>
        </w:rPr>
        <w:t>2022年度收入合计342.57万元，较上年决算数增加17.79万元，增长5.5%，</w:t>
      </w:r>
      <w:r>
        <w:rPr>
          <w:rFonts w:hint="eastAsia" w:ascii="Times New Roman" w:hAnsi="方正仿宋_GBK" w:eastAsia="方正仿宋_GBK" w:cs="方正仿宋_GBK"/>
          <w:sz w:val="32"/>
          <w:szCs w:val="32"/>
          <w:highlight w:val="none"/>
          <w:lang w:val="zh-TW" w:eastAsia="zh-CN"/>
        </w:rPr>
        <w:t>主要原因是本年度我单位增加一名人员，基本支出增长。</w:t>
      </w:r>
      <w:r>
        <w:rPr>
          <w:rFonts w:hint="eastAsia" w:ascii="Times New Roman" w:hAnsi="方正仿宋_GBK" w:eastAsia="方正仿宋_GBK" w:cs="方正仿宋_GBK"/>
          <w:sz w:val="32"/>
          <w:szCs w:val="32"/>
          <w:highlight w:val="none"/>
          <w:lang w:val="zh-TW" w:eastAsia="zh-TW"/>
        </w:rPr>
        <w:t>其中：财政拨款收入342.57万元，占100</w:t>
      </w:r>
      <w:r>
        <w:rPr>
          <w:rFonts w:hint="eastAsia" w:ascii="Times New Roman" w:hAnsi="方正仿宋_GBK" w:eastAsia="方正仿宋_GBK" w:cs="方正仿宋_GBK"/>
          <w:sz w:val="32"/>
          <w:szCs w:val="32"/>
          <w:highlight w:val="none"/>
          <w:lang w:val="en-US" w:eastAsia="zh-CN"/>
        </w:rPr>
        <w:t>.0</w:t>
      </w:r>
      <w:r>
        <w:rPr>
          <w:rFonts w:hint="eastAsia" w:ascii="Times New Roman" w:hAnsi="方正仿宋_GBK" w:eastAsia="方正仿宋_GBK" w:cs="方正仿宋_GBK"/>
          <w:sz w:val="32"/>
          <w:szCs w:val="32"/>
          <w:highlight w:val="none"/>
          <w:lang w:val="zh-TW" w:eastAsia="zh-TW"/>
        </w:rPr>
        <w:t>%</w:t>
      </w:r>
      <w:r>
        <w:rPr>
          <w:rFonts w:hint="eastAsia" w:ascii="Times New Roman" w:hAnsi="方正仿宋_GBK" w:eastAsia="方正仿宋_GBK" w:cs="方正仿宋_GBK"/>
          <w:sz w:val="32"/>
          <w:szCs w:val="32"/>
          <w:highlight w:val="none"/>
          <w:lang w:val="zh-TW" w:eastAsia="zh-CN"/>
        </w:rPr>
        <w:t>。</w:t>
      </w:r>
    </w:p>
    <w:p>
      <w:pPr>
        <w:adjustRightInd w:val="0"/>
        <w:snapToGrid w:val="0"/>
        <w:spacing w:line="600" w:lineRule="exact"/>
        <w:ind w:firstLine="643"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b/>
          <w:sz w:val="32"/>
          <w:szCs w:val="32"/>
          <w:highlight w:val="none"/>
          <w:lang w:val="zh-TW" w:eastAsia="zh-TW"/>
        </w:rPr>
        <w:t>3.支出情况。</w:t>
      </w:r>
      <w:r>
        <w:rPr>
          <w:rFonts w:hint="eastAsia" w:ascii="Times New Roman" w:hAnsi="方正仿宋_GBK" w:eastAsia="方正仿宋_GBK" w:cs="方正仿宋_GBK"/>
          <w:sz w:val="32"/>
          <w:szCs w:val="32"/>
          <w:highlight w:val="none"/>
          <w:lang w:val="zh-TW" w:eastAsia="zh-TW"/>
        </w:rPr>
        <w:t>2022年度支出合计342.57万元，较上年决算增加17.79万元，增长5.5%，主要原因是</w:t>
      </w:r>
      <w:r>
        <w:rPr>
          <w:rFonts w:hint="eastAsia" w:ascii="Times New Roman" w:hAnsi="方正仿宋_GBK" w:eastAsia="方正仿宋_GBK" w:cs="方正仿宋_GBK"/>
          <w:sz w:val="32"/>
          <w:szCs w:val="32"/>
          <w:highlight w:val="none"/>
          <w:lang w:val="zh-TW" w:eastAsia="zh-CN"/>
        </w:rPr>
        <w:t>本年度我单位增加一名人员，基本支出增长。</w:t>
      </w:r>
      <w:r>
        <w:rPr>
          <w:rFonts w:hint="eastAsia" w:ascii="Times New Roman" w:hAnsi="方正仿宋_GBK" w:eastAsia="方正仿宋_GBK" w:cs="方正仿宋_GBK"/>
          <w:sz w:val="32"/>
          <w:szCs w:val="32"/>
          <w:highlight w:val="none"/>
          <w:lang w:val="zh-TW" w:eastAsia="zh-TW"/>
        </w:rPr>
        <w:t>其中：基本支出83.76万元，占24.5%；项目支出258.81万元，占75.5%；</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b/>
          <w:sz w:val="32"/>
          <w:szCs w:val="32"/>
          <w:lang w:val="zh-TW" w:eastAsia="zh-TW"/>
        </w:rPr>
        <w:t>4.结转结余情况。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年度年末结转和结余0.00万元，较上年决算数增加0.00万元，增长0.0%，主要原因是上年和本年我单位均无结转结余。</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2022年度财政拨款收、支总计342.57万元。与2021年相比，财政拨款收、支总计各增加17.79万元，增长5.5%。主要原因是</w:t>
      </w:r>
      <w:r>
        <w:rPr>
          <w:rFonts w:hint="eastAsia" w:ascii="Times New Roman" w:hAnsi="方正仿宋_GBK" w:eastAsia="方正仿宋_GBK" w:cs="方正仿宋_GBK"/>
          <w:sz w:val="32"/>
          <w:szCs w:val="32"/>
          <w:lang w:val="zh-TW" w:eastAsia="zh-CN"/>
        </w:rPr>
        <w:t>本年度我单位增加一名人员，基本支出增长。</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adjustRightInd w:val="0"/>
        <w:snapToGrid w:val="0"/>
        <w:spacing w:line="600" w:lineRule="exact"/>
        <w:ind w:firstLine="643"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b/>
          <w:sz w:val="32"/>
          <w:szCs w:val="32"/>
          <w:highlight w:val="none"/>
          <w:lang w:val="zh-TW" w:eastAsia="zh-TW"/>
        </w:rPr>
        <w:t>1.收入情况。</w:t>
      </w:r>
      <w:r>
        <w:rPr>
          <w:rFonts w:hint="eastAsia" w:ascii="Times New Roman" w:hAnsi="方正仿宋_GBK" w:eastAsia="方正仿宋_GBK" w:cs="方正仿宋_GBK"/>
          <w:sz w:val="32"/>
          <w:szCs w:val="32"/>
          <w:lang w:val="zh-TW" w:eastAsia="zh-TW"/>
        </w:rPr>
        <w:t>2022年度一般公共预算财政拨款收入342.57万元，较上年决算数增加17.79万元，增长5.5%。主要原因是</w:t>
      </w:r>
      <w:r>
        <w:rPr>
          <w:rFonts w:hint="eastAsia" w:ascii="Times New Roman" w:hAnsi="方正仿宋_GBK" w:eastAsia="方正仿宋_GBK" w:cs="方正仿宋_GBK"/>
          <w:sz w:val="32"/>
          <w:szCs w:val="32"/>
          <w:lang w:val="zh-TW" w:eastAsia="zh-CN"/>
        </w:rPr>
        <w:t>本年度我单位增加一名人员，基本支出增长。</w:t>
      </w:r>
      <w:r>
        <w:rPr>
          <w:rFonts w:hint="eastAsia" w:ascii="Times New Roman" w:hAnsi="方正仿宋_GBK" w:eastAsia="方正仿宋_GBK" w:cs="方正仿宋_GBK"/>
          <w:sz w:val="32"/>
          <w:szCs w:val="32"/>
          <w:lang w:val="zh-TW" w:eastAsia="zh-TW"/>
        </w:rPr>
        <w:t>较年初预算数减少185.27万元，下降35.1%。主要原因是</w:t>
      </w:r>
      <w:r>
        <w:rPr>
          <w:rFonts w:hint="eastAsia" w:ascii="Times New Roman" w:hAnsi="方正仿宋_GBK" w:eastAsia="方正仿宋_GBK" w:cs="方正仿宋_GBK"/>
          <w:sz w:val="32"/>
          <w:szCs w:val="32"/>
          <w:lang w:val="zh-TW" w:eastAsia="zh-CN"/>
        </w:rPr>
        <w:t>年初预算的水旱灾害防御培训演练与应急演练培训、</w:t>
      </w:r>
      <w:r>
        <w:rPr>
          <w:rFonts w:hint="eastAsia" w:ascii="Times New Roman" w:hAnsi="方正仿宋_GBK" w:eastAsia="方正仿宋_GBK" w:cs="方正仿宋_GBK"/>
          <w:sz w:val="32"/>
          <w:szCs w:val="32"/>
          <w:lang w:val="en-US" w:eastAsia="zh-CN"/>
        </w:rPr>
        <w:t>2021年第四批水利救灾资金项目在年中进行了预算调剂，</w:t>
      </w:r>
      <w:r>
        <w:rPr>
          <w:rFonts w:hint="eastAsia" w:ascii="Times New Roman" w:hAnsi="方正仿宋_GBK" w:eastAsia="方正仿宋_GBK" w:cs="方正仿宋_GBK"/>
          <w:sz w:val="32"/>
          <w:szCs w:val="32"/>
          <w:lang w:val="zh-TW" w:eastAsia="zh-TW"/>
        </w:rPr>
        <w:t>此外，年初财政拨款结转和结余0.00万元。</w:t>
      </w:r>
    </w:p>
    <w:p>
      <w:pPr>
        <w:adjustRightInd w:val="0"/>
        <w:snapToGrid w:val="0"/>
        <w:spacing w:line="600" w:lineRule="exact"/>
        <w:ind w:firstLine="643"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b/>
          <w:sz w:val="32"/>
          <w:szCs w:val="32"/>
          <w:lang w:val="zh-TW" w:eastAsia="zh-TW"/>
        </w:rPr>
        <w:t>2.支出情况。</w:t>
      </w:r>
      <w:r>
        <w:rPr>
          <w:rFonts w:hint="eastAsia" w:ascii="Times New Roman" w:hAnsi="方正仿宋_GBK" w:eastAsia="方正仿宋_GBK" w:cs="方正仿宋_GBK"/>
          <w:sz w:val="32"/>
          <w:szCs w:val="32"/>
          <w:lang w:val="en-US" w:eastAsia="zh-CN"/>
        </w:rPr>
        <w:t>2022年度一般公共预算财政拨款支出342.57万元，较上年决算数增加17.79万元，增长5.5%。</w:t>
      </w:r>
      <w:r>
        <w:rPr>
          <w:rFonts w:hint="eastAsia" w:ascii="Times New Roman" w:hAnsi="方正仿宋_GBK" w:eastAsia="方正仿宋_GBK" w:cs="方正仿宋_GBK"/>
          <w:sz w:val="32"/>
          <w:szCs w:val="32"/>
          <w:lang w:val="zh-TW" w:eastAsia="zh-TW"/>
        </w:rPr>
        <w:t>主要原因是</w:t>
      </w:r>
      <w:r>
        <w:rPr>
          <w:rFonts w:hint="eastAsia" w:ascii="Times New Roman" w:hAnsi="方正仿宋_GBK" w:eastAsia="方正仿宋_GBK" w:cs="方正仿宋_GBK"/>
          <w:sz w:val="32"/>
          <w:szCs w:val="32"/>
          <w:lang w:val="zh-TW" w:eastAsia="zh-CN"/>
        </w:rPr>
        <w:t>本年度我单位增加一名人员，基本支出增长。</w:t>
      </w:r>
      <w:r>
        <w:rPr>
          <w:rFonts w:hint="eastAsia" w:ascii="Times New Roman" w:hAnsi="方正仿宋_GBK" w:eastAsia="方正仿宋_GBK" w:cs="方正仿宋_GBK"/>
          <w:sz w:val="32"/>
          <w:szCs w:val="32"/>
          <w:lang w:val="en-US" w:eastAsia="zh-CN"/>
        </w:rPr>
        <w:t>较年初预算数减少185.27万元，下降35.1%。</w:t>
      </w:r>
      <w:r>
        <w:rPr>
          <w:rFonts w:hint="eastAsia" w:ascii="Times New Roman" w:hAnsi="方正仿宋_GBK" w:eastAsia="方正仿宋_GBK" w:cs="方正仿宋_GBK"/>
          <w:sz w:val="32"/>
          <w:szCs w:val="32"/>
          <w:lang w:val="zh-TW" w:eastAsia="zh-TW"/>
        </w:rPr>
        <w:t>主要原因是</w:t>
      </w:r>
      <w:r>
        <w:rPr>
          <w:rFonts w:hint="eastAsia" w:ascii="Times New Roman" w:hAnsi="方正仿宋_GBK" w:eastAsia="方正仿宋_GBK" w:cs="方正仿宋_GBK"/>
          <w:sz w:val="32"/>
          <w:szCs w:val="32"/>
          <w:lang w:val="zh-TW" w:eastAsia="zh-CN"/>
        </w:rPr>
        <w:t>年初预算的水旱灾害防御培训演练与应急演练培训、</w:t>
      </w:r>
      <w:r>
        <w:rPr>
          <w:rFonts w:hint="eastAsia" w:ascii="Times New Roman" w:hAnsi="方正仿宋_GBK" w:eastAsia="方正仿宋_GBK" w:cs="方正仿宋_GBK"/>
          <w:sz w:val="32"/>
          <w:szCs w:val="32"/>
          <w:lang w:val="en-US" w:eastAsia="zh-CN"/>
        </w:rPr>
        <w:t>2021年第四批水利救灾资金项目在年中进行了预算调剂。</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b/>
          <w:sz w:val="32"/>
          <w:szCs w:val="32"/>
          <w:lang w:val="zh-TW" w:eastAsia="zh-TW"/>
        </w:rPr>
        <w:t>3.结转结余情况。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年度年末一般公共预算财政拨款结转和结余0.00万元，较上年决算数增加0.00万元，增长0.0%，主要原因是上年和本年我单位均无结转结余。</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b/>
          <w:sz w:val="32"/>
          <w:szCs w:val="32"/>
          <w:lang w:val="zh-TW" w:eastAsia="zh-TW"/>
        </w:rPr>
        <w:t>4.比较情况。</w:t>
      </w: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年度一般公共预算财政拨款支出主要用于以下几个方面：</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CN"/>
        </w:rPr>
      </w:pPr>
      <w:r>
        <w:rPr>
          <w:rFonts w:hint="eastAsia" w:ascii="Times New Roman" w:hAnsi="方正仿宋_GBK" w:eastAsia="方正仿宋_GBK" w:cs="方正仿宋_GBK"/>
          <w:sz w:val="32"/>
          <w:szCs w:val="32"/>
          <w:lang w:val="zh-TW" w:eastAsia="zh-TW"/>
        </w:rPr>
        <w:t>（1）社会保障与就业支出4.7</w:t>
      </w:r>
      <w:r>
        <w:rPr>
          <w:rFonts w:hint="eastAsia" w:ascii="Times New Roman" w:hAnsi="方正仿宋_GBK" w:eastAsia="方正仿宋_GBK" w:cs="方正仿宋_GBK"/>
          <w:sz w:val="32"/>
          <w:szCs w:val="32"/>
          <w:lang w:val="en-US" w:eastAsia="zh-CN"/>
        </w:rPr>
        <w:t>7</w:t>
      </w:r>
      <w:r>
        <w:rPr>
          <w:rFonts w:hint="eastAsia" w:ascii="Times New Roman" w:hAnsi="方正仿宋_GBK" w:eastAsia="方正仿宋_GBK" w:cs="方正仿宋_GBK"/>
          <w:sz w:val="32"/>
          <w:szCs w:val="32"/>
          <w:lang w:val="zh-TW" w:eastAsia="zh-TW"/>
        </w:rPr>
        <w:t>万元，占1.4%，较年初预算数增加0.8</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万元，增长20.8%，主要原因是</w:t>
      </w:r>
      <w:r>
        <w:rPr>
          <w:rFonts w:hint="eastAsia" w:ascii="Times New Roman" w:hAnsi="方正仿宋_GBK" w:eastAsia="方正仿宋_GBK" w:cs="方正仿宋_GBK"/>
          <w:sz w:val="32"/>
          <w:szCs w:val="32"/>
          <w:lang w:val="zh-TW" w:eastAsia="zh-CN"/>
        </w:rPr>
        <w:t>社会保险基数调整。</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highlight w:val="none"/>
          <w:lang w:val="zh-TW" w:eastAsia="zh-TW"/>
        </w:rPr>
        <w:t>（2）</w:t>
      </w:r>
      <w:r>
        <w:rPr>
          <w:rFonts w:hint="eastAsia" w:ascii="Times New Roman" w:hAnsi="方正仿宋_GBK" w:eastAsia="方正仿宋_GBK" w:cs="方正仿宋_GBK"/>
          <w:sz w:val="32"/>
          <w:szCs w:val="32"/>
          <w:lang w:val="zh-TW" w:eastAsia="zh-TW"/>
        </w:rPr>
        <w:t>卫生健康支出2.30万元，占0.7%，较年初预算数增加0.34万元，增长17.3%，主要原因</w:t>
      </w:r>
      <w:r>
        <w:rPr>
          <w:rFonts w:hint="eastAsia" w:ascii="Times New Roman" w:hAnsi="方正仿宋_GBK" w:eastAsia="方正仿宋_GBK" w:cs="方正仿宋_GBK"/>
          <w:sz w:val="32"/>
          <w:szCs w:val="32"/>
          <w:lang w:val="zh-TW" w:eastAsia="zh-CN"/>
        </w:rPr>
        <w:t>是工资基数约有变化。</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en-US" w:eastAsia="zh-CN"/>
        </w:rPr>
      </w:pPr>
      <w:r>
        <w:rPr>
          <w:rFonts w:hint="eastAsia" w:ascii="Times New Roman" w:hAnsi="方正仿宋_GBK" w:eastAsia="方正仿宋_GBK" w:cs="方正仿宋_GBK"/>
          <w:sz w:val="32"/>
          <w:szCs w:val="32"/>
          <w:lang w:val="zh-TW" w:eastAsia="zh-TW"/>
        </w:rPr>
        <w:t>（3）农林水支出333.2</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万元，占97.3%，较年初预算数减少186.7</w:t>
      </w:r>
      <w:r>
        <w:rPr>
          <w:rFonts w:hint="eastAsia" w:ascii="Times New Roman" w:hAnsi="方正仿宋_GBK" w:eastAsia="方正仿宋_GBK" w:cs="方正仿宋_GBK"/>
          <w:sz w:val="32"/>
          <w:szCs w:val="32"/>
          <w:lang w:val="en-US" w:eastAsia="zh-CN"/>
        </w:rPr>
        <w:t>6</w:t>
      </w:r>
      <w:r>
        <w:rPr>
          <w:rFonts w:hint="eastAsia" w:ascii="Times New Roman" w:hAnsi="方正仿宋_GBK" w:eastAsia="方正仿宋_GBK" w:cs="方正仿宋_GBK"/>
          <w:sz w:val="32"/>
          <w:szCs w:val="32"/>
          <w:lang w:val="zh-TW" w:eastAsia="zh-TW"/>
        </w:rPr>
        <w:t>万元，下降35.9%，</w:t>
      </w:r>
      <w:r>
        <w:rPr>
          <w:rFonts w:hint="eastAsia" w:ascii="Times New Roman" w:hAnsi="方正仿宋_GBK" w:eastAsia="方正仿宋_GBK" w:cs="方正仿宋_GBK"/>
          <w:sz w:val="32"/>
          <w:szCs w:val="32"/>
          <w:highlight w:val="none"/>
          <w:lang w:val="zh-TW" w:eastAsia="zh-TW"/>
        </w:rPr>
        <w:t>主要原因是</w:t>
      </w:r>
      <w:r>
        <w:rPr>
          <w:rFonts w:hint="eastAsia" w:ascii="Times New Roman" w:hAnsi="方正仿宋_GBK" w:eastAsia="方正仿宋_GBK" w:cs="方正仿宋_GBK"/>
          <w:sz w:val="32"/>
          <w:szCs w:val="32"/>
          <w:lang w:val="zh-TW" w:eastAsia="zh-CN"/>
        </w:rPr>
        <w:t>年初预算的水旱灾害防御培训演练与应急演练培训、</w:t>
      </w:r>
      <w:r>
        <w:rPr>
          <w:rFonts w:hint="eastAsia" w:ascii="Times New Roman" w:hAnsi="方正仿宋_GBK" w:eastAsia="方正仿宋_GBK" w:cs="方正仿宋_GBK"/>
          <w:sz w:val="32"/>
          <w:szCs w:val="32"/>
          <w:lang w:val="en-US" w:eastAsia="zh-CN"/>
        </w:rPr>
        <w:t>2021年第四批水利救灾资金项目在年中进行了预算调剂。</w:t>
      </w:r>
    </w:p>
    <w:p>
      <w:pPr>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（4）住房保障支出2.30万元，占0.7%，较年初预算数增加0.33万元，增长16.8%，主要原因</w:t>
      </w:r>
      <w:r>
        <w:rPr>
          <w:rFonts w:hint="eastAsia" w:ascii="Times New Roman" w:hAnsi="方正仿宋_GBK" w:eastAsia="方正仿宋_GBK" w:cs="方正仿宋_GBK"/>
          <w:sz w:val="32"/>
          <w:szCs w:val="32"/>
          <w:lang w:val="zh-TW" w:eastAsia="zh-CN"/>
        </w:rPr>
        <w:t>是</w:t>
      </w:r>
      <w:r>
        <w:rPr>
          <w:rFonts w:hint="eastAsia" w:ascii="Times New Roman" w:hAnsi="方正仿宋_GBK" w:eastAsia="方正仿宋_GBK" w:cs="方正仿宋_GBK"/>
          <w:sz w:val="32"/>
          <w:szCs w:val="32"/>
          <w:lang w:val="zh-TW" w:eastAsia="zh-TW"/>
        </w:rPr>
        <w:t>年中追加了住房补贴预算</w:t>
      </w:r>
      <w:r>
        <w:rPr>
          <w:rFonts w:hint="eastAsia" w:ascii="Times New Roman" w:hAnsi="方正仿宋_GBK" w:eastAsia="方正仿宋_GBK" w:cs="方正仿宋_GBK"/>
          <w:sz w:val="32"/>
          <w:szCs w:val="32"/>
          <w:lang w:val="zh-TW" w:eastAsia="zh-CN"/>
        </w:rPr>
        <w:t>。</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widowControl/>
        <w:shd w:val="clear" w:color="auto" w:fill="FFFFFF"/>
        <w:ind w:firstLine="640" w:firstLineChars="200"/>
        <w:jc w:val="left"/>
        <w:rPr>
          <w:rFonts w:hint="eastAsia" w:hAnsi="方正仿宋_GBK" w:eastAsia="方正仿宋_GBK" w:cs="方正仿宋_GBK"/>
          <w:sz w:val="32"/>
          <w:szCs w:val="32"/>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年度一般公共财政拨款基本支出</w:t>
      </w:r>
      <w:r>
        <w:rPr>
          <w:rFonts w:hint="eastAsia" w:ascii="Times New Roman" w:hAnsi="方正仿宋_GBK" w:eastAsia="方正仿宋_GBK" w:cs="方正仿宋_GBK"/>
          <w:sz w:val="32"/>
          <w:szCs w:val="32"/>
          <w:highlight w:val="none"/>
          <w:lang w:val="en-US" w:eastAsia="zh-CN"/>
        </w:rPr>
        <w:t>83.76</w:t>
      </w:r>
      <w:r>
        <w:rPr>
          <w:rFonts w:hint="eastAsia" w:ascii="Times New Roman" w:hAnsi="方正仿宋_GBK" w:eastAsia="方正仿宋_GBK" w:cs="方正仿宋_GBK"/>
          <w:sz w:val="32"/>
          <w:szCs w:val="32"/>
          <w:highlight w:val="none"/>
          <w:lang w:val="zh-TW" w:eastAsia="zh-TW"/>
        </w:rPr>
        <w:t>万元。其中：人员经费</w:t>
      </w:r>
      <w:r>
        <w:rPr>
          <w:rFonts w:hint="eastAsia" w:ascii="Times New Roman" w:hAnsi="方正仿宋_GBK" w:eastAsia="方正仿宋_GBK" w:cs="方正仿宋_GBK"/>
          <w:sz w:val="32"/>
          <w:szCs w:val="32"/>
          <w:highlight w:val="none"/>
          <w:lang w:val="en-US" w:eastAsia="zh-CN"/>
        </w:rPr>
        <w:t>46.46</w:t>
      </w:r>
      <w:r>
        <w:rPr>
          <w:rFonts w:hint="eastAsia" w:ascii="Times New Roman" w:hAnsi="方正仿宋_GBK" w:eastAsia="方正仿宋_GBK" w:cs="方正仿宋_GBK"/>
          <w:sz w:val="32"/>
          <w:szCs w:val="32"/>
          <w:highlight w:val="none"/>
          <w:lang w:val="zh-TW" w:eastAsia="zh-TW"/>
        </w:rPr>
        <w:t>万元，较上年决算数增加</w:t>
      </w:r>
      <w:r>
        <w:rPr>
          <w:rFonts w:hint="eastAsia" w:ascii="Times New Roman" w:hAnsi="方正仿宋_GBK" w:eastAsia="方正仿宋_GBK" w:cs="方正仿宋_GBK"/>
          <w:sz w:val="32"/>
          <w:szCs w:val="32"/>
          <w:highlight w:val="none"/>
          <w:lang w:val="en-US" w:eastAsia="zh-CN"/>
        </w:rPr>
        <w:t>28.17</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154.0</w:t>
      </w:r>
      <w:r>
        <w:rPr>
          <w:rFonts w:hint="eastAsia" w:ascii="Times New Roman" w:hAnsi="方正仿宋_GBK" w:eastAsia="方正仿宋_GBK" w:cs="方正仿宋_GBK"/>
          <w:sz w:val="32"/>
          <w:szCs w:val="32"/>
          <w:highlight w:val="none"/>
          <w:lang w:val="zh-TW" w:eastAsia="zh-TW"/>
        </w:rPr>
        <w:t>%，</w:t>
      </w:r>
      <w:r>
        <w:rPr>
          <w:rFonts w:hint="eastAsia" w:ascii="方正仿宋_GBK" w:hAnsi="仿宋_GB2312" w:eastAsia="方正仿宋_GBK" w:cs="仿宋_GB2312"/>
          <w:color w:val="auto"/>
          <w:sz w:val="32"/>
          <w:highlight w:val="none"/>
          <w:lang w:val="en-US" w:eastAsia="zh-CN"/>
        </w:rPr>
        <w:t>主要</w:t>
      </w:r>
      <w:r>
        <w:rPr>
          <w:rFonts w:hint="eastAsia" w:ascii="方正仿宋_GBK" w:hAnsi="仿宋_GB2312" w:eastAsia="方正仿宋_GBK" w:cs="仿宋_GB2312"/>
          <w:color w:val="auto"/>
          <w:sz w:val="32"/>
        </w:rPr>
        <w:t>原因是2022年</w:t>
      </w:r>
      <w:r>
        <w:rPr>
          <w:rFonts w:hint="eastAsia" w:ascii="方正仿宋_GBK" w:hAnsi="仿宋_GB2312" w:eastAsia="方正仿宋_GBK" w:cs="仿宋_GB2312"/>
          <w:color w:val="auto"/>
          <w:sz w:val="32"/>
          <w:lang w:val="en-US" w:eastAsia="zh-CN"/>
        </w:rPr>
        <w:t>发放了</w:t>
      </w:r>
      <w:r>
        <w:rPr>
          <w:rFonts w:hint="eastAsia" w:ascii="方正仿宋_GBK" w:hAnsi="仿宋_GB2312" w:eastAsia="方正仿宋_GBK" w:cs="仿宋_GB2312"/>
          <w:color w:val="auto"/>
          <w:sz w:val="32"/>
        </w:rPr>
        <w:t>2021年年终考核和健康休养费</w:t>
      </w:r>
      <w:r>
        <w:rPr>
          <w:rFonts w:hint="eastAsia" w:ascii="方正仿宋_GBK" w:hAnsi="仿宋_GB2312" w:eastAsia="方正仿宋_GBK" w:cs="仿宋_GB2312"/>
          <w:color w:val="auto"/>
          <w:sz w:val="32"/>
          <w:highlight w:val="none"/>
          <w:lang w:val="en-US" w:eastAsia="zh-CN"/>
        </w:rPr>
        <w:t>。</w:t>
      </w:r>
      <w:r>
        <w:rPr>
          <w:rFonts w:hint="eastAsia" w:ascii="Times New Roman" w:hAnsi="方正仿宋_GBK" w:eastAsia="方正仿宋_GBK" w:cs="方正仿宋_GBK"/>
          <w:sz w:val="32"/>
          <w:szCs w:val="32"/>
          <w:highlight w:val="none"/>
          <w:lang w:val="zh-TW" w:eastAsia="zh-TW"/>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w:t>
      </w:r>
      <w:r>
        <w:rPr>
          <w:rFonts w:hint="eastAsia" w:ascii="Times New Roman" w:hAnsi="方正仿宋_GBK" w:eastAsia="方正仿宋_GBK" w:cs="方正仿宋_GBK"/>
          <w:sz w:val="32"/>
          <w:szCs w:val="32"/>
          <w:highlight w:val="none"/>
          <w:lang w:val="en-US" w:eastAsia="zh-CN"/>
        </w:rPr>
        <w:t>37.30</w:t>
      </w:r>
      <w:r>
        <w:rPr>
          <w:rFonts w:hint="eastAsia" w:ascii="Times New Roman" w:hAnsi="方正仿宋_GBK" w:eastAsia="方正仿宋_GBK" w:cs="方正仿宋_GBK"/>
          <w:sz w:val="32"/>
          <w:szCs w:val="32"/>
          <w:highlight w:val="none"/>
          <w:lang w:val="zh-TW" w:eastAsia="zh-TW"/>
        </w:rPr>
        <w:t>万元，较上年决算数增加</w:t>
      </w:r>
      <w:r>
        <w:rPr>
          <w:rFonts w:hint="eastAsia" w:ascii="Times New Roman" w:hAnsi="方正仿宋_GBK" w:eastAsia="方正仿宋_GBK" w:cs="方正仿宋_GBK"/>
          <w:sz w:val="32"/>
          <w:szCs w:val="32"/>
          <w:highlight w:val="none"/>
          <w:lang w:val="en-US" w:eastAsia="zh-CN"/>
        </w:rPr>
        <w:t>20.22</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118.3</w:t>
      </w:r>
      <w:r>
        <w:rPr>
          <w:rFonts w:hint="eastAsia" w:ascii="Times New Roman" w:hAnsi="方正仿宋_GBK" w:eastAsia="方正仿宋_GBK" w:cs="方正仿宋_GBK"/>
          <w:sz w:val="32"/>
          <w:szCs w:val="32"/>
          <w:highlight w:val="none"/>
          <w:lang w:val="zh-TW" w:eastAsia="zh-TW"/>
        </w:rPr>
        <w:t>%，主要原因是</w:t>
      </w:r>
      <w:r>
        <w:rPr>
          <w:rFonts w:hint="eastAsia" w:ascii="Times New Roman" w:hAnsi="方正仿宋_GBK" w:eastAsia="方正仿宋_GBK" w:cs="方正仿宋_GBK"/>
          <w:sz w:val="32"/>
          <w:szCs w:val="32"/>
          <w:highlight w:val="none"/>
          <w:lang w:val="zh-TW" w:eastAsia="zh-CN"/>
        </w:rPr>
        <w:t>我单位</w:t>
      </w:r>
      <w:r>
        <w:rPr>
          <w:rFonts w:hint="eastAsia" w:hAnsi="方正仿宋_GBK" w:eastAsia="方正仿宋_GBK" w:cs="方正仿宋_GBK"/>
          <w:sz w:val="32"/>
          <w:szCs w:val="32"/>
          <w:lang w:val="en-US" w:eastAsia="zh-CN"/>
        </w:rPr>
        <w:t>为应对2022年旱情开展了一系列抗旱保供工作导致支出较上年有所增加，但仍控制在年初预算之内</w:t>
      </w:r>
      <w:r>
        <w:rPr>
          <w:rFonts w:hint="eastAsia" w:hAnsi="方正仿宋_GBK" w:eastAsia="方正仿宋_GBK" w:cs="方正仿宋_GBK"/>
          <w:sz w:val="32"/>
          <w:szCs w:val="32"/>
        </w:rPr>
        <w:t>。</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TW"/>
        </w:rPr>
        <w:t>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年度无政府性基金预算财政拨款收支。</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年度无国有资本经营预算财政拨款支出。</w:t>
      </w: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三、“三公”经费情况说明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年度“三公”经费支出共计0.</w:t>
      </w:r>
      <w:r>
        <w:rPr>
          <w:rFonts w:hint="eastAsia" w:ascii="Times New Roman" w:hAnsi="方正仿宋_GBK" w:eastAsia="方正仿宋_GBK" w:cs="方正仿宋_GBK"/>
          <w:sz w:val="32"/>
          <w:szCs w:val="32"/>
          <w:highlight w:val="none"/>
          <w:lang w:val="en-US" w:eastAsia="zh-CN"/>
        </w:rPr>
        <w:t>15</w:t>
      </w:r>
      <w:r>
        <w:rPr>
          <w:rFonts w:hint="eastAsia" w:ascii="Times New Roman" w:hAnsi="方正仿宋_GBK" w:eastAsia="方正仿宋_GBK" w:cs="方正仿宋_GBK"/>
          <w:sz w:val="32"/>
          <w:szCs w:val="32"/>
          <w:highlight w:val="none"/>
          <w:lang w:val="zh-TW" w:eastAsia="zh-TW"/>
        </w:rPr>
        <w:t>万元，较年初预算数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0.005</w:t>
      </w:r>
      <w:r>
        <w:rPr>
          <w:rFonts w:hint="eastAsia" w:ascii="Times New Roman" w:hAnsi="方正仿宋_GBK" w:eastAsia="方正仿宋_GBK" w:cs="方正仿宋_GBK"/>
          <w:sz w:val="32"/>
          <w:szCs w:val="32"/>
          <w:highlight w:val="none"/>
          <w:lang w:val="zh-TW" w:eastAsia="zh-TW"/>
        </w:rPr>
        <w:t>万元，主要原因是我</w:t>
      </w:r>
      <w:r>
        <w:rPr>
          <w:rFonts w:hint="eastAsia" w:ascii="Times New Roman" w:hAnsi="方正仿宋_GBK" w:eastAsia="方正仿宋_GBK" w:cs="方正仿宋_GBK"/>
          <w:sz w:val="32"/>
          <w:szCs w:val="32"/>
          <w:highlight w:val="none"/>
          <w:lang w:val="zh-TW" w:eastAsia="zh-CN"/>
        </w:rPr>
        <w:t>单位</w:t>
      </w:r>
      <w:r>
        <w:rPr>
          <w:rFonts w:hint="eastAsia" w:ascii="Times New Roman" w:hAnsi="方正仿宋_GBK" w:eastAsia="方正仿宋_GBK" w:cs="方正仿宋_GBK"/>
          <w:sz w:val="32"/>
          <w:szCs w:val="32"/>
          <w:highlight w:val="none"/>
          <w:lang w:val="zh-TW" w:eastAsia="zh-TW"/>
        </w:rPr>
        <w:t>更加严格贯彻八项规定，厉行节约，减少了“三公”经费支出。较上年支出数增加</w:t>
      </w:r>
      <w:r>
        <w:rPr>
          <w:rFonts w:hint="eastAsia" w:ascii="Times New Roman" w:hAnsi="方正仿宋_GBK" w:eastAsia="方正仿宋_GBK" w:cs="方正仿宋_GBK"/>
          <w:sz w:val="32"/>
          <w:szCs w:val="32"/>
          <w:highlight w:val="none"/>
          <w:lang w:val="en-US" w:eastAsia="zh-CN"/>
        </w:rPr>
        <w:t>0.15</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0.0%，</w:t>
      </w:r>
      <w:r>
        <w:rPr>
          <w:rFonts w:hint="eastAsia" w:ascii="Times New Roman" w:hAnsi="方正仿宋_GBK" w:eastAsia="方正仿宋_GBK" w:cs="方正仿宋_GBK"/>
          <w:sz w:val="32"/>
          <w:szCs w:val="32"/>
          <w:highlight w:val="none"/>
          <w:lang w:val="zh-TW" w:eastAsia="zh-CN"/>
        </w:rPr>
        <w:t>主要原因是</w:t>
      </w:r>
      <w:r>
        <w:rPr>
          <w:rFonts w:hint="eastAsia" w:ascii="Times New Roman" w:hAnsi="方正仿宋_GBK" w:eastAsia="方正仿宋_GBK" w:cs="方正仿宋_GBK"/>
          <w:sz w:val="32"/>
          <w:szCs w:val="32"/>
          <w:highlight w:val="none"/>
          <w:lang w:val="zh-TW" w:eastAsia="zh-TW"/>
        </w:rPr>
        <w:t>我单位严格按预算控制支出，虽</w:t>
      </w:r>
      <w:r>
        <w:rPr>
          <w:rFonts w:hint="eastAsia" w:ascii="Times New Roman" w:hAnsi="方正仿宋_GBK" w:eastAsia="方正仿宋_GBK" w:cs="方正仿宋_GBK"/>
          <w:sz w:val="32"/>
          <w:szCs w:val="32"/>
          <w:highlight w:val="none"/>
          <w:lang w:val="zh-TW" w:eastAsia="zh-CN"/>
        </w:rPr>
        <w:t>“三公”经费</w:t>
      </w:r>
      <w:r>
        <w:rPr>
          <w:rFonts w:hint="eastAsia" w:ascii="Times New Roman" w:hAnsi="方正仿宋_GBK" w:eastAsia="方正仿宋_GBK" w:cs="方正仿宋_GBK"/>
          <w:sz w:val="32"/>
          <w:szCs w:val="32"/>
          <w:highlight w:val="none"/>
          <w:lang w:val="zh-TW" w:eastAsia="zh-TW"/>
        </w:rPr>
        <w:t>比上年略有增加，但未超年初预</w:t>
      </w:r>
      <w:r>
        <w:rPr>
          <w:rFonts w:hint="eastAsia" w:ascii="Times New Roman" w:hAnsi="方正仿宋_GBK" w:eastAsia="方正仿宋_GBK" w:cs="方正仿宋_GBK"/>
          <w:sz w:val="32"/>
          <w:szCs w:val="32"/>
          <w:highlight w:val="none"/>
          <w:lang w:val="zh-TW" w:eastAsia="zh-CN"/>
        </w:rPr>
        <w:t>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本部门因公出国（境）费用0.00万元，主要是用于用于因公出国（境）支出。费用支出较年初预算数增加0.00万元，增长0.0%，较上年支出数增加0.00万元，增长0.0%，主要原因是上年及本年我单位均未安排也未支出因公出国（境）费用。</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公务车购置费0.00万元，主要用于公务用车的购置。费用支出较年初预算数增加0.00万元，增长0.0%；较上年支出数增加0.00万元，增长0.0%，主要原因是上年及本年我单位均未安排也未支出公务车购置费。</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车运行维护费0.00万元，主要用于机要文件交换、市内因公出行、水利工程检查等工作所需车辆的燃料费、维修费、过桥过路费、保险费等。费用支出较年初预算数增加0.00万元，增长0.0%，较上年支出数增加0.00万元，增长0.0%，较年初预算数和上年支出数增长0.0%的主要原因是上年及本年我单位均未安排也未支出公务车运行维护费。</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lang w:val="zh-TW" w:eastAsia="zh-TW"/>
        </w:rPr>
        <w:t>公务接待费0.</w:t>
      </w:r>
      <w:r>
        <w:rPr>
          <w:rFonts w:hint="eastAsia" w:ascii="Times New Roman" w:hAnsi="方正仿宋_GBK" w:eastAsia="方正仿宋_GBK" w:cs="方正仿宋_GBK"/>
          <w:sz w:val="32"/>
          <w:szCs w:val="32"/>
          <w:lang w:val="en-US" w:eastAsia="zh-CN"/>
        </w:rPr>
        <w:t>15</w:t>
      </w:r>
      <w:r>
        <w:rPr>
          <w:rFonts w:hint="eastAsia" w:ascii="Times New Roman" w:hAnsi="方正仿宋_GBK" w:eastAsia="方正仿宋_GBK" w:cs="方正仿宋_GBK"/>
          <w:sz w:val="32"/>
          <w:szCs w:val="32"/>
          <w:lang w:val="zh-TW" w:eastAsia="zh-TW"/>
        </w:rPr>
        <w:t>万元，主要用于接待其他区县水利部门到我区交流学习，接受相关部门检查指导工作发生的接待支出。费用支出较年初预算数</w:t>
      </w:r>
      <w:r>
        <w:rPr>
          <w:rFonts w:hint="eastAsia" w:ascii="Times New Roman" w:hAnsi="方正仿宋_GBK" w:eastAsia="方正仿宋_GBK" w:cs="方正仿宋_GBK"/>
          <w:sz w:val="32"/>
          <w:szCs w:val="32"/>
          <w:lang w:val="zh-TW" w:eastAsia="zh-CN"/>
        </w:rPr>
        <w:t>减少</w:t>
      </w:r>
      <w:r>
        <w:rPr>
          <w:rFonts w:hint="eastAsia" w:ascii="Times New Roman" w:hAnsi="方正仿宋_GBK" w:eastAsia="方正仿宋_GBK" w:cs="方正仿宋_GBK"/>
          <w:sz w:val="32"/>
          <w:szCs w:val="32"/>
          <w:lang w:val="en-US" w:eastAsia="zh-CN"/>
        </w:rPr>
        <w:t>0.005万元，</w:t>
      </w:r>
      <w:r>
        <w:rPr>
          <w:rFonts w:hint="eastAsia" w:ascii="Times New Roman" w:hAnsi="方正仿宋_GBK" w:eastAsia="方正仿宋_GBK" w:cs="方正仿宋_GBK"/>
          <w:sz w:val="32"/>
          <w:szCs w:val="32"/>
          <w:highlight w:val="none"/>
          <w:lang w:val="en-US" w:eastAsia="zh-CN"/>
        </w:rPr>
        <w:t>主要原因是</w:t>
      </w:r>
      <w:r>
        <w:rPr>
          <w:rFonts w:hint="eastAsia" w:ascii="Times New Roman" w:hAnsi="方正仿宋_GBK" w:eastAsia="方正仿宋_GBK" w:cs="方正仿宋_GBK"/>
          <w:sz w:val="32"/>
          <w:szCs w:val="32"/>
          <w:highlight w:val="none"/>
          <w:lang w:val="zh-TW" w:eastAsia="zh-TW"/>
        </w:rPr>
        <w:t>我</w:t>
      </w:r>
      <w:r>
        <w:rPr>
          <w:rFonts w:hint="eastAsia" w:ascii="Times New Roman" w:hAnsi="方正仿宋_GBK" w:eastAsia="方正仿宋_GBK" w:cs="方正仿宋_GBK"/>
          <w:sz w:val="32"/>
          <w:szCs w:val="32"/>
          <w:highlight w:val="none"/>
          <w:lang w:val="zh-TW" w:eastAsia="zh-CN"/>
        </w:rPr>
        <w:t>单位</w:t>
      </w:r>
      <w:r>
        <w:rPr>
          <w:rFonts w:hint="eastAsia" w:ascii="Times New Roman" w:hAnsi="方正仿宋_GBK" w:eastAsia="方正仿宋_GBK" w:cs="方正仿宋_GBK"/>
          <w:sz w:val="32"/>
          <w:szCs w:val="32"/>
          <w:highlight w:val="none"/>
          <w:lang w:val="zh-TW" w:eastAsia="zh-TW"/>
        </w:rPr>
        <w:t>更加严格贯彻八项规定，厉行节约，减少了公务接待费支出。</w:t>
      </w:r>
      <w:r>
        <w:rPr>
          <w:rFonts w:hint="eastAsia" w:ascii="Times New Roman" w:hAnsi="方正仿宋_GBK" w:eastAsia="方正仿宋_GBK" w:cs="方正仿宋_GBK"/>
          <w:sz w:val="32"/>
          <w:szCs w:val="32"/>
          <w:lang w:val="zh-TW" w:eastAsia="zh-TW"/>
        </w:rPr>
        <w:t>较上年支出数增加</w:t>
      </w:r>
      <w:r>
        <w:rPr>
          <w:rFonts w:hint="eastAsia" w:ascii="Times New Roman" w:hAnsi="方正仿宋_GBK" w:eastAsia="方正仿宋_GBK" w:cs="方正仿宋_GBK"/>
          <w:sz w:val="32"/>
          <w:szCs w:val="32"/>
          <w:lang w:val="en-US" w:eastAsia="zh-CN"/>
        </w:rPr>
        <w:t>0.15</w:t>
      </w:r>
      <w:r>
        <w:rPr>
          <w:rFonts w:hint="eastAsia" w:ascii="Times New Roman" w:hAnsi="方正仿宋_GBK" w:eastAsia="方正仿宋_GBK" w:cs="方正仿宋_GBK"/>
          <w:sz w:val="32"/>
          <w:szCs w:val="32"/>
          <w:lang w:val="zh-TW" w:eastAsia="zh-TW"/>
        </w:rPr>
        <w:t>万元，增长</w:t>
      </w:r>
      <w:r>
        <w:rPr>
          <w:rFonts w:hint="eastAsia" w:ascii="Times New Roman" w:hAnsi="方正仿宋_GBK" w:eastAsia="方正仿宋_GBK" w:cs="方正仿宋_GBK"/>
          <w:sz w:val="32"/>
          <w:szCs w:val="32"/>
          <w:lang w:val="en-US" w:eastAsia="zh-CN"/>
        </w:rPr>
        <w:t>10</w:t>
      </w:r>
      <w:r>
        <w:rPr>
          <w:rFonts w:hint="eastAsia" w:ascii="Times New Roman" w:hAnsi="方正仿宋_GBK" w:eastAsia="方正仿宋_GBK" w:cs="方正仿宋_GBK"/>
          <w:sz w:val="32"/>
          <w:szCs w:val="32"/>
          <w:lang w:val="zh-TW" w:eastAsia="zh-TW"/>
        </w:rPr>
        <w:t>0.0%，主要原因是</w:t>
      </w:r>
      <w:r>
        <w:rPr>
          <w:rFonts w:hint="eastAsia" w:ascii="Times New Roman" w:hAnsi="方正仿宋_GBK" w:eastAsia="方正仿宋_GBK" w:cs="方正仿宋_GBK"/>
          <w:sz w:val="32"/>
          <w:szCs w:val="32"/>
          <w:highlight w:val="none"/>
          <w:lang w:val="zh-TW" w:eastAsia="zh-TW"/>
        </w:rPr>
        <w:t>我单位严格按预算控制支出，虽</w:t>
      </w:r>
      <w:r>
        <w:rPr>
          <w:rFonts w:hint="eastAsia" w:ascii="Times New Roman" w:hAnsi="方正仿宋_GBK" w:eastAsia="方正仿宋_GBK" w:cs="方正仿宋_GBK"/>
          <w:sz w:val="32"/>
          <w:szCs w:val="32"/>
          <w:highlight w:val="none"/>
          <w:lang w:val="zh-TW" w:eastAsia="zh-CN"/>
        </w:rPr>
        <w:t>公务接待经费</w:t>
      </w:r>
      <w:r>
        <w:rPr>
          <w:rFonts w:hint="eastAsia" w:ascii="Times New Roman" w:hAnsi="方正仿宋_GBK" w:eastAsia="方正仿宋_GBK" w:cs="方正仿宋_GBK"/>
          <w:sz w:val="32"/>
          <w:szCs w:val="32"/>
          <w:highlight w:val="none"/>
          <w:lang w:val="zh-TW" w:eastAsia="zh-TW"/>
        </w:rPr>
        <w:t>比上年略有增加，但未超年初预</w:t>
      </w:r>
      <w:r>
        <w:rPr>
          <w:rFonts w:hint="eastAsia" w:ascii="Times New Roman" w:hAnsi="方正仿宋_GBK" w:eastAsia="方正仿宋_GBK" w:cs="方正仿宋_GBK"/>
          <w:sz w:val="32"/>
          <w:szCs w:val="32"/>
          <w:highlight w:val="none"/>
          <w:lang w:val="zh-TW" w:eastAsia="zh-CN"/>
        </w:rPr>
        <w:t>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年度本部门因公出国（境）共计0个团组，0人；公务用车购置0辆，公务车保有量为0辆；国内公务接待</w:t>
      </w:r>
      <w:r>
        <w:rPr>
          <w:rFonts w:hint="eastAsia" w:ascii="Times New Roman" w:hAnsi="方正仿宋_GBK" w:eastAsia="方正仿宋_GBK" w:cs="方正仿宋_GBK"/>
          <w:sz w:val="32"/>
          <w:szCs w:val="32"/>
          <w:lang w:val="en-US" w:eastAsia="zh-CN"/>
        </w:rPr>
        <w:t>3</w:t>
      </w:r>
      <w:r>
        <w:rPr>
          <w:rFonts w:hint="eastAsia" w:ascii="Times New Roman" w:hAnsi="方正仿宋_GBK" w:eastAsia="方正仿宋_GBK" w:cs="方正仿宋_GBK"/>
          <w:sz w:val="32"/>
          <w:szCs w:val="32"/>
          <w:lang w:val="zh-TW" w:eastAsia="zh-TW"/>
        </w:rPr>
        <w:t>批次</w:t>
      </w:r>
      <w:r>
        <w:rPr>
          <w:rFonts w:hint="eastAsia" w:ascii="Times New Roman" w:hAnsi="方正仿宋_GBK" w:eastAsia="方正仿宋_GBK" w:cs="方正仿宋_GBK"/>
          <w:sz w:val="32"/>
          <w:szCs w:val="32"/>
          <w:lang w:val="en-US" w:eastAsia="zh-CN"/>
        </w:rPr>
        <w:t>33</w:t>
      </w:r>
      <w:r>
        <w:rPr>
          <w:rFonts w:hint="eastAsia" w:ascii="Times New Roman" w:hAnsi="方正仿宋_GBK" w:eastAsia="方正仿宋_GBK" w:cs="方正仿宋_GBK"/>
          <w:sz w:val="32"/>
          <w:szCs w:val="32"/>
          <w:lang w:val="zh-TW" w:eastAsia="zh-TW"/>
        </w:rPr>
        <w:t>人，其中：国内外事接待0批次，0人；国（境）外公务接待0批次，0人。</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年本部门人均接待费</w:t>
      </w:r>
      <w:r>
        <w:rPr>
          <w:rFonts w:hint="eastAsia" w:ascii="Times New Roman" w:hAnsi="方正仿宋_GBK" w:eastAsia="方正仿宋_GBK" w:cs="方正仿宋_GBK"/>
          <w:sz w:val="32"/>
          <w:szCs w:val="32"/>
          <w:lang w:val="en-US" w:eastAsia="zh-CN"/>
        </w:rPr>
        <w:t>45.45</w:t>
      </w:r>
      <w:r>
        <w:rPr>
          <w:rFonts w:hint="eastAsia" w:ascii="Times New Roman" w:hAnsi="方正仿宋_GBK" w:eastAsia="方正仿宋_GBK" w:cs="方正仿宋_GBK"/>
          <w:sz w:val="32"/>
          <w:szCs w:val="32"/>
          <w:lang w:val="zh-TW" w:eastAsia="zh-TW"/>
        </w:rPr>
        <w:t>元，车均购置费0.00万元，车均维护费0.00万元。</w:t>
      </w: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四、其他需要说明的事项</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lang w:val="zh-TW" w:eastAsia="zh-TW"/>
        </w:rPr>
        <w:t>本年度会议费支出0.00万元，较上年决算数增加0.00万元，增长0.0%，主要原因是上年及本年我单位均未安排也未支出会议费。</w:t>
      </w:r>
      <w:r>
        <w:rPr>
          <w:rFonts w:hint="eastAsia" w:ascii="Times New Roman" w:hAnsi="方正仿宋_GBK" w:eastAsia="方正仿宋_GBK" w:cs="方正仿宋_GBK"/>
          <w:sz w:val="32"/>
          <w:szCs w:val="32"/>
          <w:highlight w:val="none"/>
          <w:lang w:val="zh-TW" w:eastAsia="zh-TW"/>
        </w:rPr>
        <w:t>本年度培训费支出0.</w:t>
      </w:r>
      <w:r>
        <w:rPr>
          <w:rFonts w:hint="eastAsia" w:ascii="Times New Roman" w:hAnsi="方正仿宋_GBK" w:eastAsia="方正仿宋_GBK" w:cs="方正仿宋_GBK"/>
          <w:sz w:val="32"/>
          <w:szCs w:val="32"/>
          <w:highlight w:val="none"/>
          <w:lang w:val="en-US" w:eastAsia="zh-CN"/>
        </w:rPr>
        <w:t>13</w:t>
      </w:r>
      <w:r>
        <w:rPr>
          <w:rFonts w:hint="eastAsia" w:ascii="Times New Roman" w:hAnsi="方正仿宋_GBK" w:eastAsia="方正仿宋_GBK" w:cs="方正仿宋_GBK"/>
          <w:sz w:val="32"/>
          <w:szCs w:val="32"/>
          <w:highlight w:val="none"/>
          <w:lang w:val="zh-TW" w:eastAsia="zh-TW"/>
        </w:rPr>
        <w:t>万元，较上年决算数增加0.</w:t>
      </w:r>
      <w:r>
        <w:rPr>
          <w:rFonts w:hint="eastAsia" w:ascii="Times New Roman" w:hAnsi="方正仿宋_GBK" w:eastAsia="方正仿宋_GBK" w:cs="方正仿宋_GBK"/>
          <w:sz w:val="32"/>
          <w:szCs w:val="32"/>
          <w:highlight w:val="none"/>
          <w:lang w:val="en-US" w:eastAsia="zh-CN"/>
        </w:rPr>
        <w:t>13</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0.0%，主要原因是我单位严格按预算控制支出，虽</w:t>
      </w:r>
      <w:r>
        <w:rPr>
          <w:rFonts w:hint="eastAsia" w:ascii="Times New Roman" w:hAnsi="方正仿宋_GBK" w:eastAsia="方正仿宋_GBK" w:cs="方正仿宋_GBK"/>
          <w:sz w:val="32"/>
          <w:szCs w:val="32"/>
          <w:highlight w:val="none"/>
          <w:lang w:val="zh-TW" w:eastAsia="zh-CN"/>
        </w:rPr>
        <w:t>培训费</w:t>
      </w:r>
      <w:r>
        <w:rPr>
          <w:rFonts w:hint="eastAsia" w:ascii="Times New Roman" w:hAnsi="方正仿宋_GBK" w:eastAsia="方正仿宋_GBK" w:cs="方正仿宋_GBK"/>
          <w:sz w:val="32"/>
          <w:szCs w:val="32"/>
          <w:highlight w:val="none"/>
          <w:lang w:val="zh-TW" w:eastAsia="zh-TW"/>
        </w:rPr>
        <w:t>比上年略有增加，但未超年初预</w:t>
      </w:r>
      <w:r>
        <w:rPr>
          <w:rFonts w:hint="eastAsia" w:ascii="Times New Roman" w:hAnsi="方正仿宋_GBK" w:eastAsia="方正仿宋_GBK" w:cs="方正仿宋_GBK"/>
          <w:sz w:val="32"/>
          <w:szCs w:val="32"/>
          <w:highlight w:val="none"/>
          <w:lang w:val="zh-TW" w:eastAsia="zh-CN"/>
        </w:rPr>
        <w:t>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我单位不在机关运行经费统计范围之内。</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截至</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pStyle w:val="12"/>
        <w:tabs>
          <w:tab w:val="center" w:pos="4153"/>
          <w:tab w:val="left" w:pos="7275"/>
        </w:tabs>
        <w:spacing w:line="560" w:lineRule="exact"/>
        <w:ind w:firstLine="64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年度本部门政府采购支出总额</w:t>
      </w:r>
      <w:r>
        <w:rPr>
          <w:rFonts w:hint="eastAsia" w:ascii="Times New Roman" w:hAnsi="方正仿宋_GBK" w:eastAsia="方正仿宋_GBK" w:cs="方正仿宋_GBK"/>
          <w:sz w:val="32"/>
          <w:szCs w:val="32"/>
          <w:highlight w:val="none"/>
          <w:lang w:val="en-US" w:eastAsia="zh-CN"/>
        </w:rPr>
        <w:t>142.00</w:t>
      </w:r>
      <w:r>
        <w:rPr>
          <w:rFonts w:hint="eastAsia" w:ascii="Times New Roman" w:hAnsi="方正仿宋_GBK" w:eastAsia="方正仿宋_GBK" w:cs="方正仿宋_GBK"/>
          <w:sz w:val="32"/>
          <w:szCs w:val="32"/>
          <w:highlight w:val="none"/>
          <w:lang w:val="zh-TW" w:eastAsia="zh-TW"/>
        </w:rPr>
        <w:t>万元，其中：政府采购货物支出0.00万元、政府采购工程支出0.00万元、政府采购服务支出</w:t>
      </w:r>
      <w:r>
        <w:rPr>
          <w:rFonts w:hint="eastAsia" w:ascii="Times New Roman" w:hAnsi="方正仿宋_GBK" w:eastAsia="方正仿宋_GBK" w:cs="方正仿宋_GBK"/>
          <w:sz w:val="32"/>
          <w:szCs w:val="32"/>
          <w:highlight w:val="none"/>
          <w:lang w:val="en-US" w:eastAsia="zh-CN"/>
        </w:rPr>
        <w:t>142.00</w:t>
      </w:r>
      <w:r>
        <w:rPr>
          <w:rFonts w:hint="eastAsia" w:ascii="Times New Roman" w:hAnsi="方正仿宋_GBK" w:eastAsia="方正仿宋_GBK" w:cs="方正仿宋_GBK"/>
          <w:sz w:val="32"/>
          <w:szCs w:val="32"/>
          <w:highlight w:val="none"/>
          <w:lang w:val="zh-TW" w:eastAsia="zh-TW"/>
        </w:rPr>
        <w:t>万元。授予中小企业合同金额</w:t>
      </w:r>
      <w:r>
        <w:rPr>
          <w:rFonts w:hint="eastAsia" w:ascii="Times New Roman" w:hAnsi="方正仿宋_GBK" w:eastAsia="方正仿宋_GBK" w:cs="方正仿宋_GBK"/>
          <w:sz w:val="32"/>
          <w:szCs w:val="32"/>
          <w:highlight w:val="none"/>
          <w:lang w:val="en-US" w:eastAsia="zh-CN"/>
        </w:rPr>
        <w:t>142.00</w:t>
      </w:r>
      <w:r>
        <w:rPr>
          <w:rFonts w:hint="eastAsia" w:ascii="Times New Roman" w:hAnsi="方正仿宋_GBK" w:eastAsia="方正仿宋_GBK" w:cs="方正仿宋_GBK"/>
          <w:sz w:val="32"/>
          <w:szCs w:val="32"/>
          <w:highlight w:val="none"/>
          <w:lang w:val="zh-TW" w:eastAsia="zh-TW"/>
        </w:rPr>
        <w:t>万元，占政府采购支出总额的</w:t>
      </w:r>
      <w:r>
        <w:rPr>
          <w:rFonts w:hint="eastAsia" w:ascii="Times New Roman" w:hAnsi="方正仿宋_GBK" w:eastAsia="方正仿宋_GBK" w:cs="方正仿宋_GBK"/>
          <w:sz w:val="32"/>
          <w:szCs w:val="32"/>
          <w:highlight w:val="none"/>
          <w:lang w:val="en-US" w:eastAsia="zh-CN"/>
        </w:rPr>
        <w:t>100.0</w:t>
      </w:r>
      <w:r>
        <w:rPr>
          <w:rFonts w:hint="eastAsia" w:ascii="Times New Roman" w:hAnsi="方正仿宋_GBK" w:eastAsia="方正仿宋_GBK" w:cs="方正仿宋_GBK"/>
          <w:sz w:val="32"/>
          <w:szCs w:val="32"/>
          <w:highlight w:val="none"/>
          <w:lang w:val="zh-TW" w:eastAsia="zh-TW"/>
        </w:rPr>
        <w:t>%，其中：授予小微企业合同金额</w:t>
      </w:r>
      <w:r>
        <w:rPr>
          <w:rFonts w:hint="eastAsia" w:ascii="Times New Roman" w:hAnsi="方正仿宋_GBK" w:eastAsia="方正仿宋_GBK" w:cs="方正仿宋_GBK"/>
          <w:sz w:val="32"/>
          <w:szCs w:val="32"/>
          <w:highlight w:val="none"/>
          <w:lang w:val="en-US" w:eastAsia="zh-CN"/>
        </w:rPr>
        <w:t>142.00</w:t>
      </w:r>
      <w:r>
        <w:rPr>
          <w:rFonts w:hint="eastAsia" w:ascii="Times New Roman" w:hAnsi="方正仿宋_GBK" w:eastAsia="方正仿宋_GBK" w:cs="方正仿宋_GBK"/>
          <w:sz w:val="32"/>
          <w:szCs w:val="32"/>
          <w:highlight w:val="none"/>
          <w:lang w:val="zh-TW" w:eastAsia="zh-TW"/>
        </w:rPr>
        <w:t>万元</w:t>
      </w:r>
      <w:r>
        <w:rPr>
          <w:rFonts w:hint="eastAsia" w:ascii="Times New Roman" w:hAnsi="方正仿宋_GBK" w:eastAsia="方正仿宋_GBK" w:cs="方正仿宋_GBK"/>
          <w:sz w:val="32"/>
          <w:szCs w:val="32"/>
          <w:highlight w:val="none"/>
          <w:lang w:val="zh-TW" w:eastAsia="zh-CN"/>
        </w:rPr>
        <w:t>，</w:t>
      </w:r>
      <w:r>
        <w:rPr>
          <w:rFonts w:hint="eastAsia" w:ascii="Times New Roman" w:hAnsi="方正仿宋_GBK" w:eastAsia="方正仿宋_GBK" w:cs="方正仿宋_GBK"/>
          <w:sz w:val="32"/>
          <w:szCs w:val="32"/>
          <w:highlight w:val="none"/>
          <w:lang w:val="zh-TW" w:eastAsia="zh-TW"/>
        </w:rPr>
        <w:t>占政府采购支出总额的</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w:t>
      </w:r>
      <w:r>
        <w:rPr>
          <w:rFonts w:hint="eastAsia" w:ascii="Times New Roman" w:hAnsi="方正仿宋_GBK" w:eastAsia="方正仿宋_GBK" w:cs="方正仿宋_GBK"/>
          <w:sz w:val="32"/>
          <w:szCs w:val="32"/>
          <w:highlight w:val="none"/>
          <w:lang w:val="zh-TW"/>
        </w:rPr>
        <w:t>.0</w:t>
      </w:r>
      <w:r>
        <w:rPr>
          <w:rFonts w:hint="eastAsia" w:ascii="Times New Roman" w:hAnsi="方正仿宋_GBK" w:eastAsia="方正仿宋_GBK" w:cs="方正仿宋_GBK"/>
          <w:sz w:val="32"/>
          <w:szCs w:val="32"/>
          <w:highlight w:val="none"/>
          <w:lang w:val="zh-TW" w:eastAsia="zh-TW"/>
        </w:rPr>
        <w:t>%。主要用于</w:t>
      </w:r>
      <w:r>
        <w:rPr>
          <w:rFonts w:hint="eastAsia" w:ascii="Times New Roman" w:hAnsi="方正仿宋_GBK" w:eastAsia="方正仿宋_GBK" w:cs="方正仿宋_GBK"/>
          <w:sz w:val="32"/>
          <w:szCs w:val="32"/>
          <w:highlight w:val="none"/>
          <w:lang w:val="zh-TW" w:eastAsia="zh-CN"/>
        </w:rPr>
        <w:t>渝北区水旱灾害防御监测监控设备采购。</w:t>
      </w:r>
    </w:p>
    <w:p>
      <w:pPr>
        <w:pStyle w:val="16"/>
        <w:tabs>
          <w:tab w:val="center" w:pos="4153"/>
          <w:tab w:val="left" w:pos="7275"/>
        </w:tabs>
        <w:spacing w:line="560" w:lineRule="exact"/>
        <w:ind w:firstLine="640"/>
        <w:rPr>
          <w:rFonts w:eastAsia="方正黑体_GBK"/>
          <w:sz w:val="32"/>
          <w:szCs w:val="32"/>
          <w:highlight w:val="none"/>
        </w:rPr>
      </w:pPr>
      <w:r>
        <w:rPr>
          <w:rFonts w:hint="eastAsia" w:eastAsia="方正黑体_GBK"/>
          <w:sz w:val="32"/>
          <w:szCs w:val="32"/>
          <w:highlight w:val="none"/>
        </w:rPr>
        <w:t>五、预算绩效管理情况说明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根据预算绩效管理要求，我单位对</w:t>
      </w:r>
      <w:bookmarkStart w:id="0" w:name="_GoBack"/>
      <w:bookmarkEnd w:id="0"/>
      <w:r>
        <w:rPr>
          <w:rFonts w:hint="eastAsia" w:ascii="Times New Roman" w:hAnsi="方正仿宋_GBK" w:eastAsia="方正仿宋_GBK" w:cs="方正仿宋_GBK"/>
          <w:sz w:val="32"/>
          <w:szCs w:val="32"/>
          <w:lang w:val="en-US" w:eastAsia="zh-CN"/>
        </w:rPr>
        <w:t>14</w:t>
      </w:r>
      <w:r>
        <w:rPr>
          <w:rFonts w:hint="eastAsia" w:ascii="Times New Roman" w:hAnsi="方正仿宋_GBK" w:eastAsia="方正仿宋_GBK" w:cs="方正仿宋_GBK"/>
          <w:sz w:val="32"/>
          <w:szCs w:val="32"/>
          <w:lang w:val="zh-TW" w:eastAsia="zh-TW"/>
        </w:rPr>
        <w:t>个项目开展了绩效自评，其中，以填报目标自评表形式开展自评</w:t>
      </w:r>
      <w:r>
        <w:rPr>
          <w:rFonts w:hint="eastAsia" w:ascii="Times New Roman" w:hAnsi="方正仿宋_GBK" w:eastAsia="方正仿宋_GBK" w:cs="方正仿宋_GBK"/>
          <w:sz w:val="32"/>
          <w:szCs w:val="32"/>
          <w:lang w:val="en-US" w:eastAsia="zh-CN"/>
        </w:rPr>
        <w:t>14</w:t>
      </w:r>
      <w:r>
        <w:rPr>
          <w:rFonts w:hint="eastAsia" w:ascii="Times New Roman" w:hAnsi="方正仿宋_GBK" w:eastAsia="方正仿宋_GBK" w:cs="方正仿宋_GBK"/>
          <w:sz w:val="32"/>
          <w:szCs w:val="32"/>
          <w:lang w:val="zh-TW" w:eastAsia="zh-TW"/>
        </w:rPr>
        <w:t>项，涉及资金</w:t>
      </w:r>
      <w:r>
        <w:rPr>
          <w:rFonts w:hint="eastAsia" w:ascii="Times New Roman" w:hAnsi="方正仿宋_GBK" w:eastAsia="方正仿宋_GBK" w:cs="方正仿宋_GBK"/>
          <w:sz w:val="32"/>
          <w:szCs w:val="32"/>
          <w:lang w:val="en-US" w:eastAsia="zh-CN"/>
        </w:rPr>
        <w:t>258.81</w:t>
      </w:r>
      <w:r>
        <w:rPr>
          <w:rFonts w:hint="eastAsia" w:ascii="Times New Roman" w:hAnsi="方正仿宋_GBK" w:eastAsia="方正仿宋_GBK" w:cs="方正仿宋_GBK"/>
          <w:sz w:val="32"/>
          <w:szCs w:val="32"/>
          <w:lang w:val="zh-TW" w:eastAsia="zh-TW"/>
        </w:rPr>
        <w:t>万元；以委托第三方形式开展绩效自评0项，涉及资金0.00万元，从评价情况来看，我单位这些项目均达到了预期绩效目标。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1.绩效目标自评表。</w:t>
      </w:r>
    </w:p>
    <w:p>
      <w:pPr>
        <w:pStyle w:val="2"/>
        <w:rPr>
          <w:rFonts w:hint="eastAsia"/>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更好为群众提供服务，让人民群众有更多的获行感、幸福感。</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更好为群众提供服务，让人民群众有更多的获行感、幸福感。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聘用人数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更好为群众提供服务</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项目管理，影响整个项目</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服务对象满意度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lang w:val="zh-TW" w:eastAsia="zh-TW"/>
        </w:rPr>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p>
    <w:p>
      <w:pPr>
        <w:pStyle w:val="2"/>
        <w:rPr>
          <w:rFonts w:hint="eastAsia"/>
          <w:lang w:val="zh-TW" w:eastAsia="zh-TW"/>
        </w:rPr>
      </w:pPr>
    </w:p>
    <w:p>
      <w:pPr>
        <w:pStyle w:val="2"/>
        <w:rPr>
          <w:rFonts w:hint="eastAsia"/>
          <w:lang w:val="zh-TW" w:eastAsia="zh-TW"/>
        </w:rPr>
      </w:pPr>
    </w:p>
    <w:p>
      <w:pPr>
        <w:pStyle w:val="2"/>
        <w:rPr>
          <w:rFonts w:hint="eastAsia"/>
          <w:lang w:val="zh-TW" w:eastAsia="zh-TW"/>
        </w:rPr>
      </w:pPr>
    </w:p>
    <w:p>
      <w:pPr>
        <w:pStyle w:val="2"/>
        <w:rPr>
          <w:rFonts w:hint="eastAsia"/>
          <w:lang w:val="zh-TW" w:eastAsia="zh-TW"/>
        </w:rPr>
      </w:pPr>
    </w:p>
    <w:p>
      <w:pPr>
        <w:pStyle w:val="2"/>
        <w:rPr>
          <w:rFonts w:hint="eastAsia"/>
          <w:lang w:val="zh-TW" w:eastAsia="zh-TW"/>
        </w:rPr>
      </w:pPr>
    </w:p>
    <w:p>
      <w:pPr>
        <w:pStyle w:val="2"/>
        <w:rPr>
          <w:rFonts w:hint="eastAsia"/>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山洪灾害群测群防</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50011222T000002038737</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98.50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190,000.00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190,000.00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160,636.00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190,000.00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190,000.00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160,636.00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85</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实施山洪灾害防治的县数1个，山洪灾害防治保护人口数量58.2万人。</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实施山洪灾害防治的县数1个，山洪灾害防治保护人口数量58.2万人。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山洪灾害防治保护人口数量58.2万人。</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万人</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58</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58</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修复水毁设施总费用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及时修复，起到防治保护作用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防治保护人民的生命财产安全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服务对象满意指标</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rFonts w:hint="eastAsia"/>
          <w:lang w:val="zh-TW" w:eastAsia="zh-TW"/>
        </w:rPr>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山洪灾害预警系统运行维护</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50011221T000000053531</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130,000.00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129,912.82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129,912.82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130,000.00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129,912.82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129,912.82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发挥系统功能，对山洪灾害监测预警系统及设施设备进行维护、检修和更新，确保通讯畅通，保证通讯畅通保证人民群众安全。</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发挥系统功能，对山洪灾害监测预警系统及设施设备进行维护、检修和更新，确保通讯畅通，保证通讯畅通保证人民群众安全。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山洪灾害监测预警系统1套、自动雨量站7个、简易雨量站29个、预警广播20个</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保障山洪灾害监测预警系统正常运行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出现问题及时维护</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小时</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预警系统维护总成本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增加人民群众安全感</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为持续保障山洪灾害监测预警系统正常</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服务对象满意度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水旱灾害防御管理费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50011222T000000071875</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45,835.32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45,835.32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45,835.32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45,835.32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为水旱灾害防御提供服务，完成水旱灾害防御、水工程调度、山洪灾害防御、抗洪抢险技术支撑、水旱灾害防御宣传教育等。</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为水旱灾害防御提供服务，完成水旱灾害防御、水工程调度、山洪灾害防御、抗洪抢险技术支撑、水旱灾害防御宣传教育等。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质量合格</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及时进行水旱灾害防御宣传教育费</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2022</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2022</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水旱灾害防御巡查督查工作经费和水旱灾害防御宣传教育费</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科学制定防御方案，减少减轻灾害损失，保障人民群众生命财产安全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持续进行水旱灾害防御巡查督查工作和防御宣传</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zh-TW" w:eastAsia="zh-TW" w:bidi="ar"/>
        </w:rPr>
      </w:pPr>
    </w:p>
    <w:p>
      <w:pPr>
        <w:pStyle w:val="2"/>
        <w:rPr>
          <w:rFonts w:hint="eastAsia" w:ascii="宋体" w:hAnsi="宋体" w:eastAsia="宋体" w:cs="宋体"/>
          <w:i w:val="0"/>
          <w:color w:val="000000"/>
          <w:kern w:val="0"/>
          <w:sz w:val="15"/>
          <w:szCs w:val="15"/>
          <w:u w:val="none"/>
          <w:lang w:val="zh-TW" w:eastAsia="zh-TW" w:bidi="ar"/>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渝北区水旱灾害防御三维电子地图系统</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50011222T000000083373</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702,500.00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688,409.00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688,409.00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702,500.00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688,409.00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688,409.00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为防御象1981年、2020年8.18等超警、超标洪水提供技术支撑，为领导决策提供监测监控数据，科学制定防御方案，确保人民生命财产安全。</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为防御象1981年、2020年8.18等超警、超标洪水提供技术支撑，为领导决策提供监测监控数据，科学制定防御方案，确保人民生命财产安全。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水旱灾害防御三维电子全息地图</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制作相应的实景沙盘</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2022年12完成</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科学制定防御方案，减少减轻灾害损失</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减少减轻灾害损失，保障人民群众生命财产安全</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良</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zh-TW" w:eastAsia="zh-TW" w:bidi="ar"/>
        </w:rPr>
      </w:pP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2.绩效自评报告或案例。</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我单位是采用填报目标自评表形式开展绩效自评，没有绩效自评报告。</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3.关于绩效自评结果的说明。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经评价，各项目均达到了年度绩效目标。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我单位是采用填报目标自评表形式开展绩效自评，没有重点绩效自评项目。</w:t>
      </w: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（一）财政拨款收入：</w:t>
      </w:r>
      <w:r>
        <w:rPr>
          <w:rFonts w:ascii="方正仿宋_GBK" w:hAnsi="Times New Roman" w:eastAsia="方正仿宋_GBK" w:cs="Times New Roman"/>
          <w:snapToGrid w:val="0"/>
          <w:kern w:val="32"/>
          <w:sz w:val="32"/>
        </w:rPr>
        <w:t>指本年度从本级财政部门取得的财政拨款，包括一般公共预算财政拨款和政府性基金预算财政拨款。</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（二）事业收入：</w:t>
      </w:r>
      <w:r>
        <w:rPr>
          <w:rFonts w:ascii="方正仿宋_GBK" w:hAnsi="Times New Roman" w:eastAsia="方正仿宋_GBK" w:cs="Times New Roman"/>
          <w:snapToGrid w:val="0"/>
          <w:kern w:val="32"/>
          <w:sz w:val="32"/>
        </w:rPr>
        <w:t>指事业单位开展专业业务活动及其辅助活动取得的现金流入；事业单位收到的财政专户实际核拨的教育收费等资金在此反映。</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（三）经营收入：</w:t>
      </w:r>
      <w:r>
        <w:rPr>
          <w:rFonts w:ascii="方正仿宋_GBK" w:hAnsi="Times New Roman" w:eastAsia="方正仿宋_GBK" w:cs="Times New Roman"/>
          <w:snapToGrid w:val="0"/>
          <w:kern w:val="32"/>
          <w:sz w:val="32"/>
        </w:rPr>
        <w:t>指事业单位在专业业务活动及其辅助活动之外开展非独立核算经营活动取得的现金流入。</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（四）其他收入：</w:t>
      </w:r>
      <w:r>
        <w:rPr>
          <w:rFonts w:ascii="方正仿宋_GBK" w:hAnsi="Times New Roman" w:eastAsia="方正仿宋_GBK" w:cs="Times New Roman"/>
          <w:snapToGrid w:val="0"/>
          <w:kern w:val="32"/>
          <w:sz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（五）用事业基金弥补收支差额：</w:t>
      </w:r>
      <w:r>
        <w:rPr>
          <w:rFonts w:ascii="方正仿宋_GBK" w:hAnsi="Times New Roman" w:eastAsia="方正仿宋_GBK" w:cs="Times New Roman"/>
          <w:snapToGrid w:val="0"/>
          <w:kern w:val="32"/>
          <w:sz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（六）年初结转和结余：</w:t>
      </w:r>
      <w:r>
        <w:rPr>
          <w:rFonts w:ascii="方正仿宋_GBK" w:hAnsi="Times New Roman" w:eastAsia="方正仿宋_GBK" w:cs="Times New Roman"/>
          <w:snapToGrid w:val="0"/>
          <w:kern w:val="32"/>
          <w:sz w:val="32"/>
        </w:rPr>
        <w:t>指单位上年结转本年使用的基本支出结转、项目支出结转和结余、经营结余。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（七）结余分配：</w:t>
      </w:r>
      <w:r>
        <w:rPr>
          <w:rFonts w:ascii="方正仿宋_GBK" w:hAnsi="Times New Roman" w:eastAsia="方正仿宋_GBK" w:cs="Times New Roman"/>
          <w:snapToGrid w:val="0"/>
          <w:kern w:val="32"/>
          <w:sz w:val="32"/>
        </w:rPr>
        <w:t>指单位按照国家有关规定，缴纳所得税、提取专用基金、转入事业基金等当年结余的分配情况。</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（八）年末结转和结余：</w:t>
      </w:r>
      <w:r>
        <w:rPr>
          <w:rFonts w:ascii="方正仿宋_GBK" w:hAnsi="Times New Roman" w:eastAsia="方正仿宋_GBK" w:cs="Times New Roman"/>
          <w:snapToGrid w:val="0"/>
          <w:kern w:val="32"/>
          <w:sz w:val="32"/>
        </w:rPr>
        <w:t>指单位结转下年的基本支出结转、项目支出结转和结余、经营结余。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（九）基本支出：</w:t>
      </w:r>
      <w:r>
        <w:rPr>
          <w:rFonts w:ascii="方正仿宋_GBK" w:hAnsi="Times New Roman" w:eastAsia="方正仿宋_GBK" w:cs="Times New Roman"/>
          <w:snapToGrid w:val="0"/>
          <w:kern w:val="32"/>
          <w:sz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（十）项目支出：</w:t>
      </w:r>
      <w:r>
        <w:rPr>
          <w:rFonts w:ascii="方正仿宋_GBK" w:hAnsi="Times New Roman" w:eastAsia="方正仿宋_GBK" w:cs="Times New Roman"/>
          <w:snapToGrid w:val="0"/>
          <w:kern w:val="32"/>
          <w:sz w:val="32"/>
        </w:rPr>
        <w:t>指在基本支出之外为完成特定行政任务和事业发展目标所发生的支出。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（十一）经营支出：</w:t>
      </w:r>
      <w:r>
        <w:rPr>
          <w:rFonts w:ascii="方正仿宋_GBK" w:hAnsi="Times New Roman" w:eastAsia="方正仿宋_GBK" w:cs="Times New Roman"/>
          <w:snapToGrid w:val="0"/>
          <w:kern w:val="32"/>
          <w:sz w:val="32"/>
        </w:rPr>
        <w:t>指事业单位在专业业务活动及其辅助活动之外开展非独立核算经营活动发生的支出。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（十二）“三公”经费：</w:t>
      </w:r>
      <w:r>
        <w:rPr>
          <w:rFonts w:ascii="方正仿宋_GBK" w:hAnsi="Times New Roman" w:eastAsia="方正仿宋_GBK" w:cs="Times New Roman"/>
          <w:snapToGrid w:val="0"/>
          <w:kern w:val="32"/>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（十三）机关运行经费：</w:t>
      </w:r>
      <w:r>
        <w:rPr>
          <w:rFonts w:ascii="方正仿宋_GBK" w:hAnsi="Times New Roman" w:eastAsia="方正仿宋_GBK" w:cs="Times New Roman"/>
          <w:snapToGrid w:val="0"/>
          <w:kern w:val="32"/>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（十四）工资福利支出（支出经济分类科目类级）：</w:t>
      </w:r>
      <w:r>
        <w:rPr>
          <w:rFonts w:ascii="方正仿宋_GBK" w:hAnsi="Times New Roman" w:eastAsia="方正仿宋_GBK" w:cs="Times New Roman"/>
          <w:snapToGrid w:val="0"/>
          <w:kern w:val="32"/>
          <w:sz w:val="32"/>
        </w:rPr>
        <w:t>反映单位开支的在职职工和编制外长期聘用人员的各类劳动报酬，以及为上述人员缴纳的各项社会保险费等。</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（十五）商品和服务支出（支出经济分类科目类级）：</w:t>
      </w:r>
      <w:r>
        <w:rPr>
          <w:rFonts w:ascii="方正仿宋_GBK" w:hAnsi="Times New Roman" w:eastAsia="方正仿宋_GBK" w:cs="Times New Roman"/>
          <w:snapToGrid w:val="0"/>
          <w:kern w:val="32"/>
          <w:sz w:val="32"/>
        </w:rPr>
        <w:t>反映单位购买商品和服务的支出（不包括用于购置固定资产的支出、战略性和应急储备支出）。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（十六）对个人和家庭的补助（支出经济分类科目类级）：</w:t>
      </w:r>
      <w:r>
        <w:rPr>
          <w:rFonts w:ascii="方正仿宋_GBK" w:hAnsi="Times New Roman" w:eastAsia="方正仿宋_GBK" w:cs="Times New Roman"/>
          <w:snapToGrid w:val="0"/>
          <w:kern w:val="32"/>
          <w:sz w:val="32"/>
        </w:rPr>
        <w:t>反映用于对个人和家庭的补助支出。</w:t>
      </w:r>
    </w:p>
    <w:p>
      <w:pPr>
        <w:snapToGrid w:val="0"/>
        <w:spacing w:line="560" w:lineRule="exact"/>
        <w:ind w:firstLine="640" w:firstLineChars="200"/>
      </w:pPr>
      <w:r>
        <w:rPr>
          <w:rFonts w:ascii="方正楷体_GBK" w:hAnsi="方正楷体_GBK" w:eastAsia="方正楷体_GBK" w:cs="方正楷体_GBK"/>
          <w:snapToGrid w:val="0"/>
          <w:kern w:val="32"/>
          <w:sz w:val="32"/>
          <w:szCs w:val="32"/>
        </w:rPr>
        <w:t>（十七）其他资本性支出（支出经济分类科目类级）：</w:t>
      </w:r>
      <w:r>
        <w:rPr>
          <w:rFonts w:ascii="方正仿宋_GBK" w:hAnsi="Times New Roman" w:eastAsia="方正仿宋_GBK" w:cs="Times New Roman"/>
          <w:snapToGrid w:val="0"/>
          <w:kern w:val="32"/>
          <w:sz w:val="32"/>
        </w:rPr>
        <w:t>反映非各级发展与改革部门集中安排的用于购置固定资产、战略性和应急性</w:t>
      </w:r>
      <w:r>
        <w:rPr>
          <w:rFonts w:hint="eastAsia" w:ascii="方正仿宋_GBK" w:hAnsi="方正仿宋_GBK" w:eastAsia="方正仿宋_GBK" w:cs="方正仿宋_GBK"/>
          <w:sz w:val="32"/>
          <w:szCs w:val="32"/>
          <w:lang w:val="zh-TW" w:eastAsia="zh-TW"/>
        </w:rPr>
        <w:t>储备、土地和无形</w:t>
      </w:r>
      <w:r>
        <w:rPr>
          <w:rFonts w:ascii="方正仿宋_GBK" w:hAnsi="Times New Roman" w:eastAsia="方正仿宋_GBK" w:cs="Times New Roman"/>
          <w:snapToGrid w:val="0"/>
          <w:kern w:val="32"/>
          <w:sz w:val="32"/>
        </w:rPr>
        <w:t>资产，以及构建基础设施、大型修缮和财政支持企业更新改造所发生的支出。</w:t>
      </w:r>
    </w:p>
    <w:p>
      <w:pPr>
        <w:pStyle w:val="16"/>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部门决算公开联系人：王妍</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电子邮箱：723110688@qq.com</w:t>
      </w:r>
    </w:p>
    <w:p>
      <w:pPr>
        <w:adjustRightInd w:val="0"/>
        <w:snapToGrid w:val="0"/>
        <w:spacing w:line="600" w:lineRule="exact"/>
        <w:ind w:firstLine="640" w:firstLineChars="200"/>
        <w:rPr>
          <w:rFonts w:ascii="方正仿宋_GBK" w:hAnsi="方正仿宋_GBK" w:eastAsia="方正仿宋_GBK" w:cs="方正仿宋_GBK"/>
          <w:sz w:val="32"/>
          <w:szCs w:val="32"/>
          <w:lang w:eastAsia="zh-TW"/>
        </w:rPr>
      </w:pPr>
    </w:p>
    <w:p>
      <w:pPr>
        <w:spacing w:line="560" w:lineRule="exact"/>
        <w:ind w:firstLine="420" w:firstLineChars="200"/>
        <w:rPr>
          <w:lang w:eastAsia="zh-TW"/>
        </w:rPr>
      </w:pPr>
    </w:p>
    <w:sectPr>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WQ4YmI3MzZkZTA4ZjJlMzA1Nzk0OGUxMWVlNWIifQ=="/>
  </w:docVars>
  <w:rsids>
    <w:rsidRoot w:val="4AA25DD0"/>
    <w:rsid w:val="000A77C5"/>
    <w:rsid w:val="00347B2B"/>
    <w:rsid w:val="00503E57"/>
    <w:rsid w:val="0073309D"/>
    <w:rsid w:val="007548C2"/>
    <w:rsid w:val="00927C9A"/>
    <w:rsid w:val="00AC6025"/>
    <w:rsid w:val="00B164AE"/>
    <w:rsid w:val="00F35E5B"/>
    <w:rsid w:val="00F363B5"/>
    <w:rsid w:val="00F56CC4"/>
    <w:rsid w:val="0203305B"/>
    <w:rsid w:val="03D0317B"/>
    <w:rsid w:val="055D755A"/>
    <w:rsid w:val="06303AFB"/>
    <w:rsid w:val="06C30E11"/>
    <w:rsid w:val="0A5875E7"/>
    <w:rsid w:val="0BFD70B9"/>
    <w:rsid w:val="0E7B6D3F"/>
    <w:rsid w:val="0E80265B"/>
    <w:rsid w:val="0FEC3AAB"/>
    <w:rsid w:val="11434A5A"/>
    <w:rsid w:val="15135D61"/>
    <w:rsid w:val="164F7C07"/>
    <w:rsid w:val="18062B4C"/>
    <w:rsid w:val="182D2D36"/>
    <w:rsid w:val="183923CC"/>
    <w:rsid w:val="19ED4C7F"/>
    <w:rsid w:val="1B0F0870"/>
    <w:rsid w:val="1BBC4FEE"/>
    <w:rsid w:val="1D0C04B3"/>
    <w:rsid w:val="1D5F0140"/>
    <w:rsid w:val="1F840686"/>
    <w:rsid w:val="226A4029"/>
    <w:rsid w:val="24775B2C"/>
    <w:rsid w:val="26FF7BEA"/>
    <w:rsid w:val="27416AF7"/>
    <w:rsid w:val="27D40DD3"/>
    <w:rsid w:val="28201BB4"/>
    <w:rsid w:val="2A9845F0"/>
    <w:rsid w:val="2AF04C7E"/>
    <w:rsid w:val="2C295A51"/>
    <w:rsid w:val="30067CDF"/>
    <w:rsid w:val="31654E52"/>
    <w:rsid w:val="319B3747"/>
    <w:rsid w:val="3284056D"/>
    <w:rsid w:val="33853669"/>
    <w:rsid w:val="35564F51"/>
    <w:rsid w:val="35F93450"/>
    <w:rsid w:val="37C40B3B"/>
    <w:rsid w:val="393842E9"/>
    <w:rsid w:val="3B15144B"/>
    <w:rsid w:val="3B5A356F"/>
    <w:rsid w:val="3BE2142E"/>
    <w:rsid w:val="3C5F4A30"/>
    <w:rsid w:val="3DA157F3"/>
    <w:rsid w:val="3F625608"/>
    <w:rsid w:val="3F7052AA"/>
    <w:rsid w:val="40457D53"/>
    <w:rsid w:val="40633E6A"/>
    <w:rsid w:val="458F1678"/>
    <w:rsid w:val="46274393"/>
    <w:rsid w:val="48771CD5"/>
    <w:rsid w:val="488128E1"/>
    <w:rsid w:val="497A4499"/>
    <w:rsid w:val="49E32828"/>
    <w:rsid w:val="49E4194A"/>
    <w:rsid w:val="4AA25DD0"/>
    <w:rsid w:val="4E005F07"/>
    <w:rsid w:val="4EB27F29"/>
    <w:rsid w:val="52703847"/>
    <w:rsid w:val="57113AF2"/>
    <w:rsid w:val="57CB45EE"/>
    <w:rsid w:val="588D55A6"/>
    <w:rsid w:val="5A30350A"/>
    <w:rsid w:val="5AEE7300"/>
    <w:rsid w:val="5BB31963"/>
    <w:rsid w:val="5EC32686"/>
    <w:rsid w:val="64A66831"/>
    <w:rsid w:val="685B68C1"/>
    <w:rsid w:val="69734DEC"/>
    <w:rsid w:val="69FC041E"/>
    <w:rsid w:val="6C6C4AED"/>
    <w:rsid w:val="6EE5501D"/>
    <w:rsid w:val="6F0D763F"/>
    <w:rsid w:val="6FF57613"/>
    <w:rsid w:val="7012146B"/>
    <w:rsid w:val="70E1083F"/>
    <w:rsid w:val="724A7670"/>
    <w:rsid w:val="72CA621C"/>
    <w:rsid w:val="732761D0"/>
    <w:rsid w:val="7A271576"/>
    <w:rsid w:val="7A4C04B1"/>
    <w:rsid w:val="7C8C7AE7"/>
    <w:rsid w:val="7D38437C"/>
    <w:rsid w:val="7F440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Body Text"/>
    <w:basedOn w:val="1"/>
    <w:next w:val="1"/>
    <w:qFormat/>
    <w:uiPriority w:val="0"/>
  </w:style>
  <w:style w:type="paragraph" w:styleId="4">
    <w:name w:val="Body Text Indent"/>
    <w:basedOn w:val="1"/>
    <w:qFormat/>
    <w:uiPriority w:val="0"/>
    <w:pPr>
      <w:spacing w:after="120"/>
      <w:ind w:left="420" w:leftChars="200"/>
    </w:pPr>
    <w:rPr>
      <w:rFonts w:ascii="Calibri" w:hAnsi="Calibri"/>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2">
    <w:name w:val="_Style 1"/>
    <w:basedOn w:val="1"/>
    <w:qFormat/>
    <w:uiPriority w:val="34"/>
    <w:pPr>
      <w:ind w:firstLine="420" w:firstLineChars="200"/>
    </w:pPr>
  </w:style>
  <w:style w:type="paragraph" w:customStyle="1" w:styleId="13">
    <w:name w:val="_Style 2"/>
    <w:basedOn w:val="1"/>
    <w:qFormat/>
    <w:uiPriority w:val="34"/>
    <w:pPr>
      <w:ind w:firstLine="420" w:firstLineChars="200"/>
    </w:p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2"/>
    <w:qFormat/>
    <w:uiPriority w:val="0"/>
    <w:rPr>
      <w:rFonts w:asciiTheme="minorHAnsi" w:hAnsiTheme="minorHAnsi" w:eastAsiaTheme="minorEastAsia" w:cstheme="minorBidi"/>
      <w:kern w:val="2"/>
      <w:sz w:val="18"/>
      <w:szCs w:val="18"/>
    </w:rPr>
  </w:style>
  <w:style w:type="paragraph" w:customStyle="1" w:styleId="16">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1138</Words>
  <Characters>6492</Characters>
  <Lines>54</Lines>
  <Paragraphs>15</Paragraphs>
  <TotalTime>2</TotalTime>
  <ScaleCrop>false</ScaleCrop>
  <LinksUpToDate>false</LinksUpToDate>
  <CharactersWithSpaces>7615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2022-08-17T07:50:00Z</dcterms:created>
  <dc:creator>Administrator</dc:creator>
  <cp:lastModifiedBy>USER</cp:lastModifiedBy>
  <dcterms:modified xsi:type="dcterms:W3CDTF">2024-02-28T06:33:59Z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9C6FB85C6E95492D8E7B1ACA47EADC76_12</vt:lpwstr>
  </property>
</Properties>
</file>