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重庆市渝北区水资源管理站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lang w:eastAsia="zh-CN"/>
        </w:rPr>
        <w:t>年度部门决算情况说明</w:t>
      </w:r>
    </w:p>
    <w:p>
      <w:pPr>
        <w:pStyle w:val="12"/>
        <w:tabs>
          <w:tab w:val="center" w:pos="4153"/>
          <w:tab w:val="left" w:pos="7275"/>
        </w:tabs>
        <w:spacing w:line="560" w:lineRule="exact"/>
        <w:ind w:firstLine="64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一、部门基本情况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（一）职能职责</w:t>
      </w:r>
    </w:p>
    <w:p>
      <w:pPr>
        <w:adjustRightInd w:val="0"/>
        <w:snapToGrid w:val="0"/>
        <w:spacing w:line="600" w:lineRule="exact"/>
        <w:ind w:firstLine="640" w:firstLineChars="200"/>
        <w:rPr>
          <w:rFonts w:ascii="方正仿宋_GBK" w:hAnsi="方正仿宋_GBK" w:eastAsia="方正仿宋_GBK" w:cs="方正仿宋_GBK"/>
          <w:sz w:val="32"/>
          <w:szCs w:val="32"/>
          <w:lang w:val="zh-TW"/>
        </w:rPr>
      </w:pPr>
      <w:r>
        <w:rPr>
          <w:rFonts w:hint="eastAsia" w:ascii="方正仿宋_GBK" w:hAnsi="方正仿宋_GBK" w:eastAsia="方正仿宋_GBK" w:cs="方正仿宋_GBK"/>
          <w:sz w:val="32"/>
          <w:szCs w:val="32"/>
          <w:lang w:val="zh-TW" w:eastAsia="zh-TW"/>
        </w:rPr>
        <w:t>根据《中共重庆市渝北区委机构编制委员会关于重庆市渝北区水利局所属事业单位宗旨和职责任务的通知》（渝北编办[2015]391号）精神</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我站主要宗旨为管理水资源</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保护水生态环境</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具体如下</w:t>
      </w:r>
      <w:r>
        <w:rPr>
          <w:rFonts w:hint="eastAsia" w:ascii="方正仿宋_GBK" w:hAnsi="方正仿宋_GBK" w:eastAsia="方正仿宋_GBK" w:cs="方正仿宋_GBK"/>
          <w:sz w:val="32"/>
          <w:szCs w:val="32"/>
          <w:lang w:val="zh-TW"/>
        </w:rPr>
        <w:t>：</w:t>
      </w:r>
    </w:p>
    <w:p>
      <w:pPr>
        <w:adjustRightInd w:val="0"/>
        <w:snapToGrid w:val="0"/>
        <w:spacing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1.主要职责任务。水资源调查评价</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水资源论证核查和监督管理</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取水许可管理</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节约用水管理</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水资源保护</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水质监测与评价</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水资源信息化管理</w:t>
      </w:r>
      <w:r>
        <w:rPr>
          <w:rFonts w:hint="eastAsia" w:ascii="方正仿宋_GBK" w:hAnsi="方正仿宋_GBK" w:eastAsia="方正仿宋_GBK" w:cs="方正仿宋_GBK"/>
          <w:sz w:val="32"/>
          <w:szCs w:val="32"/>
          <w:lang w:val="zh-TW"/>
        </w:rPr>
        <w:t>。</w:t>
      </w:r>
    </w:p>
    <w:p>
      <w:pPr>
        <w:adjustRightInd w:val="0"/>
        <w:snapToGrid w:val="0"/>
        <w:spacing w:line="600" w:lineRule="exact"/>
        <w:ind w:firstLine="640" w:firstLineChars="200"/>
        <w:rPr>
          <w:rFonts w:ascii="方正仿宋_GBK" w:hAnsi="方正仿宋_GBK" w:eastAsia="方正仿宋_GBK" w:cs="方正仿宋_GBK"/>
          <w:sz w:val="32"/>
          <w:szCs w:val="32"/>
          <w:lang w:val="zh-TW"/>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zh-TW" w:eastAsia="zh-TW"/>
        </w:rPr>
        <w:t>.具体职责任务。受区水利局委托</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承担以下具体职责任务</w:t>
      </w:r>
      <w:r>
        <w:rPr>
          <w:rFonts w:hint="eastAsia" w:ascii="方正仿宋_GBK" w:hAnsi="方正仿宋_GBK" w:eastAsia="方正仿宋_GBK" w:cs="方正仿宋_GBK"/>
          <w:sz w:val="32"/>
          <w:szCs w:val="32"/>
          <w:lang w:val="zh-TW"/>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zh-TW" w:eastAsia="zh-TW"/>
        </w:rPr>
        <w:t>水资源调查评价</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主要包括编制水资源公报、水资源简报和水务管理年报;</w:t>
      </w:r>
    </w:p>
    <w:p>
      <w:pPr>
        <w:adjustRightInd w:val="0"/>
        <w:snapToGrid w:val="0"/>
        <w:spacing w:line="600" w:lineRule="exact"/>
        <w:ind w:firstLine="640" w:firstLineChars="200"/>
        <w:rPr>
          <w:rFonts w:ascii="方正仿宋_GBK" w:hAnsi="方正仿宋_GBK" w:eastAsia="方正仿宋_GBK" w:cs="方正仿宋_GBK"/>
          <w:sz w:val="32"/>
          <w:szCs w:val="32"/>
          <w:lang w:val="zh-TW"/>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zh-TW" w:eastAsia="zh-TW"/>
        </w:rPr>
        <w:t>水资源论证核查和监督管理</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主要包括征求意见和实地核查、组织专家评审和听证</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检查督促建设项目业主单位按照规定开展水资源论证工作</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并对水资源论证内容执行情况进行监督管理及水资源论证后评估工作</w:t>
      </w:r>
      <w:r>
        <w:rPr>
          <w:rFonts w:hint="eastAsia" w:ascii="方正仿宋_GBK" w:hAnsi="方正仿宋_GBK" w:eastAsia="方正仿宋_GBK" w:cs="方正仿宋_GBK"/>
          <w:sz w:val="32"/>
          <w:szCs w:val="32"/>
          <w:lang w:val="zh-TW"/>
        </w:rPr>
        <w:t>。</w:t>
      </w:r>
    </w:p>
    <w:p>
      <w:pPr>
        <w:adjustRightInd w:val="0"/>
        <w:snapToGrid w:val="0"/>
        <w:spacing w:line="600" w:lineRule="exact"/>
        <w:ind w:firstLine="640" w:firstLineChars="200"/>
        <w:rPr>
          <w:rFonts w:ascii="方正仿宋_GBK" w:hAnsi="方正仿宋_GBK" w:eastAsia="方正仿宋_GBK" w:cs="方正仿宋_GBK"/>
          <w:sz w:val="32"/>
          <w:szCs w:val="32"/>
          <w:lang w:val="zh-TW"/>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zh-TW" w:eastAsia="zh-TW"/>
        </w:rPr>
        <w:t>取水许可管理</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主要包括取水许可证监管</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取水许可计量管理</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协助水资源费征收管理</w:t>
      </w:r>
      <w:r>
        <w:rPr>
          <w:rFonts w:hint="eastAsia" w:ascii="方正仿宋_GBK" w:hAnsi="方正仿宋_GBK" w:eastAsia="方正仿宋_GBK" w:cs="方正仿宋_GBK"/>
          <w:sz w:val="32"/>
          <w:szCs w:val="32"/>
          <w:lang w:val="zh-TW"/>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zh-TW" w:eastAsia="zh-TW"/>
        </w:rPr>
        <w:t>节约用水管理</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主要包括节水制度实施</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组织节约用水规划编制和实施</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开展节水防污型社会建设</w:t>
      </w:r>
      <w:r>
        <w:rPr>
          <w:rFonts w:hint="eastAsia" w:ascii="方正仿宋_GBK" w:hAnsi="方正仿宋_GBK" w:eastAsia="方正仿宋_GBK" w:cs="方正仿宋_GBK"/>
          <w:sz w:val="32"/>
          <w:szCs w:val="32"/>
          <w:lang w:val="zh-TW"/>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ascii="方正仿宋_GBK" w:hAnsi="方正仿宋_GBK" w:eastAsia="方正仿宋_GBK" w:cs="方正仿宋_GBK"/>
          <w:sz w:val="32"/>
          <w:szCs w:val="32"/>
          <w:lang w:val="zh-TW"/>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zh-TW" w:eastAsia="zh-TW"/>
        </w:rPr>
        <w:t>水资源保护</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主要包括拟订水资源管理相关制度并组织实施</w:t>
      </w:r>
      <w:r>
        <w:rPr>
          <w:rFonts w:hint="eastAsia" w:ascii="方正仿宋_GBK" w:hAnsi="方正仿宋_GBK" w:eastAsia="方正仿宋_GBK" w:cs="方正仿宋_GBK"/>
          <w:sz w:val="32"/>
          <w:szCs w:val="32"/>
          <w:lang w:val="zh-TW"/>
        </w:rPr>
        <w:t>。</w:t>
      </w:r>
    </w:p>
    <w:p>
      <w:pPr>
        <w:adjustRightInd w:val="0"/>
        <w:snapToGrid w:val="0"/>
        <w:spacing w:line="600" w:lineRule="exact"/>
        <w:ind w:firstLine="640" w:firstLineChars="200"/>
        <w:rPr>
          <w:rFonts w:ascii="方正仿宋_GBK" w:hAnsi="方正仿宋_GBK" w:eastAsia="方正仿宋_GBK" w:cs="方正仿宋_GBK"/>
          <w:sz w:val="32"/>
          <w:szCs w:val="32"/>
          <w:lang w:val="zh-TW"/>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zh-TW" w:eastAsia="zh-TW"/>
        </w:rPr>
        <w:t>水质监测与评价</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主要包括对城乡饮用水水源地、小型水库、重要取水口的水质状况进行监测和分析评价</w:t>
      </w:r>
      <w:r>
        <w:rPr>
          <w:rFonts w:hint="eastAsia" w:ascii="方正仿宋_GBK" w:hAnsi="方正仿宋_GBK" w:eastAsia="方正仿宋_GBK" w:cs="方正仿宋_GBK"/>
          <w:sz w:val="32"/>
          <w:szCs w:val="32"/>
          <w:lang w:val="zh-TW"/>
        </w:rPr>
        <w:t>。</w:t>
      </w:r>
    </w:p>
    <w:p>
      <w:pPr>
        <w:adjustRightInd w:val="0"/>
        <w:snapToGrid w:val="0"/>
        <w:spacing w:line="600" w:lineRule="exact"/>
        <w:ind w:firstLine="640" w:firstLineChars="200"/>
        <w:rPr>
          <w:rFonts w:ascii="方正仿宋_GBK" w:hAnsi="方正仿宋_GBK" w:eastAsia="方正仿宋_GBK" w:cs="方正仿宋_GBK"/>
          <w:sz w:val="32"/>
          <w:szCs w:val="32"/>
          <w:lang w:val="zh-TW"/>
        </w:rPr>
      </w:pP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lang w:val="zh-TW" w:eastAsia="zh-TW"/>
        </w:rPr>
        <w:t>水资源信息化管理</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主要包括对水资源信息管理系统建设与管理</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安装取水在线监测设施</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维护水资源信息管控系统</w:t>
      </w:r>
      <w:r>
        <w:rPr>
          <w:rFonts w:hint="eastAsia" w:ascii="方正仿宋_GBK" w:hAnsi="方正仿宋_GBK" w:eastAsia="方正仿宋_GBK" w:cs="方正仿宋_GBK"/>
          <w:sz w:val="32"/>
          <w:szCs w:val="32"/>
          <w:lang w:val="zh-TW"/>
        </w:rPr>
        <w:t>。</w:t>
      </w:r>
    </w:p>
    <w:p>
      <w:pPr>
        <w:adjustRightInd w:val="0"/>
        <w:snapToGrid w:val="0"/>
        <w:spacing w:line="600" w:lineRule="exact"/>
        <w:ind w:firstLine="640" w:firstLineChars="200"/>
        <w:rPr>
          <w:rFonts w:hint="eastAsia" w:ascii="方正仿宋_GBK" w:hAnsi="方正仿宋_GBK" w:eastAsia="方正仿宋_GBK" w:cs="方正仿宋_GBK"/>
          <w:sz w:val="32"/>
          <w:szCs w:val="32"/>
          <w:lang w:val="zh-TW"/>
        </w:rPr>
      </w:pP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lang w:val="zh-TW" w:eastAsia="zh-TW"/>
        </w:rPr>
        <w:t>内部运行管理工作</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主要包括了日常运营、维护(基础设施维护、安全保卫、物业管理等)</w:t>
      </w:r>
      <w:r>
        <w:rPr>
          <w:rFonts w:hint="eastAsia" w:ascii="方正仿宋_GBK" w:hAnsi="方正仿宋_GBK" w:eastAsia="方正仿宋_GBK" w:cs="方正仿宋_GBK"/>
          <w:sz w:val="32"/>
          <w:szCs w:val="32"/>
          <w:lang w:val="zh-TW"/>
        </w:rPr>
        <w:t>，</w:t>
      </w:r>
      <w:r>
        <w:rPr>
          <w:rFonts w:hint="eastAsia" w:ascii="方正仿宋_GBK" w:hAnsi="方正仿宋_GBK" w:eastAsia="方正仿宋_GBK" w:cs="方正仿宋_GBK"/>
          <w:sz w:val="32"/>
          <w:szCs w:val="32"/>
          <w:lang w:val="zh-TW" w:eastAsia="zh-TW"/>
        </w:rPr>
        <w:t>单位内部人事、财务等管理工作</w:t>
      </w:r>
      <w:r>
        <w:rPr>
          <w:rFonts w:hint="eastAsia" w:ascii="方正仿宋_GBK" w:hAnsi="方正仿宋_GBK" w:eastAsia="方正仿宋_GBK" w:cs="方正仿宋_GBK"/>
          <w:sz w:val="32"/>
          <w:szCs w:val="32"/>
          <w:lang w:val="zh-TW"/>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（二）机构设置</w:t>
      </w:r>
    </w:p>
    <w:p>
      <w:pPr>
        <w:adjustRightInd w:val="0"/>
        <w:snapToGrid w:val="0"/>
        <w:spacing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我站是渝北区水利局所属二级预算单位，没有内设机构。</w:t>
      </w:r>
    </w:p>
    <w:p>
      <w:pPr>
        <w:pStyle w:val="14"/>
        <w:tabs>
          <w:tab w:val="center" w:pos="4153"/>
          <w:tab w:val="left" w:pos="7275"/>
        </w:tabs>
        <w:spacing w:line="560" w:lineRule="exact"/>
        <w:ind w:left="0" w:leftChars="0" w:firstLine="640" w:firstLineChars="200"/>
        <w:rPr>
          <w:rFonts w:eastAsia="方正黑体_GBK"/>
          <w:sz w:val="32"/>
          <w:szCs w:val="32"/>
        </w:rPr>
      </w:pPr>
      <w:r>
        <w:rPr>
          <w:rFonts w:hint="eastAsia" w:eastAsia="方正黑体_GBK"/>
          <w:sz w:val="32"/>
          <w:szCs w:val="32"/>
        </w:rPr>
        <w:t>二、部门决算情况说明</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（一）收入支出决算总体情况说明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方正仿宋_GBK" w:hAnsi="方正仿宋_GBK" w:eastAsia="方正仿宋_GBK" w:cs="方正仿宋_GBK"/>
          <w:bCs/>
          <w:sz w:val="32"/>
          <w:szCs w:val="32"/>
          <w:shd w:val="clear" w:color="auto" w:fill="FFFFFF"/>
        </w:rPr>
      </w:pPr>
      <w:r>
        <w:rPr>
          <w:rStyle w:val="8"/>
          <w:rFonts w:hint="eastAsia" w:ascii="方正仿宋_GBK" w:hAnsi="方正仿宋_GBK" w:eastAsia="方正仿宋_GBK" w:cs="方正仿宋_GBK"/>
          <w:b w:val="0"/>
          <w:bCs/>
          <w:sz w:val="32"/>
          <w:szCs w:val="32"/>
          <w:shd w:val="clear" w:color="auto" w:fill="FFFFFF"/>
        </w:rPr>
        <w:t>1.总体情况。</w:t>
      </w:r>
      <w:r>
        <w:rPr>
          <w:rFonts w:hint="eastAsia" w:ascii="方正仿宋_GBK" w:hAnsi="方正仿宋_GBK" w:eastAsia="方正仿宋_GBK" w:cs="方正仿宋_GBK"/>
          <w:bCs/>
          <w:sz w:val="32"/>
          <w:szCs w:val="32"/>
          <w:shd w:val="clear" w:color="auto" w:fill="FFFFFF"/>
        </w:rPr>
        <w:t>202</w:t>
      </w:r>
      <w:r>
        <w:rPr>
          <w:rFonts w:hint="eastAsia" w:ascii="方正仿宋_GBK" w:hAnsi="方正仿宋_GBK" w:eastAsia="方正仿宋_GBK" w:cs="方正仿宋_GBK"/>
          <w:bCs/>
          <w:sz w:val="32"/>
          <w:szCs w:val="32"/>
          <w:shd w:val="clear" w:color="auto" w:fill="FFFFFF"/>
          <w:lang w:val="en-US" w:eastAsia="zh-CN"/>
        </w:rPr>
        <w:t>2</w:t>
      </w:r>
      <w:r>
        <w:rPr>
          <w:rFonts w:hint="eastAsia" w:ascii="方正仿宋_GBK" w:hAnsi="方正仿宋_GBK" w:eastAsia="方正仿宋_GBK" w:cs="方正仿宋_GBK"/>
          <w:bCs/>
          <w:sz w:val="32"/>
          <w:szCs w:val="32"/>
          <w:shd w:val="clear" w:color="auto" w:fill="FFFFFF"/>
        </w:rPr>
        <w:t>年度收入总计</w:t>
      </w:r>
      <w:r>
        <w:rPr>
          <w:rFonts w:hint="eastAsia" w:ascii="方正仿宋_GBK" w:hAnsi="方正仿宋_GBK" w:eastAsia="方正仿宋_GBK" w:cs="方正仿宋_GBK"/>
          <w:bCs/>
          <w:sz w:val="32"/>
          <w:szCs w:val="32"/>
          <w:shd w:val="clear" w:color="auto" w:fill="FFFFFF"/>
          <w:lang w:val="en-US" w:eastAsia="zh-CN"/>
        </w:rPr>
        <w:t>473.24</w:t>
      </w:r>
      <w:r>
        <w:rPr>
          <w:rFonts w:hint="eastAsia" w:ascii="方正仿宋_GBK" w:hAnsi="方正仿宋_GBK" w:eastAsia="方正仿宋_GBK" w:cs="方正仿宋_GBK"/>
          <w:bCs/>
          <w:sz w:val="32"/>
          <w:szCs w:val="32"/>
          <w:shd w:val="clear" w:color="auto" w:fill="FFFFFF"/>
        </w:rPr>
        <w:t>万元，支出总计</w:t>
      </w:r>
      <w:r>
        <w:rPr>
          <w:rFonts w:hint="eastAsia" w:ascii="方正仿宋_GBK" w:hAnsi="方正仿宋_GBK" w:eastAsia="方正仿宋_GBK" w:cs="方正仿宋_GBK"/>
          <w:bCs/>
          <w:sz w:val="32"/>
          <w:szCs w:val="32"/>
          <w:shd w:val="clear" w:color="auto" w:fill="FFFFFF"/>
          <w:lang w:val="en-US" w:eastAsia="zh-CN"/>
        </w:rPr>
        <w:t>473.24</w:t>
      </w:r>
      <w:r>
        <w:rPr>
          <w:rFonts w:hint="eastAsia" w:ascii="方正仿宋_GBK" w:hAnsi="方正仿宋_GBK" w:eastAsia="方正仿宋_GBK" w:cs="方正仿宋_GBK"/>
          <w:bCs/>
          <w:sz w:val="32"/>
          <w:szCs w:val="32"/>
          <w:shd w:val="clear" w:color="auto" w:fill="FFFFFF"/>
        </w:rPr>
        <w:t>万元。收支较上年决算数</w:t>
      </w:r>
      <w:r>
        <w:rPr>
          <w:rFonts w:hint="eastAsia" w:ascii="方正仿宋_GBK" w:hAnsi="方正仿宋_GBK" w:eastAsia="方正仿宋_GBK" w:cs="方正仿宋_GBK"/>
          <w:bCs/>
          <w:sz w:val="32"/>
          <w:szCs w:val="32"/>
          <w:shd w:val="clear" w:color="auto" w:fill="FFFFFF"/>
          <w:lang w:eastAsia="zh-CN"/>
        </w:rPr>
        <w:t>减少</w:t>
      </w:r>
      <w:r>
        <w:rPr>
          <w:rFonts w:hint="eastAsia" w:ascii="方正仿宋_GBK" w:hAnsi="方正仿宋_GBK" w:eastAsia="方正仿宋_GBK" w:cs="方正仿宋_GBK"/>
          <w:bCs/>
          <w:sz w:val="32"/>
          <w:szCs w:val="32"/>
          <w:shd w:val="clear" w:color="auto" w:fill="FFFFFF"/>
          <w:lang w:val="en-US" w:eastAsia="zh-CN"/>
        </w:rPr>
        <w:t>89.31</w:t>
      </w:r>
      <w:r>
        <w:rPr>
          <w:rFonts w:hint="eastAsia" w:ascii="方正仿宋_GBK" w:hAnsi="方正仿宋_GBK" w:eastAsia="方正仿宋_GBK" w:cs="方正仿宋_GBK"/>
          <w:bCs/>
          <w:sz w:val="32"/>
          <w:szCs w:val="32"/>
          <w:shd w:val="clear" w:color="auto" w:fill="FFFFFF"/>
        </w:rPr>
        <w:t>万元、</w:t>
      </w:r>
      <w:r>
        <w:rPr>
          <w:rFonts w:hint="eastAsia" w:ascii="方正仿宋_GBK" w:hAnsi="方正仿宋_GBK" w:eastAsia="方正仿宋_GBK" w:cs="方正仿宋_GBK"/>
          <w:bCs/>
          <w:sz w:val="32"/>
          <w:szCs w:val="32"/>
          <w:shd w:val="clear" w:color="auto" w:fill="FFFFFF"/>
          <w:lang w:eastAsia="zh-CN"/>
        </w:rPr>
        <w:t>下降</w:t>
      </w:r>
      <w:r>
        <w:rPr>
          <w:rFonts w:hint="eastAsia" w:ascii="方正仿宋_GBK" w:hAnsi="方正仿宋_GBK" w:eastAsia="方正仿宋_GBK" w:cs="方正仿宋_GBK"/>
          <w:bCs/>
          <w:sz w:val="32"/>
          <w:szCs w:val="32"/>
          <w:shd w:val="clear" w:color="auto" w:fill="FFFFFF"/>
          <w:lang w:val="en-US" w:eastAsia="zh-CN"/>
        </w:rPr>
        <w:t>15.9</w:t>
      </w:r>
      <w:r>
        <w:rPr>
          <w:rFonts w:hint="eastAsia" w:ascii="方正仿宋_GBK" w:hAnsi="方正仿宋_GBK" w:eastAsia="方正仿宋_GBK" w:cs="方正仿宋_GBK"/>
          <w:bCs/>
          <w:sz w:val="32"/>
          <w:szCs w:val="32"/>
          <w:shd w:val="clear" w:color="auto" w:fill="FFFFFF"/>
        </w:rPr>
        <w:t>%，</w:t>
      </w:r>
      <w:r>
        <w:rPr>
          <w:rFonts w:hint="eastAsia" w:ascii="方正仿宋_GBK" w:hAnsi="方正仿宋_GBK" w:eastAsia="方正仿宋_GBK" w:cs="方正仿宋_GBK"/>
          <w:bCs/>
          <w:sz w:val="32"/>
          <w:szCs w:val="32"/>
          <w:shd w:val="clear" w:color="auto" w:fill="FFFFFF"/>
          <w:lang w:eastAsia="zh-CN"/>
        </w:rPr>
        <w:t>主要</w:t>
      </w:r>
      <w:r>
        <w:rPr>
          <w:rFonts w:hint="eastAsia" w:ascii="仿宋_GB2312" w:hAnsi="仿宋" w:eastAsia="仿宋_GB2312" w:cs="仿宋"/>
          <w:color w:val="000000"/>
          <w:sz w:val="32"/>
          <w:szCs w:val="32"/>
          <w:lang w:val="en-US" w:eastAsia="zh-CN"/>
        </w:rPr>
        <w:t>原因是减少了政府性基金和河长制河道常规保护项目</w:t>
      </w:r>
      <w:r>
        <w:rPr>
          <w:rFonts w:hint="eastAsia" w:ascii="方正仿宋_GBK" w:hAnsi="方正仿宋_GBK" w:eastAsia="方正仿宋_GBK" w:cs="方正仿宋_GBK"/>
          <w:bCs/>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方正仿宋_GBK" w:hAnsi="方正仿宋_GBK" w:eastAsia="方正仿宋_GBK" w:cs="方正仿宋_GBK"/>
          <w:bCs/>
          <w:sz w:val="32"/>
          <w:szCs w:val="32"/>
          <w:shd w:val="clear" w:color="auto" w:fill="FFFFFF"/>
        </w:rPr>
      </w:pPr>
      <w:r>
        <w:rPr>
          <w:rStyle w:val="8"/>
          <w:rFonts w:hint="eastAsia" w:ascii="方正仿宋_GBK" w:hAnsi="方正仿宋_GBK" w:eastAsia="方正仿宋_GBK" w:cs="方正仿宋_GBK"/>
          <w:b w:val="0"/>
          <w:bCs/>
          <w:sz w:val="32"/>
          <w:szCs w:val="32"/>
          <w:shd w:val="clear" w:color="auto" w:fill="FFFFFF"/>
        </w:rPr>
        <w:t>2.收入情况。</w:t>
      </w:r>
      <w:r>
        <w:rPr>
          <w:rFonts w:hint="eastAsia" w:ascii="方正仿宋_GBK" w:hAnsi="方正仿宋_GBK" w:eastAsia="方正仿宋_GBK" w:cs="方正仿宋_GBK"/>
          <w:bCs/>
          <w:sz w:val="32"/>
          <w:szCs w:val="32"/>
          <w:shd w:val="clear" w:color="auto" w:fill="FFFFFF"/>
        </w:rPr>
        <w:t>202</w:t>
      </w:r>
      <w:r>
        <w:rPr>
          <w:rFonts w:hint="eastAsia" w:ascii="方正仿宋_GBK" w:hAnsi="方正仿宋_GBK" w:eastAsia="方正仿宋_GBK" w:cs="方正仿宋_GBK"/>
          <w:bCs/>
          <w:sz w:val="32"/>
          <w:szCs w:val="32"/>
          <w:shd w:val="clear" w:color="auto" w:fill="FFFFFF"/>
          <w:lang w:val="en-US" w:eastAsia="zh-CN"/>
        </w:rPr>
        <w:t>2</w:t>
      </w:r>
      <w:r>
        <w:rPr>
          <w:rFonts w:hint="eastAsia" w:ascii="方正仿宋_GBK" w:hAnsi="方正仿宋_GBK" w:eastAsia="方正仿宋_GBK" w:cs="方正仿宋_GBK"/>
          <w:bCs/>
          <w:sz w:val="32"/>
          <w:szCs w:val="32"/>
          <w:shd w:val="clear" w:color="auto" w:fill="FFFFFF"/>
        </w:rPr>
        <w:t>年度收入合计</w:t>
      </w:r>
      <w:r>
        <w:rPr>
          <w:rFonts w:hint="eastAsia" w:ascii="方正仿宋_GBK" w:hAnsi="方正仿宋_GBK" w:eastAsia="方正仿宋_GBK" w:cs="方正仿宋_GBK"/>
          <w:bCs/>
          <w:sz w:val="32"/>
          <w:szCs w:val="32"/>
          <w:shd w:val="clear" w:color="auto" w:fill="FFFFFF"/>
          <w:lang w:val="en-US" w:eastAsia="zh-CN"/>
        </w:rPr>
        <w:t>473.24</w:t>
      </w:r>
      <w:r>
        <w:rPr>
          <w:rFonts w:hint="eastAsia" w:ascii="方正仿宋_GBK" w:hAnsi="方正仿宋_GBK" w:eastAsia="方正仿宋_GBK" w:cs="方正仿宋_GBK"/>
          <w:bCs/>
          <w:sz w:val="32"/>
          <w:szCs w:val="32"/>
          <w:shd w:val="clear" w:color="auto" w:fill="FFFFFF"/>
        </w:rPr>
        <w:t>万元，较上年决算数</w:t>
      </w:r>
      <w:r>
        <w:rPr>
          <w:rFonts w:hint="eastAsia" w:ascii="方正仿宋_GBK" w:hAnsi="方正仿宋_GBK" w:eastAsia="方正仿宋_GBK" w:cs="方正仿宋_GBK"/>
          <w:bCs/>
          <w:sz w:val="32"/>
          <w:szCs w:val="32"/>
          <w:shd w:val="clear" w:color="auto" w:fill="FFFFFF"/>
          <w:lang w:eastAsia="zh-CN"/>
        </w:rPr>
        <w:t>减少</w:t>
      </w:r>
      <w:r>
        <w:rPr>
          <w:rFonts w:hint="eastAsia" w:ascii="方正仿宋_GBK" w:hAnsi="方正仿宋_GBK" w:eastAsia="方正仿宋_GBK" w:cs="方正仿宋_GBK"/>
          <w:bCs/>
          <w:sz w:val="32"/>
          <w:szCs w:val="32"/>
          <w:shd w:val="clear" w:color="auto" w:fill="FFFFFF"/>
          <w:lang w:val="en-US" w:eastAsia="zh-CN"/>
        </w:rPr>
        <w:t>89.31</w:t>
      </w:r>
      <w:r>
        <w:rPr>
          <w:rFonts w:hint="eastAsia" w:ascii="方正仿宋_GBK" w:hAnsi="方正仿宋_GBK" w:eastAsia="方正仿宋_GBK" w:cs="方正仿宋_GBK"/>
          <w:bCs/>
          <w:sz w:val="32"/>
          <w:szCs w:val="32"/>
          <w:shd w:val="clear" w:color="auto" w:fill="FFFFFF"/>
        </w:rPr>
        <w:t>万元，</w:t>
      </w:r>
      <w:r>
        <w:rPr>
          <w:rFonts w:hint="eastAsia" w:ascii="方正仿宋_GBK" w:hAnsi="方正仿宋_GBK" w:eastAsia="方正仿宋_GBK" w:cs="方正仿宋_GBK"/>
          <w:bCs/>
          <w:sz w:val="32"/>
          <w:szCs w:val="32"/>
          <w:shd w:val="clear" w:color="auto" w:fill="FFFFFF"/>
          <w:lang w:eastAsia="zh-CN"/>
        </w:rPr>
        <w:t>下降</w:t>
      </w:r>
      <w:r>
        <w:rPr>
          <w:rFonts w:hint="eastAsia" w:ascii="方正仿宋_GBK" w:hAnsi="方正仿宋_GBK" w:eastAsia="方正仿宋_GBK" w:cs="方正仿宋_GBK"/>
          <w:bCs/>
          <w:sz w:val="32"/>
          <w:szCs w:val="32"/>
          <w:shd w:val="clear" w:color="auto" w:fill="FFFFFF"/>
          <w:lang w:val="en-US" w:eastAsia="zh-CN"/>
        </w:rPr>
        <w:t>15.9</w:t>
      </w:r>
      <w:r>
        <w:rPr>
          <w:rFonts w:hint="eastAsia" w:ascii="方正仿宋_GBK" w:hAnsi="方正仿宋_GBK" w:eastAsia="方正仿宋_GBK" w:cs="方正仿宋_GBK"/>
          <w:bCs/>
          <w:sz w:val="32"/>
          <w:szCs w:val="32"/>
          <w:shd w:val="clear" w:color="auto" w:fill="FFFFFF"/>
        </w:rPr>
        <w:t>%，</w:t>
      </w:r>
      <w:r>
        <w:rPr>
          <w:rFonts w:hint="eastAsia" w:ascii="方正仿宋_GBK" w:hAnsi="方正仿宋_GBK" w:eastAsia="方正仿宋_GBK" w:cs="方正仿宋_GBK"/>
          <w:bCs/>
          <w:sz w:val="32"/>
          <w:szCs w:val="32"/>
          <w:shd w:val="clear" w:color="auto" w:fill="FFFFFF"/>
          <w:lang w:eastAsia="zh-CN"/>
        </w:rPr>
        <w:t>主要</w:t>
      </w:r>
      <w:r>
        <w:rPr>
          <w:rFonts w:hint="eastAsia" w:ascii="仿宋_GB2312" w:hAnsi="仿宋" w:eastAsia="仿宋_GB2312" w:cs="仿宋"/>
          <w:color w:val="000000"/>
          <w:sz w:val="32"/>
          <w:szCs w:val="32"/>
          <w:lang w:val="en-US" w:eastAsia="zh-CN"/>
        </w:rPr>
        <w:t>原因是减少了政府性基金和河长制河道常规保护项目</w:t>
      </w:r>
      <w:r>
        <w:rPr>
          <w:rFonts w:hint="eastAsia" w:ascii="方正仿宋_GBK" w:hAnsi="方正仿宋_GBK" w:eastAsia="方正仿宋_GBK" w:cs="方正仿宋_GBK"/>
          <w:bCs/>
          <w:sz w:val="32"/>
          <w:szCs w:val="32"/>
          <w:shd w:val="clear" w:color="auto" w:fill="FFFFFF"/>
        </w:rPr>
        <w:t>，其中：财政拨款收入</w:t>
      </w:r>
      <w:r>
        <w:rPr>
          <w:rFonts w:hint="eastAsia" w:ascii="方正仿宋_GBK" w:hAnsi="方正仿宋_GBK" w:eastAsia="方正仿宋_GBK" w:cs="方正仿宋_GBK"/>
          <w:bCs/>
          <w:sz w:val="32"/>
          <w:szCs w:val="32"/>
          <w:shd w:val="clear" w:color="auto" w:fill="FFFFFF"/>
          <w:lang w:val="en-US" w:eastAsia="zh-CN"/>
        </w:rPr>
        <w:t>473.24</w:t>
      </w:r>
      <w:r>
        <w:rPr>
          <w:rFonts w:hint="eastAsia" w:ascii="方正仿宋_GBK" w:hAnsi="方正仿宋_GBK" w:eastAsia="方正仿宋_GBK" w:cs="方正仿宋_GBK"/>
          <w:bCs/>
          <w:sz w:val="32"/>
          <w:szCs w:val="32"/>
          <w:shd w:val="clear" w:color="auto" w:fill="FFFFFF"/>
        </w:rPr>
        <w:t>万元，占100%。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方正仿宋_GBK" w:hAnsi="方正仿宋_GBK" w:eastAsia="方正仿宋_GBK" w:cs="方正仿宋_GBK"/>
          <w:bCs/>
          <w:sz w:val="32"/>
          <w:szCs w:val="32"/>
          <w:shd w:val="clear" w:color="auto" w:fill="FFFFFF"/>
        </w:rPr>
      </w:pPr>
      <w:r>
        <w:rPr>
          <w:rStyle w:val="8"/>
          <w:rFonts w:hint="eastAsia" w:ascii="方正仿宋_GBK" w:hAnsi="方正仿宋_GBK" w:eastAsia="方正仿宋_GBK" w:cs="方正仿宋_GBK"/>
          <w:b w:val="0"/>
          <w:bCs/>
          <w:sz w:val="32"/>
          <w:szCs w:val="32"/>
          <w:shd w:val="clear" w:color="auto" w:fill="FFFFFF"/>
        </w:rPr>
        <w:t>3.支出情况。</w:t>
      </w:r>
      <w:r>
        <w:rPr>
          <w:rFonts w:hint="eastAsia" w:ascii="方正仿宋_GBK" w:hAnsi="方正仿宋_GBK" w:eastAsia="方正仿宋_GBK" w:cs="方正仿宋_GBK"/>
          <w:bCs/>
          <w:sz w:val="32"/>
          <w:szCs w:val="32"/>
          <w:shd w:val="clear" w:color="auto" w:fill="FFFFFF"/>
        </w:rPr>
        <w:t>202</w:t>
      </w:r>
      <w:r>
        <w:rPr>
          <w:rFonts w:hint="eastAsia" w:ascii="方正仿宋_GBK" w:hAnsi="方正仿宋_GBK" w:eastAsia="方正仿宋_GBK" w:cs="方正仿宋_GBK"/>
          <w:bCs/>
          <w:sz w:val="32"/>
          <w:szCs w:val="32"/>
          <w:shd w:val="clear" w:color="auto" w:fill="FFFFFF"/>
          <w:lang w:val="en-US" w:eastAsia="zh-CN"/>
        </w:rPr>
        <w:t>2</w:t>
      </w:r>
      <w:r>
        <w:rPr>
          <w:rFonts w:hint="eastAsia" w:ascii="方正仿宋_GBK" w:hAnsi="方正仿宋_GBK" w:eastAsia="方正仿宋_GBK" w:cs="方正仿宋_GBK"/>
          <w:bCs/>
          <w:sz w:val="32"/>
          <w:szCs w:val="32"/>
          <w:shd w:val="clear" w:color="auto" w:fill="FFFFFF"/>
        </w:rPr>
        <w:t>年度支出合计</w:t>
      </w:r>
      <w:r>
        <w:rPr>
          <w:rFonts w:hint="eastAsia" w:ascii="方正仿宋_GBK" w:hAnsi="方正仿宋_GBK" w:eastAsia="方正仿宋_GBK" w:cs="方正仿宋_GBK"/>
          <w:bCs/>
          <w:sz w:val="32"/>
          <w:szCs w:val="32"/>
          <w:shd w:val="clear" w:color="auto" w:fill="FFFFFF"/>
          <w:lang w:val="en-US" w:eastAsia="zh-CN"/>
        </w:rPr>
        <w:t>473.24</w:t>
      </w:r>
      <w:r>
        <w:rPr>
          <w:rFonts w:hint="eastAsia" w:ascii="方正仿宋_GBK" w:hAnsi="方正仿宋_GBK" w:eastAsia="方正仿宋_GBK" w:cs="方正仿宋_GBK"/>
          <w:bCs/>
          <w:sz w:val="32"/>
          <w:szCs w:val="32"/>
          <w:shd w:val="clear" w:color="auto" w:fill="FFFFFF"/>
        </w:rPr>
        <w:t>万元，较上年决算数</w:t>
      </w:r>
      <w:r>
        <w:rPr>
          <w:rFonts w:hint="eastAsia" w:ascii="方正仿宋_GBK" w:hAnsi="方正仿宋_GBK" w:eastAsia="方正仿宋_GBK" w:cs="方正仿宋_GBK"/>
          <w:bCs/>
          <w:sz w:val="32"/>
          <w:szCs w:val="32"/>
          <w:shd w:val="clear" w:color="auto" w:fill="FFFFFF"/>
          <w:lang w:eastAsia="zh-CN"/>
        </w:rPr>
        <w:t>减少</w:t>
      </w:r>
      <w:r>
        <w:rPr>
          <w:rFonts w:hint="eastAsia" w:ascii="方正仿宋_GBK" w:hAnsi="方正仿宋_GBK" w:eastAsia="方正仿宋_GBK" w:cs="方正仿宋_GBK"/>
          <w:bCs/>
          <w:sz w:val="32"/>
          <w:szCs w:val="32"/>
          <w:shd w:val="clear" w:color="auto" w:fill="FFFFFF"/>
          <w:lang w:val="en-US" w:eastAsia="zh-CN"/>
        </w:rPr>
        <w:t>89.31</w:t>
      </w:r>
      <w:r>
        <w:rPr>
          <w:rFonts w:hint="eastAsia" w:ascii="方正仿宋_GBK" w:hAnsi="方正仿宋_GBK" w:eastAsia="方正仿宋_GBK" w:cs="方正仿宋_GBK"/>
          <w:bCs/>
          <w:sz w:val="32"/>
          <w:szCs w:val="32"/>
          <w:shd w:val="clear" w:color="auto" w:fill="FFFFFF"/>
        </w:rPr>
        <w:t>万元，</w:t>
      </w:r>
      <w:r>
        <w:rPr>
          <w:rFonts w:hint="eastAsia" w:ascii="方正仿宋_GBK" w:hAnsi="方正仿宋_GBK" w:eastAsia="方正仿宋_GBK" w:cs="方正仿宋_GBK"/>
          <w:bCs/>
          <w:sz w:val="32"/>
          <w:szCs w:val="32"/>
          <w:shd w:val="clear" w:color="auto" w:fill="FFFFFF"/>
          <w:lang w:eastAsia="zh-CN"/>
        </w:rPr>
        <w:t>下降</w:t>
      </w:r>
      <w:r>
        <w:rPr>
          <w:rFonts w:hint="eastAsia" w:ascii="方正仿宋_GBK" w:hAnsi="方正仿宋_GBK" w:eastAsia="方正仿宋_GBK" w:cs="方正仿宋_GBK"/>
          <w:bCs/>
          <w:sz w:val="32"/>
          <w:szCs w:val="32"/>
          <w:shd w:val="clear" w:color="auto" w:fill="FFFFFF"/>
          <w:lang w:val="en-US" w:eastAsia="zh-CN"/>
        </w:rPr>
        <w:t>15.9</w:t>
      </w:r>
      <w:r>
        <w:rPr>
          <w:rFonts w:hint="eastAsia" w:ascii="方正仿宋_GBK" w:hAnsi="方正仿宋_GBK" w:eastAsia="方正仿宋_GBK" w:cs="方正仿宋_GBK"/>
          <w:bCs/>
          <w:sz w:val="32"/>
          <w:szCs w:val="32"/>
          <w:shd w:val="clear" w:color="auto" w:fill="FFFFFF"/>
        </w:rPr>
        <w:t>%，</w:t>
      </w:r>
      <w:r>
        <w:rPr>
          <w:rFonts w:hint="eastAsia" w:ascii="方正仿宋_GBK" w:hAnsi="方正仿宋_GBK" w:eastAsia="方正仿宋_GBK" w:cs="方正仿宋_GBK"/>
          <w:bCs/>
          <w:sz w:val="32"/>
          <w:szCs w:val="32"/>
          <w:shd w:val="clear" w:color="auto" w:fill="FFFFFF"/>
          <w:lang w:eastAsia="zh-CN"/>
        </w:rPr>
        <w:t>主要</w:t>
      </w:r>
      <w:r>
        <w:rPr>
          <w:rFonts w:hint="eastAsia" w:ascii="仿宋_GB2312" w:hAnsi="仿宋" w:eastAsia="仿宋_GB2312" w:cs="仿宋"/>
          <w:color w:val="000000"/>
          <w:sz w:val="32"/>
          <w:szCs w:val="32"/>
          <w:lang w:val="en-US" w:eastAsia="zh-CN"/>
        </w:rPr>
        <w:t>原因是减少了政府性基金和河长制河道常规保护项目</w:t>
      </w:r>
      <w:r>
        <w:rPr>
          <w:rFonts w:hint="eastAsia" w:ascii="方正仿宋_GBK" w:hAnsi="方正仿宋_GBK" w:eastAsia="方正仿宋_GBK" w:cs="方正仿宋_GBK"/>
          <w:bCs/>
          <w:sz w:val="32"/>
          <w:szCs w:val="32"/>
          <w:shd w:val="clear" w:color="auto" w:fill="FFFFFF"/>
        </w:rPr>
        <w:t>，其中：基本支出</w:t>
      </w:r>
      <w:r>
        <w:rPr>
          <w:rFonts w:hint="eastAsia" w:ascii="方正仿宋_GBK" w:hAnsi="方正仿宋_GBK" w:eastAsia="方正仿宋_GBK" w:cs="方正仿宋_GBK"/>
          <w:bCs/>
          <w:sz w:val="32"/>
          <w:szCs w:val="32"/>
          <w:shd w:val="clear" w:color="auto" w:fill="FFFFFF"/>
          <w:lang w:val="en-US" w:eastAsia="zh-CN"/>
        </w:rPr>
        <w:t>166.19</w:t>
      </w:r>
      <w:r>
        <w:rPr>
          <w:rFonts w:hint="eastAsia" w:ascii="方正仿宋_GBK" w:hAnsi="方正仿宋_GBK" w:eastAsia="方正仿宋_GBK" w:cs="方正仿宋_GBK"/>
          <w:bCs/>
          <w:sz w:val="32"/>
          <w:szCs w:val="32"/>
          <w:shd w:val="clear" w:color="auto" w:fill="FFFFFF"/>
        </w:rPr>
        <w:t>万元，占</w:t>
      </w:r>
      <w:r>
        <w:rPr>
          <w:rFonts w:hint="eastAsia" w:ascii="方正仿宋_GBK" w:hAnsi="方正仿宋_GBK" w:eastAsia="方正仿宋_GBK" w:cs="方正仿宋_GBK"/>
          <w:bCs/>
          <w:sz w:val="32"/>
          <w:szCs w:val="32"/>
          <w:shd w:val="clear" w:color="auto" w:fill="FFFFFF"/>
          <w:lang w:val="en-US" w:eastAsia="zh-CN"/>
        </w:rPr>
        <w:t>35.1</w:t>
      </w:r>
      <w:r>
        <w:rPr>
          <w:rFonts w:hint="eastAsia" w:ascii="方正仿宋_GBK" w:hAnsi="方正仿宋_GBK" w:eastAsia="方正仿宋_GBK" w:cs="方正仿宋_GBK"/>
          <w:bCs/>
          <w:sz w:val="32"/>
          <w:szCs w:val="32"/>
          <w:shd w:val="clear" w:color="auto" w:fill="FFFFFF"/>
        </w:rPr>
        <w:t>%；项目支出</w:t>
      </w:r>
      <w:r>
        <w:rPr>
          <w:rFonts w:hint="eastAsia" w:ascii="方正仿宋_GBK" w:hAnsi="方正仿宋_GBK" w:eastAsia="方正仿宋_GBK" w:cs="方正仿宋_GBK"/>
          <w:bCs/>
          <w:sz w:val="32"/>
          <w:szCs w:val="32"/>
          <w:shd w:val="clear" w:color="auto" w:fill="FFFFFF"/>
          <w:lang w:val="en-US" w:eastAsia="zh-CN"/>
        </w:rPr>
        <w:t>307.05</w:t>
      </w:r>
      <w:r>
        <w:rPr>
          <w:rFonts w:hint="eastAsia" w:ascii="方正仿宋_GBK" w:hAnsi="方正仿宋_GBK" w:eastAsia="方正仿宋_GBK" w:cs="方正仿宋_GBK"/>
          <w:bCs/>
          <w:sz w:val="32"/>
          <w:szCs w:val="32"/>
          <w:shd w:val="clear" w:color="auto" w:fill="FFFFFF"/>
        </w:rPr>
        <w:t>万元，占</w:t>
      </w:r>
      <w:r>
        <w:rPr>
          <w:rFonts w:hint="eastAsia" w:ascii="方正仿宋_GBK" w:hAnsi="方正仿宋_GBK" w:eastAsia="方正仿宋_GBK" w:cs="方正仿宋_GBK"/>
          <w:bCs/>
          <w:sz w:val="32"/>
          <w:szCs w:val="32"/>
          <w:shd w:val="clear" w:color="auto" w:fill="FFFFFF"/>
          <w:lang w:val="en-US" w:eastAsia="zh-CN"/>
        </w:rPr>
        <w:t>64.9</w:t>
      </w:r>
      <w:r>
        <w:rPr>
          <w:rFonts w:hint="eastAsia" w:ascii="方正仿宋_GBK" w:hAnsi="方正仿宋_GBK" w:eastAsia="方正仿宋_GBK" w:cs="方正仿宋_GBK"/>
          <w:bCs/>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ascii="方正仿宋_GBK" w:hAnsi="方正仿宋_GBK" w:eastAsia="方正仿宋_GBK" w:cs="方正仿宋_GBK"/>
          <w:bCs/>
          <w:sz w:val="32"/>
          <w:szCs w:val="32"/>
          <w:lang w:val="zh-TW" w:eastAsia="zh-TW"/>
        </w:rPr>
      </w:pPr>
      <w:r>
        <w:rPr>
          <w:rStyle w:val="8"/>
          <w:rFonts w:hint="eastAsia" w:ascii="方正仿宋_GBK" w:hAnsi="方正仿宋_GBK" w:eastAsia="方正仿宋_GBK" w:cs="方正仿宋_GBK"/>
          <w:b w:val="0"/>
          <w:bCs/>
          <w:sz w:val="32"/>
          <w:szCs w:val="32"/>
          <w:shd w:val="clear" w:color="auto" w:fill="FFFFFF"/>
        </w:rPr>
        <w:t>4.结转结余情况。</w:t>
      </w:r>
      <w:r>
        <w:rPr>
          <w:rFonts w:hint="eastAsia" w:ascii="方正仿宋_GBK" w:hAnsi="方正仿宋_GBK" w:eastAsia="方正仿宋_GBK" w:cs="方正仿宋_GBK"/>
          <w:bCs/>
          <w:sz w:val="32"/>
          <w:szCs w:val="32"/>
          <w:shd w:val="clear" w:color="auto" w:fill="FFFFFF"/>
        </w:rPr>
        <w:t>202</w:t>
      </w:r>
      <w:r>
        <w:rPr>
          <w:rFonts w:hint="eastAsia" w:ascii="方正仿宋_GBK" w:hAnsi="方正仿宋_GBK" w:eastAsia="方正仿宋_GBK" w:cs="方正仿宋_GBK"/>
          <w:bCs/>
          <w:sz w:val="32"/>
          <w:szCs w:val="32"/>
          <w:shd w:val="clear" w:color="auto" w:fill="FFFFFF"/>
          <w:lang w:val="en-US" w:eastAsia="zh-CN"/>
        </w:rPr>
        <w:t>2</w:t>
      </w:r>
      <w:r>
        <w:rPr>
          <w:rFonts w:hint="eastAsia" w:ascii="方正仿宋_GBK" w:hAnsi="方正仿宋_GBK" w:eastAsia="方正仿宋_GBK" w:cs="方正仿宋_GBK"/>
          <w:bCs/>
          <w:sz w:val="32"/>
          <w:szCs w:val="32"/>
          <w:shd w:val="clear" w:color="auto" w:fill="FFFFFF"/>
        </w:rPr>
        <w:t>年度年末结转和结余0.00万元，较上年决算数增加0.00万元，增长0.0%，</w:t>
      </w:r>
      <w:r>
        <w:rPr>
          <w:rFonts w:hint="eastAsia" w:ascii="方正仿宋_GBK" w:hAnsi="方正仿宋_GBK" w:eastAsia="方正仿宋_GBK" w:cs="方正仿宋_GBK"/>
          <w:bCs/>
          <w:sz w:val="32"/>
          <w:szCs w:val="32"/>
          <w:lang w:val="zh-TW" w:eastAsia="zh-TW"/>
        </w:rPr>
        <w:t>主要原因是上年和本年我站均无结转结余情况。</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（二）财政拨款收入支出决算总体情况说明</w:t>
      </w:r>
    </w:p>
    <w:p>
      <w:pPr>
        <w:adjustRightInd w:val="0"/>
        <w:snapToGrid w:val="0"/>
        <w:spacing w:line="600" w:lineRule="exac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202</w:t>
      </w:r>
      <w:r>
        <w:rPr>
          <w:rFonts w:hint="eastAsia" w:ascii="方正仿宋_GBK" w:hAnsi="方正仿宋_GBK" w:eastAsia="方正仿宋_GBK" w:cs="方正仿宋_GBK"/>
          <w:sz w:val="32"/>
          <w:szCs w:val="32"/>
          <w:shd w:val="clear" w:color="auto" w:fill="FFFFFF"/>
          <w:lang w:val="en-US" w:eastAsia="zh-CN"/>
        </w:rPr>
        <w:t>2</w:t>
      </w:r>
      <w:r>
        <w:rPr>
          <w:rFonts w:hint="eastAsia" w:ascii="方正仿宋_GBK" w:hAnsi="方正仿宋_GBK" w:eastAsia="方正仿宋_GBK" w:cs="方正仿宋_GBK"/>
          <w:sz w:val="32"/>
          <w:szCs w:val="32"/>
          <w:shd w:val="clear" w:color="auto" w:fill="FFFFFF"/>
        </w:rPr>
        <w:t>年度财政拨款收、支总计</w:t>
      </w:r>
      <w:r>
        <w:rPr>
          <w:rFonts w:hint="eastAsia" w:ascii="方正仿宋_GBK" w:hAnsi="方正仿宋_GBK" w:eastAsia="方正仿宋_GBK" w:cs="方正仿宋_GBK"/>
          <w:sz w:val="32"/>
          <w:szCs w:val="32"/>
          <w:shd w:val="clear" w:color="auto" w:fill="FFFFFF"/>
          <w:lang w:val="en-US" w:eastAsia="zh-CN"/>
        </w:rPr>
        <w:t>473.24</w:t>
      </w:r>
      <w:r>
        <w:rPr>
          <w:rFonts w:hint="eastAsia" w:ascii="方正仿宋_GBK" w:hAnsi="方正仿宋_GBK" w:eastAsia="方正仿宋_GBK" w:cs="方正仿宋_GBK"/>
          <w:sz w:val="32"/>
          <w:szCs w:val="32"/>
          <w:shd w:val="clear" w:color="auto" w:fill="FFFFFF"/>
        </w:rPr>
        <w:t>万元。与202</w:t>
      </w:r>
      <w:r>
        <w:rPr>
          <w:rFonts w:hint="eastAsia" w:ascii="方正仿宋_GBK" w:hAnsi="方正仿宋_GBK" w:eastAsia="方正仿宋_GBK" w:cs="方正仿宋_GBK"/>
          <w:sz w:val="32"/>
          <w:szCs w:val="32"/>
          <w:shd w:val="clear" w:color="auto" w:fill="FFFFFF"/>
          <w:lang w:val="en-US" w:eastAsia="zh-CN"/>
        </w:rPr>
        <w:t>1</w:t>
      </w:r>
      <w:r>
        <w:rPr>
          <w:rFonts w:hint="eastAsia" w:ascii="方正仿宋_GBK" w:hAnsi="方正仿宋_GBK" w:eastAsia="方正仿宋_GBK" w:cs="方正仿宋_GBK"/>
          <w:sz w:val="32"/>
          <w:szCs w:val="32"/>
          <w:shd w:val="clear" w:color="auto" w:fill="FFFFFF"/>
        </w:rPr>
        <w:t>年相比，财政拨款收、支总计各</w:t>
      </w:r>
      <w:r>
        <w:rPr>
          <w:rFonts w:hint="eastAsia" w:ascii="方正仿宋_GBK" w:hAnsi="方正仿宋_GBK" w:eastAsia="方正仿宋_GBK" w:cs="方正仿宋_GBK"/>
          <w:bCs/>
          <w:sz w:val="32"/>
          <w:szCs w:val="32"/>
          <w:shd w:val="clear" w:color="auto" w:fill="FFFFFF"/>
          <w:lang w:eastAsia="zh-CN"/>
        </w:rPr>
        <w:t>减少</w:t>
      </w:r>
      <w:r>
        <w:rPr>
          <w:rFonts w:hint="eastAsia" w:ascii="方正仿宋_GBK" w:hAnsi="方正仿宋_GBK" w:eastAsia="方正仿宋_GBK" w:cs="方正仿宋_GBK"/>
          <w:bCs/>
          <w:sz w:val="32"/>
          <w:szCs w:val="32"/>
          <w:shd w:val="clear" w:color="auto" w:fill="FFFFFF"/>
          <w:lang w:val="en-US" w:eastAsia="zh-CN"/>
        </w:rPr>
        <w:t>89.31</w:t>
      </w:r>
      <w:r>
        <w:rPr>
          <w:rFonts w:hint="eastAsia" w:ascii="方正仿宋_GBK" w:hAnsi="方正仿宋_GBK" w:eastAsia="方正仿宋_GBK" w:cs="方正仿宋_GBK"/>
          <w:sz w:val="32"/>
          <w:szCs w:val="32"/>
          <w:shd w:val="clear" w:color="auto" w:fill="FFFFFF"/>
        </w:rPr>
        <w:t>万元，</w:t>
      </w:r>
      <w:r>
        <w:rPr>
          <w:rFonts w:hint="eastAsia" w:ascii="方正仿宋_GBK" w:hAnsi="方正仿宋_GBK" w:eastAsia="方正仿宋_GBK" w:cs="方正仿宋_GBK"/>
          <w:bCs/>
          <w:sz w:val="32"/>
          <w:szCs w:val="32"/>
          <w:shd w:val="clear" w:color="auto" w:fill="FFFFFF"/>
          <w:lang w:eastAsia="zh-CN"/>
        </w:rPr>
        <w:t>下降</w:t>
      </w:r>
      <w:r>
        <w:rPr>
          <w:rFonts w:hint="eastAsia" w:ascii="方正仿宋_GBK" w:hAnsi="方正仿宋_GBK" w:eastAsia="方正仿宋_GBK" w:cs="方正仿宋_GBK"/>
          <w:bCs/>
          <w:sz w:val="32"/>
          <w:szCs w:val="32"/>
          <w:shd w:val="clear" w:color="auto" w:fill="FFFFFF"/>
          <w:lang w:val="en-US" w:eastAsia="zh-CN"/>
        </w:rPr>
        <w:t>15.9</w:t>
      </w:r>
      <w:r>
        <w:rPr>
          <w:rFonts w:hint="eastAsia" w:ascii="方正仿宋_GBK" w:hAnsi="方正仿宋_GBK" w:eastAsia="方正仿宋_GBK" w:cs="方正仿宋_GBK"/>
          <w:bCs/>
          <w:sz w:val="32"/>
          <w:szCs w:val="32"/>
          <w:shd w:val="clear" w:color="auto" w:fill="FFFFFF"/>
        </w:rPr>
        <w:t>%</w:t>
      </w:r>
      <w:r>
        <w:rPr>
          <w:rFonts w:hint="eastAsia"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bCs/>
          <w:sz w:val="32"/>
          <w:szCs w:val="32"/>
          <w:shd w:val="clear" w:color="auto" w:fill="FFFFFF"/>
          <w:lang w:eastAsia="zh-CN"/>
        </w:rPr>
        <w:t>主要</w:t>
      </w:r>
      <w:r>
        <w:rPr>
          <w:rFonts w:hint="eastAsia" w:ascii="仿宋_GB2312" w:hAnsi="仿宋" w:eastAsia="仿宋_GB2312" w:cs="仿宋"/>
          <w:color w:val="000000"/>
          <w:sz w:val="32"/>
          <w:szCs w:val="32"/>
          <w:lang w:val="en-US" w:eastAsia="zh-CN"/>
        </w:rPr>
        <w:t>原因是减少了政府性基金和河长制河道常规保护项目</w:t>
      </w:r>
      <w:r>
        <w:rPr>
          <w:rFonts w:hint="eastAsia" w:ascii="方正仿宋_GBK" w:hAnsi="方正仿宋_GBK" w:eastAsia="方正仿宋_GBK" w:cs="方正仿宋_GBK"/>
          <w:bCs/>
          <w:sz w:val="32"/>
          <w:szCs w:val="32"/>
          <w:lang w:val="zh-TW" w:eastAsia="zh-TW"/>
        </w:rPr>
        <w:t>。</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（三）一般公共预算财政拨款收入支出决算情况说明</w:t>
      </w:r>
    </w:p>
    <w:p>
      <w:pPr>
        <w:pStyle w:val="6"/>
        <w:widowControl/>
        <w:spacing w:beforeAutospacing="0" w:afterAutospacing="0" w:line="600" w:lineRule="exact"/>
        <w:ind w:firstLine="640" w:firstLineChars="200"/>
        <w:rPr>
          <w:rFonts w:ascii="方正仿宋_GBK" w:hAnsi="方正仿宋_GBK" w:eastAsia="方正仿宋_GBK" w:cs="方正仿宋_GBK"/>
          <w:bCs/>
          <w:sz w:val="32"/>
          <w:szCs w:val="32"/>
        </w:rPr>
      </w:pPr>
      <w:r>
        <w:rPr>
          <w:rStyle w:val="8"/>
          <w:rFonts w:hint="eastAsia" w:ascii="方正仿宋_GBK" w:hAnsi="方正仿宋_GBK" w:eastAsia="方正仿宋_GBK" w:cs="方正仿宋_GBK"/>
          <w:b w:val="0"/>
          <w:bCs/>
          <w:sz w:val="32"/>
          <w:szCs w:val="32"/>
          <w:shd w:val="clear" w:color="auto" w:fill="FFFFFF"/>
        </w:rPr>
        <w:t>1.收入情况。</w:t>
      </w:r>
      <w:r>
        <w:rPr>
          <w:rFonts w:hint="eastAsia" w:ascii="方正仿宋_GBK" w:hAnsi="方正仿宋_GBK" w:eastAsia="方正仿宋_GBK" w:cs="方正仿宋_GBK"/>
          <w:bCs/>
          <w:sz w:val="32"/>
          <w:szCs w:val="32"/>
          <w:shd w:val="clear" w:color="auto" w:fill="FFFFFF"/>
        </w:rPr>
        <w:t>202</w:t>
      </w:r>
      <w:r>
        <w:rPr>
          <w:rFonts w:hint="eastAsia" w:ascii="方正仿宋_GBK" w:hAnsi="方正仿宋_GBK" w:eastAsia="方正仿宋_GBK" w:cs="方正仿宋_GBK"/>
          <w:bCs/>
          <w:sz w:val="32"/>
          <w:szCs w:val="32"/>
          <w:shd w:val="clear" w:color="auto" w:fill="FFFFFF"/>
          <w:lang w:val="en-US" w:eastAsia="zh-CN"/>
        </w:rPr>
        <w:t>2</w:t>
      </w:r>
      <w:r>
        <w:rPr>
          <w:rFonts w:hint="eastAsia" w:ascii="方正仿宋_GBK" w:hAnsi="方正仿宋_GBK" w:eastAsia="方正仿宋_GBK" w:cs="方正仿宋_GBK"/>
          <w:bCs/>
          <w:sz w:val="32"/>
          <w:szCs w:val="32"/>
          <w:shd w:val="clear" w:color="auto" w:fill="FFFFFF"/>
        </w:rPr>
        <w:t>年度一般公共预算财政拨款收入</w:t>
      </w:r>
      <w:r>
        <w:rPr>
          <w:rFonts w:hint="eastAsia" w:ascii="方正仿宋_GBK" w:hAnsi="方正仿宋_GBK" w:eastAsia="方正仿宋_GBK" w:cs="方正仿宋_GBK"/>
          <w:bCs/>
          <w:sz w:val="32"/>
          <w:szCs w:val="32"/>
          <w:shd w:val="clear" w:color="auto" w:fill="FFFFFF"/>
          <w:lang w:val="en-US" w:eastAsia="zh-CN"/>
        </w:rPr>
        <w:t>473.24</w:t>
      </w:r>
      <w:r>
        <w:rPr>
          <w:rFonts w:hint="eastAsia" w:ascii="方正仿宋_GBK" w:hAnsi="方正仿宋_GBK" w:eastAsia="方正仿宋_GBK" w:cs="方正仿宋_GBK"/>
          <w:bCs/>
          <w:sz w:val="32"/>
          <w:szCs w:val="32"/>
          <w:shd w:val="clear" w:color="auto" w:fill="FFFFFF"/>
        </w:rPr>
        <w:t>万元，较上年决算数</w:t>
      </w:r>
      <w:r>
        <w:rPr>
          <w:rFonts w:hint="eastAsia" w:ascii="方正仿宋_GBK" w:hAnsi="方正仿宋_GBK" w:eastAsia="方正仿宋_GBK" w:cs="方正仿宋_GBK"/>
          <w:bCs/>
          <w:sz w:val="32"/>
          <w:szCs w:val="32"/>
          <w:shd w:val="clear" w:color="auto" w:fill="FFFFFF"/>
          <w:lang w:eastAsia="zh-CN"/>
        </w:rPr>
        <w:t>减少</w:t>
      </w:r>
      <w:r>
        <w:rPr>
          <w:rFonts w:hint="eastAsia" w:ascii="方正仿宋_GBK" w:hAnsi="方正仿宋_GBK" w:eastAsia="方正仿宋_GBK" w:cs="方正仿宋_GBK"/>
          <w:bCs/>
          <w:sz w:val="32"/>
          <w:szCs w:val="32"/>
          <w:shd w:val="clear" w:color="auto" w:fill="FFFFFF"/>
          <w:lang w:val="en-US" w:eastAsia="zh-CN"/>
        </w:rPr>
        <w:t>5.27</w:t>
      </w:r>
      <w:r>
        <w:rPr>
          <w:rFonts w:hint="eastAsia" w:ascii="方正仿宋_GBK" w:hAnsi="方正仿宋_GBK" w:eastAsia="方正仿宋_GBK" w:cs="方正仿宋_GBK"/>
          <w:bCs/>
          <w:sz w:val="32"/>
          <w:szCs w:val="32"/>
          <w:shd w:val="clear" w:color="auto" w:fill="FFFFFF"/>
        </w:rPr>
        <w:t>万元，</w:t>
      </w:r>
      <w:r>
        <w:rPr>
          <w:rFonts w:hint="eastAsia" w:ascii="方正仿宋_GBK" w:hAnsi="方正仿宋_GBK" w:eastAsia="方正仿宋_GBK" w:cs="方正仿宋_GBK"/>
          <w:bCs/>
          <w:sz w:val="32"/>
          <w:szCs w:val="32"/>
          <w:shd w:val="clear" w:color="auto" w:fill="FFFFFF"/>
          <w:lang w:eastAsia="zh-CN"/>
        </w:rPr>
        <w:t>下降</w:t>
      </w:r>
      <w:r>
        <w:rPr>
          <w:rFonts w:hint="eastAsia" w:ascii="方正仿宋_GBK" w:hAnsi="方正仿宋_GBK" w:eastAsia="方正仿宋_GBK" w:cs="方正仿宋_GBK"/>
          <w:bCs/>
          <w:sz w:val="32"/>
          <w:szCs w:val="32"/>
          <w:shd w:val="clear" w:color="auto" w:fill="FFFFFF"/>
          <w:lang w:val="en-US" w:eastAsia="zh-CN"/>
        </w:rPr>
        <w:t>1.1</w:t>
      </w:r>
      <w:r>
        <w:rPr>
          <w:rFonts w:hint="eastAsia" w:ascii="方正仿宋_GBK" w:hAnsi="方正仿宋_GBK" w:eastAsia="方正仿宋_GBK" w:cs="方正仿宋_GBK"/>
          <w:bCs/>
          <w:sz w:val="32"/>
          <w:szCs w:val="32"/>
          <w:shd w:val="clear" w:color="auto" w:fill="FFFFFF"/>
        </w:rPr>
        <w:t>%。主要原因是</w:t>
      </w:r>
      <w:r>
        <w:rPr>
          <w:rFonts w:hint="eastAsia" w:ascii="方正仿宋_GBK" w:hAnsi="方正仿宋_GBK" w:eastAsia="方正仿宋_GBK" w:cs="方正仿宋_GBK"/>
          <w:bCs/>
          <w:sz w:val="32"/>
          <w:szCs w:val="32"/>
          <w:shd w:val="clear" w:color="auto" w:fill="FFFFFF"/>
          <w:lang w:eastAsia="zh-CN"/>
        </w:rPr>
        <w:t>没有了政府性基金项目</w:t>
      </w:r>
      <w:r>
        <w:rPr>
          <w:rFonts w:hint="eastAsia" w:ascii="方正仿宋_GBK" w:hAnsi="方正仿宋_GBK" w:eastAsia="方正仿宋_GBK" w:cs="方正仿宋_GBK"/>
          <w:bCs/>
          <w:sz w:val="32"/>
          <w:szCs w:val="32"/>
          <w:lang w:val="zh-TW" w:eastAsia="zh-TW"/>
        </w:rPr>
        <w:t>。</w:t>
      </w:r>
      <w:r>
        <w:rPr>
          <w:rFonts w:hint="eastAsia" w:ascii="方正仿宋_GBK" w:hAnsi="方正仿宋_GBK" w:eastAsia="方正仿宋_GBK" w:cs="方正仿宋_GBK"/>
          <w:bCs/>
          <w:sz w:val="32"/>
          <w:szCs w:val="32"/>
          <w:shd w:val="clear" w:color="auto" w:fill="FFFFFF"/>
        </w:rPr>
        <w:t>较年初预算数减少</w:t>
      </w:r>
      <w:r>
        <w:rPr>
          <w:rFonts w:hint="eastAsia" w:ascii="方正仿宋_GBK" w:hAnsi="方正仿宋_GBK" w:eastAsia="方正仿宋_GBK" w:cs="方正仿宋_GBK"/>
          <w:bCs/>
          <w:sz w:val="32"/>
          <w:szCs w:val="32"/>
          <w:shd w:val="clear" w:color="auto" w:fill="FFFFFF"/>
          <w:lang w:val="en-US" w:eastAsia="zh-CN"/>
        </w:rPr>
        <w:t>46.61</w:t>
      </w:r>
      <w:r>
        <w:rPr>
          <w:rFonts w:hint="eastAsia" w:ascii="方正仿宋_GBK" w:hAnsi="方正仿宋_GBK" w:eastAsia="方正仿宋_GBK" w:cs="方正仿宋_GBK"/>
          <w:bCs/>
          <w:sz w:val="32"/>
          <w:szCs w:val="32"/>
          <w:shd w:val="clear" w:color="auto" w:fill="FFFFFF"/>
        </w:rPr>
        <w:t>万元，下降</w:t>
      </w:r>
      <w:r>
        <w:rPr>
          <w:rFonts w:hint="eastAsia" w:ascii="方正仿宋_GBK" w:hAnsi="方正仿宋_GBK" w:eastAsia="方正仿宋_GBK" w:cs="方正仿宋_GBK"/>
          <w:bCs/>
          <w:sz w:val="32"/>
          <w:szCs w:val="32"/>
          <w:shd w:val="clear" w:color="auto" w:fill="FFFFFF"/>
          <w:lang w:val="en-US" w:eastAsia="zh-CN"/>
        </w:rPr>
        <w:t>9.0</w:t>
      </w:r>
      <w:r>
        <w:rPr>
          <w:rFonts w:hint="eastAsia" w:ascii="方正仿宋_GBK" w:hAnsi="方正仿宋_GBK" w:eastAsia="方正仿宋_GBK" w:cs="方正仿宋_GBK"/>
          <w:bCs/>
          <w:sz w:val="32"/>
          <w:szCs w:val="32"/>
          <w:shd w:val="clear" w:color="auto" w:fill="FFFFFF"/>
        </w:rPr>
        <w:t>%。</w:t>
      </w:r>
      <w:r>
        <w:rPr>
          <w:rFonts w:hint="eastAsia" w:ascii="仿宋_GB2312" w:hAnsi="仿宋_GB2312" w:eastAsia="仿宋_GB2312" w:cs="仿宋_GB2312"/>
          <w:sz w:val="32"/>
        </w:rPr>
        <w:t>主要原因是</w:t>
      </w:r>
      <w:r>
        <w:rPr>
          <w:rFonts w:hint="eastAsia" w:ascii="仿宋_GB2312" w:hAnsi="仿宋" w:eastAsia="仿宋_GB2312" w:cs="仿宋"/>
          <w:color w:val="000000"/>
          <w:sz w:val="32"/>
          <w:szCs w:val="32"/>
          <w:lang w:val="en-US" w:eastAsia="zh-CN"/>
        </w:rPr>
        <w:t>减少了政府性基金和河长制河道常规保护项目</w:t>
      </w:r>
      <w:r>
        <w:rPr>
          <w:rFonts w:hint="eastAsia" w:ascii="方正仿宋_GBK" w:hAnsi="方正仿宋_GBK" w:eastAsia="方正仿宋_GBK" w:cs="方正仿宋_GBK"/>
          <w:bCs/>
          <w:sz w:val="32"/>
        </w:rPr>
        <w:t>。</w:t>
      </w:r>
    </w:p>
    <w:p>
      <w:pPr>
        <w:pStyle w:val="6"/>
        <w:widowControl/>
        <w:spacing w:beforeAutospacing="0" w:afterAutospacing="0" w:line="600" w:lineRule="exact"/>
        <w:ind w:firstLine="640" w:firstLineChars="200"/>
        <w:rPr>
          <w:rFonts w:ascii="方正仿宋_GBK" w:hAnsi="方正仿宋_GBK" w:eastAsia="方正仿宋_GBK" w:cs="方正仿宋_GBK"/>
          <w:sz w:val="32"/>
        </w:rPr>
      </w:pPr>
      <w:r>
        <w:rPr>
          <w:rStyle w:val="8"/>
          <w:rFonts w:hint="eastAsia" w:ascii="方正仿宋_GBK" w:hAnsi="方正仿宋_GBK" w:eastAsia="方正仿宋_GBK" w:cs="方正仿宋_GBK"/>
          <w:b w:val="0"/>
          <w:bCs/>
          <w:sz w:val="32"/>
          <w:szCs w:val="32"/>
          <w:shd w:val="clear" w:color="auto" w:fill="FFFFFF"/>
        </w:rPr>
        <w:t>2.支出情况。</w:t>
      </w:r>
      <w:r>
        <w:rPr>
          <w:rFonts w:hint="eastAsia" w:ascii="方正仿宋_GBK" w:hAnsi="方正仿宋_GBK" w:eastAsia="方正仿宋_GBK" w:cs="方正仿宋_GBK"/>
          <w:bCs/>
          <w:sz w:val="32"/>
          <w:szCs w:val="32"/>
          <w:shd w:val="clear" w:color="auto" w:fill="FFFFFF"/>
        </w:rPr>
        <w:t>202</w:t>
      </w:r>
      <w:r>
        <w:rPr>
          <w:rFonts w:hint="eastAsia" w:ascii="方正仿宋_GBK" w:hAnsi="方正仿宋_GBK" w:eastAsia="方正仿宋_GBK" w:cs="方正仿宋_GBK"/>
          <w:bCs/>
          <w:sz w:val="32"/>
          <w:szCs w:val="32"/>
          <w:shd w:val="clear" w:color="auto" w:fill="FFFFFF"/>
          <w:lang w:val="en-US" w:eastAsia="zh-CN"/>
        </w:rPr>
        <w:t>2</w:t>
      </w:r>
      <w:r>
        <w:rPr>
          <w:rFonts w:hint="eastAsia" w:ascii="方正仿宋_GBK" w:hAnsi="方正仿宋_GBK" w:eastAsia="方正仿宋_GBK" w:cs="方正仿宋_GBK"/>
          <w:bCs/>
          <w:sz w:val="32"/>
          <w:szCs w:val="32"/>
          <w:shd w:val="clear" w:color="auto" w:fill="FFFFFF"/>
        </w:rPr>
        <w:t>年度一般公共预算财政拨款支出</w:t>
      </w:r>
      <w:r>
        <w:rPr>
          <w:rFonts w:hint="eastAsia" w:ascii="方正仿宋_GBK" w:hAnsi="方正仿宋_GBK" w:eastAsia="方正仿宋_GBK" w:cs="方正仿宋_GBK"/>
          <w:bCs/>
          <w:sz w:val="32"/>
          <w:szCs w:val="32"/>
          <w:shd w:val="clear" w:color="auto" w:fill="FFFFFF"/>
          <w:lang w:val="en-US" w:eastAsia="zh-CN"/>
        </w:rPr>
        <w:t>473.24</w:t>
      </w:r>
      <w:r>
        <w:rPr>
          <w:rFonts w:hint="eastAsia" w:ascii="方正仿宋_GBK" w:hAnsi="方正仿宋_GBK" w:eastAsia="方正仿宋_GBK" w:cs="方正仿宋_GBK"/>
          <w:bCs/>
          <w:sz w:val="32"/>
          <w:szCs w:val="32"/>
          <w:shd w:val="clear" w:color="auto" w:fill="FFFFFF"/>
        </w:rPr>
        <w:t>万元，较上年决算数减少</w:t>
      </w:r>
      <w:r>
        <w:rPr>
          <w:rFonts w:hint="eastAsia" w:ascii="方正仿宋_GBK" w:hAnsi="方正仿宋_GBK" w:eastAsia="方正仿宋_GBK" w:cs="方正仿宋_GBK"/>
          <w:bCs/>
          <w:sz w:val="32"/>
          <w:szCs w:val="32"/>
          <w:shd w:val="clear" w:color="auto" w:fill="FFFFFF"/>
          <w:lang w:val="en-US" w:eastAsia="zh-CN"/>
        </w:rPr>
        <w:t>5.27</w:t>
      </w:r>
      <w:r>
        <w:rPr>
          <w:rFonts w:hint="eastAsia" w:ascii="方正仿宋_GBK" w:hAnsi="方正仿宋_GBK" w:eastAsia="方正仿宋_GBK" w:cs="方正仿宋_GBK"/>
          <w:bCs/>
          <w:sz w:val="32"/>
          <w:szCs w:val="32"/>
          <w:shd w:val="clear" w:color="auto" w:fill="FFFFFF"/>
        </w:rPr>
        <w:t>万元，</w:t>
      </w:r>
      <w:r>
        <w:rPr>
          <w:rFonts w:hint="eastAsia" w:ascii="方正仿宋_GBK" w:hAnsi="方正仿宋_GBK" w:eastAsia="方正仿宋_GBK" w:cs="方正仿宋_GBK"/>
          <w:bCs/>
          <w:sz w:val="32"/>
          <w:szCs w:val="32"/>
          <w:shd w:val="clear" w:color="auto" w:fill="FFFFFF"/>
          <w:lang w:eastAsia="zh-CN"/>
        </w:rPr>
        <w:t>下降</w:t>
      </w:r>
      <w:r>
        <w:rPr>
          <w:rFonts w:hint="eastAsia" w:ascii="方正仿宋_GBK" w:hAnsi="方正仿宋_GBK" w:eastAsia="方正仿宋_GBK" w:cs="方正仿宋_GBK"/>
          <w:bCs/>
          <w:sz w:val="32"/>
          <w:szCs w:val="32"/>
          <w:shd w:val="clear" w:color="auto" w:fill="FFFFFF"/>
          <w:lang w:val="en-US" w:eastAsia="zh-CN"/>
        </w:rPr>
        <w:t>1.1</w:t>
      </w:r>
      <w:r>
        <w:rPr>
          <w:rFonts w:hint="eastAsia" w:ascii="方正仿宋_GBK" w:hAnsi="方正仿宋_GBK" w:eastAsia="方正仿宋_GBK" w:cs="方正仿宋_GBK"/>
          <w:bCs/>
          <w:sz w:val="32"/>
          <w:szCs w:val="32"/>
          <w:shd w:val="clear" w:color="auto" w:fill="FFFFFF"/>
        </w:rPr>
        <w:t>%。</w:t>
      </w:r>
      <w:r>
        <w:rPr>
          <w:rFonts w:hint="eastAsia" w:ascii="方正仿宋_GBK" w:hAnsi="方正仿宋_GBK" w:eastAsia="方正仿宋_GBK" w:cs="方正仿宋_GBK"/>
          <w:bCs/>
          <w:sz w:val="32"/>
          <w:szCs w:val="32"/>
          <w:shd w:val="clear" w:color="auto" w:fill="FFFFFF"/>
          <w:lang w:eastAsia="zh-CN"/>
        </w:rPr>
        <w:t>主要</w:t>
      </w:r>
      <w:r>
        <w:rPr>
          <w:rFonts w:hint="eastAsia" w:ascii="仿宋_GB2312" w:hAnsi="仿宋" w:eastAsia="仿宋_GB2312" w:cs="仿宋"/>
          <w:color w:val="000000"/>
          <w:sz w:val="32"/>
          <w:szCs w:val="32"/>
          <w:lang w:val="en-US" w:eastAsia="zh-CN"/>
        </w:rPr>
        <w:t>原因是减少了政府性基金和河长制河道常规保护项目</w:t>
      </w:r>
      <w:r>
        <w:rPr>
          <w:rFonts w:hint="eastAsia" w:ascii="方正仿宋_GBK" w:hAnsi="方正仿宋_GBK" w:eastAsia="方正仿宋_GBK" w:cs="方正仿宋_GBK"/>
          <w:sz w:val="32"/>
        </w:rPr>
        <w:t>。</w:t>
      </w:r>
      <w:r>
        <w:rPr>
          <w:rFonts w:hint="eastAsia" w:ascii="方正仿宋_GBK" w:hAnsi="方正仿宋_GBK" w:eastAsia="方正仿宋_GBK" w:cs="方正仿宋_GBK"/>
          <w:sz w:val="32"/>
          <w:szCs w:val="32"/>
          <w:shd w:val="clear" w:color="auto" w:fill="FFFFFF"/>
        </w:rPr>
        <w:t>较年初预算数减少</w:t>
      </w:r>
      <w:r>
        <w:rPr>
          <w:rFonts w:hint="eastAsia" w:ascii="方正仿宋_GBK" w:hAnsi="方正仿宋_GBK" w:eastAsia="方正仿宋_GBK" w:cs="方正仿宋_GBK"/>
          <w:sz w:val="32"/>
          <w:szCs w:val="32"/>
          <w:shd w:val="clear" w:color="auto" w:fill="FFFFFF"/>
          <w:lang w:val="en-US" w:eastAsia="zh-CN"/>
        </w:rPr>
        <w:t>46.61</w:t>
      </w:r>
      <w:r>
        <w:rPr>
          <w:rFonts w:hint="eastAsia" w:ascii="方正仿宋_GBK" w:hAnsi="方正仿宋_GBK" w:eastAsia="方正仿宋_GBK" w:cs="方正仿宋_GBK"/>
          <w:sz w:val="32"/>
          <w:szCs w:val="32"/>
          <w:shd w:val="clear" w:color="auto" w:fill="FFFFFF"/>
        </w:rPr>
        <w:t>万元，下降</w:t>
      </w:r>
      <w:r>
        <w:rPr>
          <w:rFonts w:hint="eastAsia" w:ascii="方正仿宋_GBK" w:hAnsi="方正仿宋_GBK" w:eastAsia="方正仿宋_GBK" w:cs="方正仿宋_GBK"/>
          <w:sz w:val="32"/>
          <w:szCs w:val="32"/>
          <w:shd w:val="clear" w:color="auto" w:fill="FFFFFF"/>
          <w:lang w:val="en-US" w:eastAsia="zh-CN"/>
        </w:rPr>
        <w:t>9.0</w:t>
      </w:r>
      <w:r>
        <w:rPr>
          <w:rFonts w:hint="eastAsia" w:ascii="方正仿宋_GBK" w:hAnsi="方正仿宋_GBK" w:eastAsia="方正仿宋_GBK" w:cs="方正仿宋_GBK"/>
          <w:sz w:val="32"/>
          <w:szCs w:val="32"/>
          <w:shd w:val="clear" w:color="auto" w:fill="FFFFFF"/>
        </w:rPr>
        <w:t>%。</w:t>
      </w:r>
      <w:r>
        <w:rPr>
          <w:rFonts w:hint="eastAsia" w:ascii="仿宋_GB2312" w:hAnsi="仿宋_GB2312" w:eastAsia="仿宋_GB2312" w:cs="仿宋_GB2312"/>
          <w:sz w:val="32"/>
        </w:rPr>
        <w:t>主要原因是</w:t>
      </w:r>
      <w:r>
        <w:rPr>
          <w:rFonts w:hint="eastAsia" w:ascii="仿宋_GB2312" w:hAnsi="仿宋" w:eastAsia="仿宋_GB2312" w:cs="仿宋"/>
          <w:color w:val="000000"/>
          <w:sz w:val="32"/>
          <w:szCs w:val="32"/>
          <w:lang w:val="en-US" w:eastAsia="zh-CN"/>
        </w:rPr>
        <w:t>减少了政府性基金和河长制河道常规保护项目</w:t>
      </w:r>
      <w:r>
        <w:rPr>
          <w:rFonts w:hint="eastAsia" w:ascii="方正仿宋_GBK" w:hAnsi="方正仿宋_GBK" w:eastAsia="方正仿宋_GBK" w:cs="方正仿宋_GBK"/>
          <w:bCs/>
          <w:sz w:val="32"/>
        </w:rPr>
        <w:t>。</w:t>
      </w:r>
    </w:p>
    <w:p>
      <w:pPr>
        <w:pStyle w:val="6"/>
        <w:widowControl/>
        <w:spacing w:beforeAutospacing="0" w:afterAutospacing="0" w:line="600" w:lineRule="exact"/>
        <w:ind w:firstLine="640" w:firstLineChars="200"/>
        <w:rPr>
          <w:rFonts w:ascii="方正仿宋_GBK" w:hAnsi="方正仿宋_GBK" w:eastAsia="方正仿宋_GBK" w:cs="方正仿宋_GBK"/>
          <w:bCs/>
          <w:sz w:val="32"/>
          <w:szCs w:val="32"/>
          <w:lang w:val="zh-TW" w:eastAsia="zh-TW"/>
        </w:rPr>
      </w:pPr>
      <w:r>
        <w:rPr>
          <w:rStyle w:val="8"/>
          <w:rFonts w:hint="eastAsia" w:ascii="方正仿宋_GBK" w:hAnsi="方正仿宋_GBK" w:eastAsia="方正仿宋_GBK" w:cs="方正仿宋_GBK"/>
          <w:b w:val="0"/>
          <w:bCs/>
          <w:sz w:val="32"/>
          <w:szCs w:val="32"/>
          <w:shd w:val="clear" w:color="auto" w:fill="FFFFFF"/>
        </w:rPr>
        <w:t>3.结转结余情况。</w:t>
      </w:r>
      <w:r>
        <w:rPr>
          <w:rFonts w:hint="eastAsia" w:ascii="方正仿宋_GBK" w:hAnsi="方正仿宋_GBK" w:eastAsia="方正仿宋_GBK" w:cs="方正仿宋_GBK"/>
          <w:bCs/>
          <w:sz w:val="32"/>
          <w:szCs w:val="32"/>
          <w:shd w:val="clear" w:color="auto" w:fill="FFFFFF"/>
        </w:rPr>
        <w:t>202</w:t>
      </w:r>
      <w:r>
        <w:rPr>
          <w:rFonts w:hint="eastAsia" w:ascii="方正仿宋_GBK" w:hAnsi="方正仿宋_GBK" w:eastAsia="方正仿宋_GBK" w:cs="方正仿宋_GBK"/>
          <w:bCs/>
          <w:sz w:val="32"/>
          <w:szCs w:val="32"/>
          <w:shd w:val="clear" w:color="auto" w:fill="FFFFFF"/>
          <w:lang w:val="en-US" w:eastAsia="zh-CN"/>
        </w:rPr>
        <w:t>2</w:t>
      </w:r>
      <w:r>
        <w:rPr>
          <w:rFonts w:hint="eastAsia" w:ascii="方正仿宋_GBK" w:hAnsi="方正仿宋_GBK" w:eastAsia="方正仿宋_GBK" w:cs="方正仿宋_GBK"/>
          <w:bCs/>
          <w:sz w:val="32"/>
          <w:szCs w:val="32"/>
          <w:shd w:val="clear" w:color="auto" w:fill="FFFFFF"/>
        </w:rPr>
        <w:t>年度年末一般公共预算财政拨款结转和结余0.00万元，较上年决算数增加0.00万元，增长0.0%，主要原因是</w:t>
      </w:r>
      <w:r>
        <w:rPr>
          <w:rFonts w:hint="eastAsia" w:ascii="方正仿宋_GBK" w:hAnsi="方正仿宋_GBK" w:eastAsia="方正仿宋_GBK" w:cs="方正仿宋_GBK"/>
          <w:bCs/>
          <w:sz w:val="32"/>
          <w:szCs w:val="32"/>
          <w:lang w:val="zh-TW" w:eastAsia="zh-TW"/>
        </w:rPr>
        <w:t>上年和本年我站均无结转结余情况。</w:t>
      </w:r>
    </w:p>
    <w:p>
      <w:pPr>
        <w:pStyle w:val="6"/>
        <w:widowControl/>
        <w:spacing w:beforeAutospacing="0" w:afterAutospacing="0" w:line="600" w:lineRule="exact"/>
        <w:ind w:firstLine="640" w:firstLineChars="200"/>
        <w:rPr>
          <w:rFonts w:ascii="方正仿宋_GBK" w:hAnsi="方正仿宋_GBK" w:eastAsia="方正仿宋_GBK" w:cs="方正仿宋_GBK"/>
          <w:bCs/>
          <w:sz w:val="32"/>
          <w:szCs w:val="32"/>
          <w:shd w:val="clear" w:color="auto" w:fill="FFFFFF"/>
        </w:rPr>
      </w:pPr>
      <w:r>
        <w:rPr>
          <w:rStyle w:val="8"/>
          <w:rFonts w:hint="eastAsia" w:ascii="方正仿宋_GBK" w:hAnsi="方正仿宋_GBK" w:eastAsia="方正仿宋_GBK" w:cs="方正仿宋_GBK"/>
          <w:b w:val="0"/>
          <w:bCs/>
          <w:sz w:val="32"/>
          <w:szCs w:val="32"/>
          <w:shd w:val="clear" w:color="auto" w:fill="FFFFFF"/>
        </w:rPr>
        <w:t>4.比较情况。</w:t>
      </w:r>
      <w:r>
        <w:rPr>
          <w:rFonts w:hint="eastAsia" w:ascii="方正仿宋_GBK" w:hAnsi="方正仿宋_GBK" w:eastAsia="方正仿宋_GBK" w:cs="方正仿宋_GBK"/>
          <w:bCs/>
          <w:sz w:val="32"/>
          <w:szCs w:val="32"/>
          <w:shd w:val="clear" w:color="auto" w:fill="FFFFFF"/>
        </w:rPr>
        <w:t>本部门202</w:t>
      </w:r>
      <w:r>
        <w:rPr>
          <w:rFonts w:hint="eastAsia" w:ascii="方正仿宋_GBK" w:hAnsi="方正仿宋_GBK" w:eastAsia="方正仿宋_GBK" w:cs="方正仿宋_GBK"/>
          <w:bCs/>
          <w:sz w:val="32"/>
          <w:szCs w:val="32"/>
          <w:shd w:val="clear" w:color="auto" w:fill="FFFFFF"/>
          <w:lang w:val="en-US" w:eastAsia="zh-CN"/>
        </w:rPr>
        <w:t>2</w:t>
      </w:r>
      <w:r>
        <w:rPr>
          <w:rFonts w:hint="eastAsia" w:ascii="方正仿宋_GBK" w:hAnsi="方正仿宋_GBK" w:eastAsia="方正仿宋_GBK" w:cs="方正仿宋_GBK"/>
          <w:bCs/>
          <w:sz w:val="32"/>
          <w:szCs w:val="32"/>
          <w:shd w:val="clear" w:color="auto" w:fill="FFFFFF"/>
        </w:rPr>
        <w:t>年度一般公共预算财政拨款支出主要用于以下几个方面：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方正仿宋_GBK" w:eastAsia="方正仿宋_GBK" w:cs="方正仿宋_GBK"/>
          <w:sz w:val="32"/>
          <w:szCs w:val="32"/>
          <w:shd w:val="clear" w:color="auto" w:fill="FFFFFF"/>
        </w:rPr>
        <w:t>（1）社会保障与就业支出</w:t>
      </w:r>
      <w:r>
        <w:rPr>
          <w:rFonts w:hint="eastAsia" w:ascii="方正仿宋_GBK" w:hAnsi="方正仿宋_GBK" w:eastAsia="方正仿宋_GBK" w:cs="方正仿宋_GBK"/>
          <w:sz w:val="32"/>
          <w:szCs w:val="32"/>
          <w:shd w:val="clear" w:color="auto" w:fill="FFFFFF"/>
          <w:lang w:val="en-US" w:eastAsia="zh-CN"/>
        </w:rPr>
        <w:t>29.33</w:t>
      </w:r>
      <w:r>
        <w:rPr>
          <w:rFonts w:hint="eastAsia" w:ascii="方正仿宋_GBK" w:hAnsi="方正仿宋_GBK" w:eastAsia="方正仿宋_GBK" w:cs="方正仿宋_GBK"/>
          <w:sz w:val="32"/>
          <w:szCs w:val="32"/>
          <w:shd w:val="clear" w:color="auto" w:fill="FFFFFF"/>
        </w:rPr>
        <w:t>万元，占</w:t>
      </w:r>
      <w:r>
        <w:rPr>
          <w:rFonts w:hint="eastAsia" w:ascii="方正仿宋_GBK" w:hAnsi="方正仿宋_GBK" w:eastAsia="方正仿宋_GBK" w:cs="方正仿宋_GBK"/>
          <w:sz w:val="32"/>
          <w:szCs w:val="32"/>
          <w:shd w:val="clear" w:color="auto" w:fill="FFFFFF"/>
          <w:lang w:val="en-US" w:eastAsia="zh-CN"/>
        </w:rPr>
        <w:t>6.2</w:t>
      </w:r>
      <w:r>
        <w:rPr>
          <w:rFonts w:hint="eastAsia" w:ascii="方正仿宋_GBK" w:hAnsi="方正仿宋_GBK" w:eastAsia="方正仿宋_GBK" w:cs="方正仿宋_GBK"/>
          <w:sz w:val="32"/>
          <w:szCs w:val="32"/>
          <w:shd w:val="clear" w:color="auto" w:fill="FFFFFF"/>
        </w:rPr>
        <w:t>%，较年初预算数</w:t>
      </w:r>
      <w:r>
        <w:rPr>
          <w:rFonts w:hint="eastAsia" w:ascii="方正仿宋_GBK" w:hAnsi="方正仿宋_GBK" w:eastAsia="方正仿宋_GBK" w:cs="方正仿宋_GBK"/>
          <w:sz w:val="32"/>
          <w:szCs w:val="32"/>
          <w:shd w:val="clear" w:color="auto" w:fill="FFFFFF"/>
          <w:lang w:eastAsia="zh-CN"/>
        </w:rPr>
        <w:t>增加</w:t>
      </w:r>
      <w:r>
        <w:rPr>
          <w:rFonts w:hint="eastAsia" w:ascii="方正仿宋_GBK" w:hAnsi="方正仿宋_GBK" w:eastAsia="方正仿宋_GBK" w:cs="方正仿宋_GBK"/>
          <w:sz w:val="32"/>
          <w:szCs w:val="32"/>
          <w:shd w:val="clear" w:color="auto" w:fill="FFFFFF"/>
          <w:lang w:val="en-US" w:eastAsia="zh-CN"/>
        </w:rPr>
        <w:t>3.96</w:t>
      </w:r>
      <w:r>
        <w:rPr>
          <w:rFonts w:hint="eastAsia" w:ascii="方正仿宋_GBK" w:hAnsi="方正仿宋_GBK" w:eastAsia="方正仿宋_GBK" w:cs="方正仿宋_GBK"/>
          <w:sz w:val="32"/>
          <w:szCs w:val="32"/>
          <w:shd w:val="clear" w:color="auto" w:fill="FFFFFF"/>
        </w:rPr>
        <w:t>万元，</w:t>
      </w:r>
      <w:r>
        <w:rPr>
          <w:rFonts w:hint="eastAsia" w:ascii="方正仿宋_GBK" w:hAnsi="方正仿宋_GBK" w:eastAsia="方正仿宋_GBK" w:cs="方正仿宋_GBK"/>
          <w:sz w:val="32"/>
          <w:szCs w:val="32"/>
          <w:shd w:val="clear" w:color="auto" w:fill="FFFFFF"/>
          <w:lang w:eastAsia="zh-CN"/>
        </w:rPr>
        <w:t>增长</w:t>
      </w:r>
      <w:r>
        <w:rPr>
          <w:rFonts w:hint="eastAsia" w:ascii="方正仿宋_GBK" w:hAnsi="方正仿宋_GBK" w:eastAsia="方正仿宋_GBK" w:cs="方正仿宋_GBK"/>
          <w:sz w:val="32"/>
          <w:szCs w:val="32"/>
          <w:shd w:val="clear" w:color="auto" w:fill="FFFFFF"/>
        </w:rPr>
        <w:t>1</w:t>
      </w:r>
      <w:r>
        <w:rPr>
          <w:rFonts w:hint="eastAsia" w:ascii="方正仿宋_GBK" w:hAnsi="方正仿宋_GBK" w:eastAsia="方正仿宋_GBK" w:cs="方正仿宋_GBK"/>
          <w:sz w:val="32"/>
          <w:szCs w:val="32"/>
          <w:shd w:val="clear" w:color="auto" w:fill="FFFFFF"/>
          <w:lang w:val="en-US" w:eastAsia="zh-CN"/>
        </w:rPr>
        <w:t>5.6</w:t>
      </w:r>
      <w:r>
        <w:rPr>
          <w:rFonts w:hint="eastAsia" w:ascii="方正仿宋_GBK" w:hAnsi="方正仿宋_GBK" w:eastAsia="方正仿宋_GBK" w:cs="方正仿宋_GBK"/>
          <w:sz w:val="32"/>
          <w:szCs w:val="32"/>
          <w:shd w:val="clear" w:color="auto" w:fill="FFFFFF"/>
        </w:rPr>
        <w:t>%，</w:t>
      </w:r>
      <w:r>
        <w:rPr>
          <w:rFonts w:hint="eastAsia" w:ascii="仿宋_GB2312" w:hAnsi="仿宋_GB2312" w:eastAsia="仿宋_GB2312" w:cs="仿宋_GB2312"/>
          <w:sz w:val="32"/>
        </w:rPr>
        <w:t>主要原因</w:t>
      </w:r>
      <w:r>
        <w:rPr>
          <w:rFonts w:hint="eastAsia" w:ascii="方正仿宋_GBK" w:hAnsi="仿宋_GB2312" w:eastAsia="方正仿宋_GBK" w:cs="仿宋_GB2312"/>
          <w:color w:val="auto"/>
          <w:sz w:val="32"/>
          <w:highlight w:val="none"/>
          <w:lang w:val="en-US" w:eastAsia="zh-CN"/>
        </w:rPr>
        <w:t>是年初预算了退休人员健康休养费，但未实际发放。</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（2）卫生健康支出</w:t>
      </w:r>
      <w:r>
        <w:rPr>
          <w:rFonts w:hint="eastAsia" w:ascii="方正仿宋_GBK" w:hAnsi="方正仿宋_GBK" w:eastAsia="方正仿宋_GBK" w:cs="方正仿宋_GBK"/>
          <w:sz w:val="32"/>
          <w:szCs w:val="32"/>
          <w:shd w:val="clear" w:color="auto" w:fill="FFFFFF"/>
          <w:lang w:val="en-US" w:eastAsia="zh-CN"/>
        </w:rPr>
        <w:t>6.94</w:t>
      </w:r>
      <w:r>
        <w:rPr>
          <w:rFonts w:hint="eastAsia" w:ascii="方正仿宋_GBK" w:hAnsi="方正仿宋_GBK" w:eastAsia="方正仿宋_GBK" w:cs="方正仿宋_GBK"/>
          <w:sz w:val="32"/>
          <w:szCs w:val="32"/>
          <w:shd w:val="clear" w:color="auto" w:fill="FFFFFF"/>
        </w:rPr>
        <w:t>万元，占1.</w:t>
      </w:r>
      <w:r>
        <w:rPr>
          <w:rFonts w:hint="eastAsia" w:ascii="方正仿宋_GBK" w:hAnsi="方正仿宋_GBK" w:eastAsia="方正仿宋_GBK" w:cs="方正仿宋_GBK"/>
          <w:sz w:val="32"/>
          <w:szCs w:val="32"/>
          <w:shd w:val="clear" w:color="auto" w:fill="FFFFFF"/>
          <w:lang w:val="en-US" w:eastAsia="zh-CN"/>
        </w:rPr>
        <w:t>5</w:t>
      </w:r>
      <w:r>
        <w:rPr>
          <w:rFonts w:hint="eastAsia" w:ascii="方正仿宋_GBK" w:hAnsi="方正仿宋_GBK" w:eastAsia="方正仿宋_GBK" w:cs="方正仿宋_GBK"/>
          <w:sz w:val="32"/>
          <w:szCs w:val="32"/>
          <w:shd w:val="clear" w:color="auto" w:fill="FFFFFF"/>
        </w:rPr>
        <w:t>%，较年初预算数</w:t>
      </w:r>
      <w:r>
        <w:rPr>
          <w:rFonts w:hint="eastAsia" w:ascii="方正仿宋_GBK" w:hAnsi="方正仿宋_GBK" w:eastAsia="方正仿宋_GBK" w:cs="方正仿宋_GBK"/>
          <w:sz w:val="32"/>
          <w:szCs w:val="32"/>
          <w:shd w:val="clear" w:color="auto" w:fill="FFFFFF"/>
          <w:lang w:eastAsia="zh-CN"/>
        </w:rPr>
        <w:t>增加</w:t>
      </w:r>
      <w:r>
        <w:rPr>
          <w:rFonts w:hint="eastAsia" w:ascii="方正仿宋_GBK" w:hAnsi="方正仿宋_GBK" w:eastAsia="方正仿宋_GBK" w:cs="方正仿宋_GBK"/>
          <w:sz w:val="32"/>
          <w:szCs w:val="32"/>
          <w:shd w:val="clear" w:color="auto" w:fill="FFFFFF"/>
        </w:rPr>
        <w:t>0.0</w:t>
      </w:r>
      <w:r>
        <w:rPr>
          <w:rFonts w:hint="eastAsia" w:ascii="方正仿宋_GBK" w:hAnsi="方正仿宋_GBK" w:eastAsia="方正仿宋_GBK" w:cs="方正仿宋_GBK"/>
          <w:sz w:val="32"/>
          <w:szCs w:val="32"/>
          <w:shd w:val="clear" w:color="auto" w:fill="FFFFFF"/>
          <w:lang w:val="en-US" w:eastAsia="zh-CN"/>
        </w:rPr>
        <w:t>0</w:t>
      </w:r>
      <w:r>
        <w:rPr>
          <w:rFonts w:hint="eastAsia" w:ascii="方正仿宋_GBK" w:hAnsi="方正仿宋_GBK" w:eastAsia="方正仿宋_GBK" w:cs="方正仿宋_GBK"/>
          <w:sz w:val="32"/>
          <w:szCs w:val="32"/>
          <w:shd w:val="clear" w:color="auto" w:fill="FFFFFF"/>
        </w:rPr>
        <w:t>万元，</w:t>
      </w:r>
      <w:r>
        <w:rPr>
          <w:rFonts w:hint="eastAsia" w:ascii="方正仿宋_GBK" w:hAnsi="方正仿宋_GBK" w:eastAsia="方正仿宋_GBK" w:cs="方正仿宋_GBK"/>
          <w:sz w:val="32"/>
          <w:szCs w:val="32"/>
          <w:shd w:val="clear" w:color="auto" w:fill="FFFFFF"/>
          <w:lang w:eastAsia="zh-CN"/>
        </w:rPr>
        <w:t>增长</w:t>
      </w:r>
      <w:r>
        <w:rPr>
          <w:rFonts w:hint="eastAsia" w:ascii="方正仿宋_GBK" w:hAnsi="方正仿宋_GBK" w:eastAsia="方正仿宋_GBK" w:cs="方正仿宋_GBK"/>
          <w:sz w:val="32"/>
          <w:szCs w:val="32"/>
          <w:shd w:val="clear" w:color="auto" w:fill="FFFFFF"/>
        </w:rPr>
        <w:t>0</w:t>
      </w:r>
      <w:r>
        <w:rPr>
          <w:rFonts w:hint="eastAsia" w:ascii="方正仿宋_GBK" w:hAnsi="方正仿宋_GBK" w:eastAsia="方正仿宋_GBK" w:cs="方正仿宋_GBK"/>
          <w:sz w:val="32"/>
          <w:szCs w:val="32"/>
          <w:shd w:val="clear" w:color="auto" w:fill="FFFFFF"/>
          <w:lang w:val="en-US" w:eastAsia="zh-CN"/>
        </w:rPr>
        <w:t>.0</w:t>
      </w:r>
      <w:r>
        <w:rPr>
          <w:rFonts w:hint="eastAsia" w:ascii="方正仿宋_GBK" w:hAnsi="方正仿宋_GBK" w:eastAsia="方正仿宋_GBK" w:cs="方正仿宋_GBK"/>
          <w:sz w:val="32"/>
          <w:szCs w:val="32"/>
          <w:shd w:val="clear" w:color="auto" w:fill="FFFFFF"/>
        </w:rPr>
        <w:t>%，</w:t>
      </w:r>
      <w:r>
        <w:rPr>
          <w:rFonts w:hint="eastAsia" w:ascii="仿宋_GB2312" w:hAnsi="仿宋_GB2312" w:eastAsia="仿宋_GB2312" w:cs="仿宋_GB2312"/>
          <w:sz w:val="32"/>
        </w:rPr>
        <w:t>主要原因</w:t>
      </w:r>
      <w:r>
        <w:rPr>
          <w:rFonts w:hint="eastAsia" w:ascii="仿宋_GB2312" w:hAnsi="仿宋_GB2312" w:eastAsia="仿宋_GB2312" w:cs="仿宋_GB2312"/>
          <w:sz w:val="32"/>
          <w:lang w:eastAsia="zh-CN"/>
        </w:rPr>
        <w:t>与年初</w:t>
      </w:r>
      <w:r>
        <w:rPr>
          <w:rFonts w:hint="eastAsia" w:ascii="方正仿宋_GBK" w:hAnsi="方正仿宋_GBK" w:eastAsia="方正仿宋_GBK" w:cs="方正仿宋_GBK"/>
          <w:sz w:val="32"/>
          <w:szCs w:val="32"/>
          <w:shd w:val="clear" w:color="auto" w:fill="FFFFFF"/>
        </w:rPr>
        <w:t>预算数</w:t>
      </w:r>
      <w:r>
        <w:rPr>
          <w:rFonts w:hint="eastAsia" w:ascii="方正仿宋_GBK" w:hAnsi="方正仿宋_GBK" w:eastAsia="方正仿宋_GBK" w:cs="方正仿宋_GBK"/>
          <w:sz w:val="32"/>
          <w:szCs w:val="32"/>
          <w:shd w:val="clear" w:color="auto" w:fill="FFFFFF"/>
          <w:lang w:eastAsia="zh-CN"/>
        </w:rPr>
        <w:t>一致</w:t>
      </w:r>
      <w:r>
        <w:rPr>
          <w:rFonts w:hint="eastAsia" w:ascii="仿宋_GB2312" w:hAnsi="仿宋_GB2312" w:eastAsia="仿宋_GB2312" w:cs="仿宋_GB2312"/>
          <w:sz w:val="32"/>
        </w:rPr>
        <w:t>。</w:t>
      </w:r>
    </w:p>
    <w:p>
      <w:pPr>
        <w:pStyle w:val="6"/>
        <w:widowControl/>
        <w:spacing w:beforeAutospacing="0" w:afterAutospacing="0" w:line="600" w:lineRule="exact"/>
        <w:ind w:firstLine="640" w:firstLineChars="200"/>
        <w:rPr>
          <w:rFonts w:ascii="仿宋_GB2312" w:hAnsi="仿宋_GB2312" w:eastAsia="仿宋_GB2312" w:cs="仿宋_GB2312"/>
          <w:sz w:val="32"/>
        </w:rPr>
      </w:pPr>
      <w:r>
        <w:rPr>
          <w:rFonts w:hint="eastAsia" w:ascii="方正仿宋_GBK" w:hAnsi="方正仿宋_GBK" w:eastAsia="方正仿宋_GBK" w:cs="方正仿宋_GBK"/>
          <w:sz w:val="32"/>
          <w:szCs w:val="32"/>
          <w:shd w:val="clear" w:color="auto" w:fill="FFFFFF"/>
        </w:rPr>
        <w:t>（3）农林水支出</w:t>
      </w:r>
      <w:r>
        <w:rPr>
          <w:rFonts w:hint="eastAsia" w:ascii="方正仿宋_GBK" w:hAnsi="方正仿宋_GBK" w:eastAsia="方正仿宋_GBK" w:cs="方正仿宋_GBK"/>
          <w:sz w:val="32"/>
          <w:szCs w:val="32"/>
          <w:shd w:val="clear" w:color="auto" w:fill="FFFFFF"/>
          <w:lang w:val="en-US" w:eastAsia="zh-CN"/>
        </w:rPr>
        <w:t>430.14</w:t>
      </w:r>
      <w:r>
        <w:rPr>
          <w:rFonts w:hint="eastAsia" w:ascii="方正仿宋_GBK" w:hAnsi="方正仿宋_GBK" w:eastAsia="方正仿宋_GBK" w:cs="方正仿宋_GBK"/>
          <w:sz w:val="32"/>
          <w:szCs w:val="32"/>
          <w:shd w:val="clear" w:color="auto" w:fill="FFFFFF"/>
        </w:rPr>
        <w:t>万元，占</w:t>
      </w:r>
      <w:r>
        <w:rPr>
          <w:rFonts w:hint="eastAsia" w:ascii="方正仿宋_GBK" w:hAnsi="方正仿宋_GBK" w:eastAsia="方正仿宋_GBK" w:cs="方正仿宋_GBK"/>
          <w:sz w:val="32"/>
          <w:szCs w:val="32"/>
          <w:shd w:val="clear" w:color="auto" w:fill="FFFFFF"/>
          <w:lang w:val="en-US" w:eastAsia="zh-CN"/>
        </w:rPr>
        <w:t>90.9</w:t>
      </w:r>
      <w:r>
        <w:rPr>
          <w:rFonts w:hint="eastAsia" w:ascii="方正仿宋_GBK" w:hAnsi="方正仿宋_GBK" w:eastAsia="方正仿宋_GBK" w:cs="方正仿宋_GBK"/>
          <w:sz w:val="32"/>
          <w:szCs w:val="32"/>
          <w:shd w:val="clear" w:color="auto" w:fill="FFFFFF"/>
        </w:rPr>
        <w:t>%，较年初预算数减少</w:t>
      </w:r>
      <w:r>
        <w:rPr>
          <w:rFonts w:hint="eastAsia" w:ascii="方正仿宋_GBK" w:hAnsi="方正仿宋_GBK" w:eastAsia="方正仿宋_GBK" w:cs="方正仿宋_GBK"/>
          <w:sz w:val="32"/>
          <w:szCs w:val="32"/>
          <w:shd w:val="clear" w:color="auto" w:fill="FFFFFF"/>
          <w:lang w:val="en-US" w:eastAsia="zh-CN"/>
        </w:rPr>
        <w:t>51.42</w:t>
      </w:r>
      <w:r>
        <w:rPr>
          <w:rFonts w:hint="eastAsia" w:ascii="方正仿宋_GBK" w:hAnsi="方正仿宋_GBK" w:eastAsia="方正仿宋_GBK" w:cs="方正仿宋_GBK"/>
          <w:sz w:val="32"/>
          <w:szCs w:val="32"/>
          <w:shd w:val="clear" w:color="auto" w:fill="FFFFFF"/>
        </w:rPr>
        <w:t>万元，下降</w:t>
      </w:r>
      <w:r>
        <w:rPr>
          <w:rFonts w:hint="eastAsia" w:ascii="方正仿宋_GBK" w:hAnsi="方正仿宋_GBK" w:eastAsia="方正仿宋_GBK" w:cs="方正仿宋_GBK"/>
          <w:sz w:val="32"/>
          <w:szCs w:val="32"/>
          <w:shd w:val="clear" w:color="auto" w:fill="FFFFFF"/>
          <w:lang w:val="en-US" w:eastAsia="zh-CN"/>
        </w:rPr>
        <w:t>10.7</w:t>
      </w:r>
      <w:r>
        <w:rPr>
          <w:rFonts w:hint="eastAsia" w:ascii="方正仿宋_GBK" w:hAnsi="方正仿宋_GBK" w:eastAsia="方正仿宋_GBK" w:cs="方正仿宋_GBK"/>
          <w:sz w:val="32"/>
          <w:szCs w:val="32"/>
          <w:shd w:val="clear" w:color="auto" w:fill="FFFFFF"/>
        </w:rPr>
        <w:t>%，</w:t>
      </w:r>
      <w:r>
        <w:rPr>
          <w:rFonts w:hint="eastAsia" w:ascii="仿宋_GB2312" w:hAnsi="仿宋_GB2312" w:eastAsia="仿宋_GB2312" w:cs="仿宋_GB2312"/>
          <w:sz w:val="32"/>
        </w:rPr>
        <w:t>主要原因是</w:t>
      </w:r>
      <w:r>
        <w:rPr>
          <w:rFonts w:hint="eastAsia" w:ascii="仿宋_GB2312" w:hAnsi="仿宋" w:eastAsia="仿宋_GB2312" w:cs="仿宋"/>
          <w:color w:val="000000"/>
          <w:sz w:val="32"/>
          <w:szCs w:val="32"/>
          <w:lang w:val="en-US" w:eastAsia="zh-CN"/>
        </w:rPr>
        <w:t>减少了政府性基金和河长制河道常规保护项目</w:t>
      </w:r>
      <w:r>
        <w:rPr>
          <w:rFonts w:hint="eastAsia" w:ascii="仿宋_GB2312" w:hAnsi="仿宋_GB2312" w:eastAsia="仿宋_GB2312" w:cs="仿宋_GB2312"/>
          <w:sz w:val="32"/>
        </w:rPr>
        <w:t>。</w:t>
      </w:r>
    </w:p>
    <w:p>
      <w:pPr>
        <w:spacing w:line="600" w:lineRule="exact"/>
        <w:ind w:firstLine="640" w:firstLineChars="200"/>
        <w:rPr>
          <w:rFonts w:ascii="仿宋_GB2312" w:hAnsi="仿宋_GB2312" w:eastAsia="仿宋_GB2312" w:cs="仿宋_GB2312"/>
          <w:sz w:val="32"/>
        </w:rPr>
      </w:pPr>
      <w:r>
        <w:rPr>
          <w:rFonts w:hint="eastAsia" w:ascii="方正仿宋_GBK" w:hAnsi="方正仿宋_GBK" w:eastAsia="方正仿宋_GBK" w:cs="方正仿宋_GBK"/>
          <w:sz w:val="32"/>
          <w:szCs w:val="32"/>
          <w:shd w:val="clear" w:color="auto" w:fill="FFFFFF"/>
        </w:rPr>
        <w:t>（4）住房保障支出6.</w:t>
      </w:r>
      <w:r>
        <w:rPr>
          <w:rFonts w:hint="eastAsia" w:ascii="方正仿宋_GBK" w:hAnsi="方正仿宋_GBK" w:eastAsia="方正仿宋_GBK" w:cs="方正仿宋_GBK"/>
          <w:sz w:val="32"/>
          <w:szCs w:val="32"/>
          <w:shd w:val="clear" w:color="auto" w:fill="FFFFFF"/>
          <w:lang w:val="en-US" w:eastAsia="zh-CN"/>
        </w:rPr>
        <w:t>84</w:t>
      </w:r>
      <w:r>
        <w:rPr>
          <w:rFonts w:hint="eastAsia" w:ascii="方正仿宋_GBK" w:hAnsi="方正仿宋_GBK" w:eastAsia="方正仿宋_GBK" w:cs="方正仿宋_GBK"/>
          <w:sz w:val="32"/>
          <w:szCs w:val="32"/>
          <w:shd w:val="clear" w:color="auto" w:fill="FFFFFF"/>
        </w:rPr>
        <w:t>万元，占1.</w:t>
      </w:r>
      <w:r>
        <w:rPr>
          <w:rFonts w:hint="eastAsia" w:ascii="方正仿宋_GBK" w:hAnsi="方正仿宋_GBK" w:eastAsia="方正仿宋_GBK" w:cs="方正仿宋_GBK"/>
          <w:sz w:val="32"/>
          <w:szCs w:val="32"/>
          <w:shd w:val="clear" w:color="auto" w:fill="FFFFFF"/>
          <w:lang w:val="en-US" w:eastAsia="zh-CN"/>
        </w:rPr>
        <w:t>4</w:t>
      </w:r>
      <w:r>
        <w:rPr>
          <w:rFonts w:hint="eastAsia" w:ascii="方正仿宋_GBK" w:hAnsi="方正仿宋_GBK" w:eastAsia="方正仿宋_GBK" w:cs="方正仿宋_GBK"/>
          <w:sz w:val="32"/>
          <w:szCs w:val="32"/>
          <w:shd w:val="clear" w:color="auto" w:fill="FFFFFF"/>
        </w:rPr>
        <w:t>%，较年初预算数增加</w:t>
      </w:r>
      <w:r>
        <w:rPr>
          <w:rFonts w:hint="eastAsia" w:ascii="方正仿宋_GBK" w:hAnsi="方正仿宋_GBK" w:eastAsia="方正仿宋_GBK" w:cs="方正仿宋_GBK"/>
          <w:sz w:val="32"/>
          <w:szCs w:val="32"/>
          <w:shd w:val="clear" w:color="auto" w:fill="FFFFFF"/>
          <w:lang w:val="en-US" w:eastAsia="zh-CN"/>
        </w:rPr>
        <w:t>0.86</w:t>
      </w:r>
      <w:r>
        <w:rPr>
          <w:rFonts w:hint="eastAsia" w:ascii="方正仿宋_GBK" w:hAnsi="方正仿宋_GBK" w:eastAsia="方正仿宋_GBK" w:cs="方正仿宋_GBK"/>
          <w:sz w:val="32"/>
          <w:szCs w:val="32"/>
          <w:shd w:val="clear" w:color="auto" w:fill="FFFFFF"/>
        </w:rPr>
        <w:t>万元，增长1</w:t>
      </w:r>
      <w:r>
        <w:rPr>
          <w:rFonts w:hint="eastAsia" w:ascii="方正仿宋_GBK" w:hAnsi="方正仿宋_GBK" w:eastAsia="方正仿宋_GBK" w:cs="方正仿宋_GBK"/>
          <w:sz w:val="32"/>
          <w:szCs w:val="32"/>
          <w:shd w:val="clear" w:color="auto" w:fill="FFFFFF"/>
          <w:lang w:val="en-US" w:eastAsia="zh-CN"/>
        </w:rPr>
        <w:t>4</w:t>
      </w:r>
      <w:r>
        <w:rPr>
          <w:rFonts w:hint="eastAsia" w:ascii="方正仿宋_GBK" w:hAnsi="方正仿宋_GBK" w:eastAsia="方正仿宋_GBK" w:cs="方正仿宋_GBK"/>
          <w:sz w:val="32"/>
          <w:szCs w:val="32"/>
          <w:shd w:val="clear" w:color="auto" w:fill="FFFFFF"/>
        </w:rPr>
        <w:t>.4%，</w:t>
      </w:r>
      <w:r>
        <w:rPr>
          <w:rFonts w:hint="eastAsia" w:ascii="仿宋_GB2312" w:hAnsi="仿宋_GB2312" w:eastAsia="仿宋_GB2312" w:cs="仿宋_GB2312"/>
          <w:sz w:val="32"/>
        </w:rPr>
        <w:t>主要原因是年中追加了住房补贴预算。</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（四）一般公共预算财政拨款基本支出决算情况说明</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202</w:t>
      </w:r>
      <w:r>
        <w:rPr>
          <w:rFonts w:hint="eastAsia" w:ascii="方正仿宋_GBK" w:hAnsi="方正仿宋_GBK" w:eastAsia="方正仿宋_GBK" w:cs="方正仿宋_GBK"/>
          <w:sz w:val="32"/>
          <w:szCs w:val="32"/>
          <w:shd w:val="clear" w:color="auto" w:fill="FFFFFF"/>
          <w:lang w:val="en-US" w:eastAsia="zh-CN"/>
        </w:rPr>
        <w:t>2</w:t>
      </w:r>
      <w:r>
        <w:rPr>
          <w:rFonts w:hint="eastAsia" w:ascii="方正仿宋_GBK" w:hAnsi="方正仿宋_GBK" w:eastAsia="方正仿宋_GBK" w:cs="方正仿宋_GBK"/>
          <w:sz w:val="32"/>
          <w:szCs w:val="32"/>
          <w:shd w:val="clear" w:color="auto" w:fill="FFFFFF"/>
        </w:rPr>
        <w:t>年度一般公共财政拨款基本支出1</w:t>
      </w:r>
      <w:r>
        <w:rPr>
          <w:rFonts w:hint="eastAsia" w:ascii="方正仿宋_GBK" w:hAnsi="方正仿宋_GBK" w:eastAsia="方正仿宋_GBK" w:cs="方正仿宋_GBK"/>
          <w:sz w:val="32"/>
          <w:szCs w:val="32"/>
          <w:shd w:val="clear" w:color="auto" w:fill="FFFFFF"/>
          <w:lang w:val="en-US" w:eastAsia="zh-CN"/>
        </w:rPr>
        <w:t>66.19</w:t>
      </w:r>
      <w:r>
        <w:rPr>
          <w:rFonts w:hint="eastAsia" w:ascii="方正仿宋_GBK" w:hAnsi="方正仿宋_GBK" w:eastAsia="方正仿宋_GBK" w:cs="方正仿宋_GBK"/>
          <w:sz w:val="32"/>
          <w:szCs w:val="32"/>
          <w:shd w:val="clear" w:color="auto" w:fill="FFFFFF"/>
        </w:rPr>
        <w:t>万元。其中：人员经费1</w:t>
      </w:r>
      <w:r>
        <w:rPr>
          <w:rFonts w:hint="eastAsia" w:ascii="方正仿宋_GBK" w:hAnsi="方正仿宋_GBK" w:eastAsia="方正仿宋_GBK" w:cs="方正仿宋_GBK"/>
          <w:sz w:val="32"/>
          <w:szCs w:val="32"/>
          <w:shd w:val="clear" w:color="auto" w:fill="FFFFFF"/>
          <w:lang w:val="en-US" w:eastAsia="zh-CN"/>
        </w:rPr>
        <w:t>30.27</w:t>
      </w:r>
      <w:r>
        <w:rPr>
          <w:rFonts w:hint="eastAsia" w:ascii="方正仿宋_GBK" w:hAnsi="方正仿宋_GBK" w:eastAsia="方正仿宋_GBK" w:cs="方正仿宋_GBK"/>
          <w:sz w:val="32"/>
          <w:szCs w:val="32"/>
          <w:shd w:val="clear" w:color="auto" w:fill="FFFFFF"/>
        </w:rPr>
        <w:t>万元，较上年决算数</w:t>
      </w:r>
      <w:r>
        <w:rPr>
          <w:rFonts w:hint="eastAsia" w:ascii="方正仿宋_GBK" w:hAnsi="方正仿宋_GBK" w:eastAsia="方正仿宋_GBK" w:cs="方正仿宋_GBK"/>
          <w:sz w:val="32"/>
          <w:szCs w:val="32"/>
          <w:shd w:val="clear" w:color="auto" w:fill="FFFFFF"/>
          <w:lang w:eastAsia="zh-CN"/>
        </w:rPr>
        <w:t>增加</w:t>
      </w:r>
      <w:r>
        <w:rPr>
          <w:rFonts w:hint="eastAsia" w:ascii="方正仿宋_GBK" w:hAnsi="方正仿宋_GBK" w:eastAsia="方正仿宋_GBK" w:cs="方正仿宋_GBK"/>
          <w:sz w:val="32"/>
          <w:szCs w:val="32"/>
          <w:shd w:val="clear" w:color="auto" w:fill="FFFFFF"/>
          <w:lang w:val="en-US" w:eastAsia="zh-CN"/>
        </w:rPr>
        <w:t>15.74</w:t>
      </w:r>
      <w:r>
        <w:rPr>
          <w:rFonts w:hint="eastAsia" w:ascii="方正仿宋_GBK" w:hAnsi="方正仿宋_GBK" w:eastAsia="方正仿宋_GBK" w:cs="方正仿宋_GBK"/>
          <w:sz w:val="32"/>
          <w:szCs w:val="32"/>
          <w:shd w:val="clear" w:color="auto" w:fill="FFFFFF"/>
        </w:rPr>
        <w:t>万元，</w:t>
      </w:r>
      <w:r>
        <w:rPr>
          <w:rFonts w:hint="eastAsia" w:ascii="方正仿宋_GBK" w:hAnsi="方正仿宋_GBK" w:eastAsia="方正仿宋_GBK" w:cs="方正仿宋_GBK"/>
          <w:sz w:val="32"/>
          <w:szCs w:val="32"/>
          <w:shd w:val="clear" w:color="auto" w:fill="FFFFFF"/>
          <w:lang w:eastAsia="zh-CN"/>
        </w:rPr>
        <w:t>增加</w:t>
      </w:r>
      <w:r>
        <w:rPr>
          <w:rFonts w:hint="eastAsia" w:ascii="方正仿宋_GBK" w:hAnsi="方正仿宋_GBK" w:eastAsia="方正仿宋_GBK" w:cs="方正仿宋_GBK"/>
          <w:sz w:val="32"/>
          <w:szCs w:val="32"/>
          <w:shd w:val="clear" w:color="auto" w:fill="FFFFFF"/>
        </w:rPr>
        <w:t>13.</w:t>
      </w:r>
      <w:r>
        <w:rPr>
          <w:rFonts w:hint="eastAsia" w:ascii="方正仿宋_GBK" w:hAnsi="方正仿宋_GBK" w:eastAsia="方正仿宋_GBK" w:cs="方正仿宋_GBK"/>
          <w:sz w:val="32"/>
          <w:szCs w:val="32"/>
          <w:shd w:val="clear" w:color="auto" w:fill="FFFFFF"/>
          <w:lang w:val="en-US" w:eastAsia="zh-CN"/>
        </w:rPr>
        <w:t>7</w:t>
      </w:r>
      <w:r>
        <w:rPr>
          <w:rFonts w:hint="eastAsia" w:ascii="方正仿宋_GBK" w:hAnsi="方正仿宋_GBK" w:eastAsia="方正仿宋_GBK" w:cs="方正仿宋_GBK"/>
          <w:sz w:val="32"/>
          <w:szCs w:val="32"/>
          <w:shd w:val="clear" w:color="auto" w:fill="FFFFFF"/>
        </w:rPr>
        <w:t>%，</w:t>
      </w:r>
      <w:r>
        <w:rPr>
          <w:rFonts w:hint="eastAsia" w:ascii="仿宋_GB2312" w:hAnsi="仿宋_GB2312" w:eastAsia="仿宋_GB2312" w:cs="仿宋_GB2312"/>
          <w:sz w:val="32"/>
          <w:szCs w:val="32"/>
          <w:lang w:eastAsia="zh-CN"/>
        </w:rPr>
        <w:t>经核实，主要原因是有退休人员死亡</w:t>
      </w:r>
      <w:r>
        <w:rPr>
          <w:rFonts w:hint="eastAsia" w:ascii="仿宋_GB2312" w:hAnsi="仿宋_GB2312" w:eastAsia="仿宋_GB2312" w:cs="仿宋_GB2312"/>
          <w:sz w:val="32"/>
          <w:szCs w:val="32"/>
          <w:lang w:val="en-US" w:eastAsia="zh-CN"/>
        </w:rPr>
        <w:t>,增加了抚恤金支出</w:t>
      </w:r>
      <w:r>
        <w:rPr>
          <w:rFonts w:hint="eastAsia" w:ascii="仿宋_GB2312" w:hAnsi="仿宋_GB2312" w:eastAsia="仿宋_GB2312" w:cs="仿宋_GB2312"/>
          <w:sz w:val="28"/>
          <w:szCs w:val="28"/>
        </w:rPr>
        <w:t>。</w:t>
      </w:r>
      <w:r>
        <w:rPr>
          <w:rFonts w:hint="eastAsia" w:ascii="方正仿宋_GBK" w:hAnsi="方正仿宋_GBK" w:eastAsia="方正仿宋_GBK" w:cs="方正仿宋_GBK"/>
          <w:sz w:val="32"/>
          <w:szCs w:val="32"/>
          <w:shd w:val="clear" w:color="auto" w:fill="FFFFFF"/>
        </w:rPr>
        <w:t>人员经费用途主要包括</w:t>
      </w:r>
      <w:r>
        <w:rPr>
          <w:rFonts w:hint="eastAsia" w:ascii="方正仿宋_GBK" w:hAnsi="方正仿宋_GBK" w:eastAsia="方正仿宋_GBK" w:cs="方正仿宋_GBK"/>
          <w:sz w:val="32"/>
          <w:szCs w:val="32"/>
          <w:lang w:val="zh-TW" w:eastAsia="zh-TW"/>
        </w:rPr>
        <w:t>人员经费用途主要包括基本工资、津贴补贴、奖金、绩效工资、机关事业单位基本养老保险缴费、职业年金缴费、职工基本医疗保险缴费、公务员医疗补助缴费、其他社会保障缴费、住房公积金、医疗费、生活补助、其他工资福利支出。</w:t>
      </w:r>
      <w:r>
        <w:rPr>
          <w:rFonts w:hint="eastAsia" w:ascii="方正仿宋_GBK" w:hAnsi="方正仿宋_GBK" w:eastAsia="方正仿宋_GBK" w:cs="方正仿宋_GBK"/>
          <w:sz w:val="32"/>
          <w:szCs w:val="32"/>
          <w:shd w:val="clear" w:color="auto" w:fill="FFFFFF"/>
        </w:rPr>
        <w:t>公用经费35.</w:t>
      </w:r>
      <w:r>
        <w:rPr>
          <w:rFonts w:hint="eastAsia" w:ascii="方正仿宋_GBK" w:hAnsi="方正仿宋_GBK" w:eastAsia="方正仿宋_GBK" w:cs="方正仿宋_GBK"/>
          <w:sz w:val="32"/>
          <w:szCs w:val="32"/>
          <w:shd w:val="clear" w:color="auto" w:fill="FFFFFF"/>
          <w:lang w:val="en-US" w:eastAsia="zh-CN"/>
        </w:rPr>
        <w:t>92</w:t>
      </w:r>
      <w:r>
        <w:rPr>
          <w:rFonts w:hint="eastAsia" w:ascii="方正仿宋_GBK" w:hAnsi="方正仿宋_GBK" w:eastAsia="方正仿宋_GBK" w:cs="方正仿宋_GBK"/>
          <w:sz w:val="32"/>
          <w:szCs w:val="32"/>
          <w:shd w:val="clear" w:color="auto" w:fill="FFFFFF"/>
        </w:rPr>
        <w:t>万元，较上年决算数</w:t>
      </w:r>
      <w:r>
        <w:rPr>
          <w:rFonts w:hint="eastAsia" w:ascii="方正仿宋_GBK" w:hAnsi="方正仿宋_GBK" w:eastAsia="方正仿宋_GBK" w:cs="方正仿宋_GBK"/>
          <w:sz w:val="32"/>
          <w:szCs w:val="32"/>
          <w:shd w:val="clear" w:color="auto" w:fill="FFFFFF"/>
          <w:lang w:eastAsia="zh-CN"/>
        </w:rPr>
        <w:t>增加</w:t>
      </w:r>
      <w:r>
        <w:rPr>
          <w:rFonts w:hint="eastAsia" w:ascii="方正仿宋_GBK" w:hAnsi="方正仿宋_GBK" w:eastAsia="方正仿宋_GBK" w:cs="方正仿宋_GBK"/>
          <w:sz w:val="32"/>
          <w:szCs w:val="32"/>
          <w:shd w:val="clear" w:color="auto" w:fill="FFFFFF"/>
          <w:lang w:val="en-US" w:eastAsia="zh-CN"/>
        </w:rPr>
        <w:t>0.71</w:t>
      </w:r>
      <w:r>
        <w:rPr>
          <w:rFonts w:hint="eastAsia" w:ascii="方正仿宋_GBK" w:hAnsi="方正仿宋_GBK" w:eastAsia="方正仿宋_GBK" w:cs="方正仿宋_GBK"/>
          <w:sz w:val="32"/>
          <w:szCs w:val="32"/>
          <w:shd w:val="clear" w:color="auto" w:fill="FFFFFF"/>
        </w:rPr>
        <w:t>万元，</w:t>
      </w:r>
      <w:r>
        <w:rPr>
          <w:rFonts w:hint="eastAsia" w:ascii="方正仿宋_GBK" w:hAnsi="方正仿宋_GBK" w:eastAsia="方正仿宋_GBK" w:cs="方正仿宋_GBK"/>
          <w:sz w:val="32"/>
          <w:szCs w:val="32"/>
          <w:shd w:val="clear" w:color="auto" w:fill="FFFFFF"/>
          <w:lang w:eastAsia="zh-CN"/>
        </w:rPr>
        <w:t>增加</w:t>
      </w:r>
      <w:r>
        <w:rPr>
          <w:rFonts w:hint="eastAsia" w:ascii="方正仿宋_GBK" w:hAnsi="方正仿宋_GBK" w:eastAsia="方正仿宋_GBK" w:cs="方正仿宋_GBK"/>
          <w:sz w:val="32"/>
          <w:szCs w:val="32"/>
          <w:shd w:val="clear" w:color="auto" w:fill="FFFFFF"/>
        </w:rPr>
        <w:t>2</w:t>
      </w:r>
      <w:r>
        <w:rPr>
          <w:rFonts w:hint="eastAsia" w:ascii="方正仿宋_GBK" w:hAnsi="方正仿宋_GBK" w:eastAsia="方正仿宋_GBK" w:cs="方正仿宋_GBK"/>
          <w:sz w:val="32"/>
          <w:szCs w:val="32"/>
          <w:shd w:val="clear" w:color="auto" w:fill="FFFFFF"/>
          <w:lang w:val="en-US" w:eastAsia="zh-CN"/>
        </w:rPr>
        <w:t>.0</w:t>
      </w:r>
      <w:r>
        <w:rPr>
          <w:rFonts w:hint="eastAsia" w:ascii="方正仿宋_GBK" w:hAnsi="方正仿宋_GBK" w:eastAsia="方正仿宋_GBK" w:cs="方正仿宋_GBK"/>
          <w:sz w:val="32"/>
          <w:szCs w:val="32"/>
          <w:shd w:val="clear" w:color="auto" w:fill="FFFFFF"/>
        </w:rPr>
        <w:t>%，主要原因是</w:t>
      </w:r>
      <w:r>
        <w:rPr>
          <w:rFonts w:hint="eastAsia" w:ascii="方正仿宋_GBK" w:hAnsi="方正仿宋_GBK" w:eastAsia="方正仿宋_GBK" w:cs="方正仿宋_GBK"/>
          <w:sz w:val="32"/>
          <w:szCs w:val="32"/>
          <w:shd w:val="clear" w:color="auto" w:fill="FFFFFF"/>
          <w:lang w:eastAsia="zh-CN"/>
        </w:rPr>
        <w:t>我站加强了水质监测力度</w:t>
      </w:r>
      <w:r>
        <w:rPr>
          <w:rFonts w:hint="eastAsia" w:ascii="方正仿宋_GBK" w:hAnsi="方正仿宋_GBK" w:eastAsia="方正仿宋_GBK" w:cs="方正仿宋_GBK"/>
          <w:sz w:val="32"/>
          <w:szCs w:val="32"/>
          <w:shd w:val="clear" w:color="auto" w:fill="FFFFFF"/>
        </w:rPr>
        <w:t>。公用经费用途主要包括</w:t>
      </w:r>
      <w:r>
        <w:rPr>
          <w:rFonts w:hint="eastAsia" w:ascii="方正仿宋_GBK" w:hAnsi="方正仿宋_GBK" w:eastAsia="方正仿宋_GBK" w:cs="方正仿宋_GBK"/>
          <w:sz w:val="32"/>
          <w:szCs w:val="32"/>
          <w:lang w:val="zh-TW" w:eastAsia="zh-TW"/>
        </w:rPr>
        <w:t>公用经费用途主要包括办公费、印刷费、水费、电费、邮电费、物业管理费、差旅费、维修（护）费、工会经费、福利费、公务接待费、公务用车运行维护费、其他交通费、会议费、培训费、咨询费、劳务费、其他商品和服务支出。</w:t>
      </w:r>
    </w:p>
    <w:p>
      <w:pPr>
        <w:snapToGrid w:val="0"/>
        <w:spacing w:line="600" w:lineRule="exact"/>
        <w:ind w:firstLine="640" w:firstLineChars="200"/>
        <w:rPr>
          <w:rFonts w:ascii="方正楷体_GBK" w:hAnsi="方正楷体_GBK" w:eastAsia="方正楷体_GBK" w:cs="方正楷体_GBK"/>
          <w:bCs/>
          <w:sz w:val="32"/>
          <w:szCs w:val="32"/>
        </w:rPr>
      </w:pPr>
      <w:r>
        <w:rPr>
          <w:rStyle w:val="8"/>
          <w:rFonts w:hint="eastAsia" w:ascii="方正楷体_GBK" w:hAnsi="方正楷体_GBK" w:eastAsia="方正楷体_GBK" w:cs="方正楷体_GBK"/>
          <w:b w:val="0"/>
          <w:bCs/>
          <w:sz w:val="32"/>
          <w:szCs w:val="32"/>
          <w:shd w:val="clear" w:color="auto" w:fill="FFFFFF"/>
        </w:rPr>
        <w:t>（五）政府性基金预算收支决算情况说明</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202</w:t>
      </w:r>
      <w:r>
        <w:rPr>
          <w:rFonts w:hint="eastAsia" w:ascii="方正仿宋_GBK" w:hAnsi="方正仿宋_GBK" w:eastAsia="方正仿宋_GBK" w:cs="方正仿宋_GBK"/>
          <w:sz w:val="32"/>
          <w:szCs w:val="32"/>
          <w:shd w:val="clear" w:color="auto" w:fill="FFFFFF"/>
          <w:lang w:val="en-US" w:eastAsia="zh-CN"/>
        </w:rPr>
        <w:t>2</w:t>
      </w:r>
      <w:r>
        <w:rPr>
          <w:rFonts w:hint="eastAsia" w:ascii="方正仿宋_GBK" w:hAnsi="方正仿宋_GBK" w:eastAsia="方正仿宋_GBK" w:cs="方正仿宋_GBK"/>
          <w:sz w:val="32"/>
          <w:szCs w:val="32"/>
          <w:shd w:val="clear" w:color="auto" w:fill="FFFFFF"/>
        </w:rPr>
        <w:t>年度政府性基金预算财政拨款年初结转结余0.00万元，年末结转结余0.00万元。本年收入</w:t>
      </w:r>
      <w:r>
        <w:rPr>
          <w:rFonts w:hint="eastAsia" w:ascii="方正仿宋_GBK" w:hAnsi="方正仿宋_GBK" w:eastAsia="方正仿宋_GBK" w:cs="方正仿宋_GBK"/>
          <w:sz w:val="32"/>
          <w:szCs w:val="32"/>
          <w:shd w:val="clear" w:color="auto" w:fill="FFFFFF"/>
          <w:lang w:val="en-US" w:eastAsia="zh-CN"/>
        </w:rPr>
        <w:t>0</w:t>
      </w:r>
      <w:r>
        <w:rPr>
          <w:rFonts w:hint="eastAsia" w:ascii="方正仿宋_GBK" w:hAnsi="方正仿宋_GBK" w:eastAsia="方正仿宋_GBK" w:cs="方正仿宋_GBK"/>
          <w:sz w:val="32"/>
          <w:szCs w:val="32"/>
          <w:shd w:val="clear" w:color="auto" w:fill="FFFFFF"/>
        </w:rPr>
        <w:t>万元，较上年决算数</w:t>
      </w:r>
      <w:r>
        <w:rPr>
          <w:rFonts w:hint="eastAsia" w:ascii="方正仿宋_GBK" w:hAnsi="方正仿宋_GBK" w:eastAsia="方正仿宋_GBK" w:cs="方正仿宋_GBK"/>
          <w:sz w:val="32"/>
          <w:szCs w:val="32"/>
          <w:shd w:val="clear" w:color="auto" w:fill="FFFFFF"/>
          <w:lang w:eastAsia="zh-CN"/>
        </w:rPr>
        <w:t>减少</w:t>
      </w:r>
      <w:r>
        <w:rPr>
          <w:rFonts w:hint="eastAsia" w:ascii="方正仿宋_GBK" w:hAnsi="方正仿宋_GBK" w:eastAsia="方正仿宋_GBK" w:cs="方正仿宋_GBK"/>
          <w:sz w:val="32"/>
          <w:szCs w:val="32"/>
          <w:shd w:val="clear" w:color="auto" w:fill="FFFFFF"/>
        </w:rPr>
        <w:t>84.04万元，</w:t>
      </w:r>
      <w:r>
        <w:rPr>
          <w:rFonts w:hint="eastAsia" w:ascii="方正仿宋_GBK" w:hAnsi="方正仿宋_GBK" w:eastAsia="方正仿宋_GBK" w:cs="方正仿宋_GBK"/>
          <w:sz w:val="32"/>
          <w:szCs w:val="32"/>
          <w:shd w:val="clear" w:color="auto" w:fill="FFFFFF"/>
          <w:lang w:eastAsia="zh-CN"/>
        </w:rPr>
        <w:t>下降</w:t>
      </w:r>
      <w:r>
        <w:rPr>
          <w:rFonts w:hint="eastAsia" w:ascii="方正仿宋_GBK" w:hAnsi="方正仿宋_GBK" w:eastAsia="方正仿宋_GBK" w:cs="方正仿宋_GBK"/>
          <w:sz w:val="32"/>
          <w:szCs w:val="32"/>
          <w:shd w:val="clear" w:color="auto" w:fill="FFFFFF"/>
        </w:rPr>
        <w:t>100%，主要原因是</w:t>
      </w:r>
      <w:r>
        <w:rPr>
          <w:rFonts w:hint="eastAsia" w:ascii="方正仿宋_GBK" w:hAnsi="方正仿宋_GBK" w:eastAsia="方正仿宋_GBK" w:cs="方正仿宋_GBK"/>
          <w:sz w:val="32"/>
          <w:szCs w:val="32"/>
          <w:shd w:val="clear" w:color="auto" w:fill="FFFFFF"/>
          <w:lang w:eastAsia="zh-CN"/>
        </w:rPr>
        <w:t>减少</w:t>
      </w:r>
      <w:r>
        <w:rPr>
          <w:rFonts w:hint="eastAsia" w:ascii="方正仿宋_GBK" w:hAnsi="方正仿宋_GBK" w:eastAsia="方正仿宋_GBK" w:cs="方正仿宋_GBK"/>
          <w:sz w:val="32"/>
          <w:szCs w:val="32"/>
          <w:shd w:val="clear" w:color="auto" w:fill="FFFFFF"/>
        </w:rPr>
        <w:t>了</w:t>
      </w:r>
      <w:r>
        <w:rPr>
          <w:rFonts w:hint="eastAsia" w:ascii="方正仿宋_GBK" w:hAnsi="方正仿宋_GBK" w:eastAsia="方正仿宋_GBK" w:cs="方正仿宋_GBK"/>
          <w:sz w:val="32"/>
          <w:szCs w:val="32"/>
        </w:rPr>
        <w:t>项目“实施区2020年节水型小区创建支付采购尾款”。</w:t>
      </w:r>
      <w:r>
        <w:rPr>
          <w:rFonts w:hint="eastAsia" w:ascii="方正仿宋_GBK" w:hAnsi="方正仿宋_GBK" w:eastAsia="方正仿宋_GBK" w:cs="方正仿宋_GBK"/>
          <w:sz w:val="32"/>
          <w:szCs w:val="32"/>
          <w:lang w:eastAsia="zh-CN"/>
        </w:rPr>
        <w:t>较年初预算数增长</w:t>
      </w:r>
      <w:r>
        <w:rPr>
          <w:rFonts w:hint="eastAsia" w:ascii="方正仿宋_GBK" w:hAnsi="方正仿宋_GBK" w:eastAsia="方正仿宋_GBK" w:cs="方正仿宋_GBK"/>
          <w:sz w:val="32"/>
          <w:szCs w:val="32"/>
          <w:lang w:val="en-US" w:eastAsia="zh-CN"/>
        </w:rPr>
        <w:t>0万元,增长0.0%,主要原因是</w:t>
      </w:r>
      <w:r>
        <w:rPr>
          <w:rFonts w:hint="eastAsia" w:ascii="方正仿宋_GBK" w:hAnsi="方正仿宋_GBK" w:eastAsia="方正仿宋_GBK" w:cs="方正仿宋_GBK"/>
          <w:sz w:val="32"/>
          <w:szCs w:val="32"/>
          <w:shd w:val="clear" w:color="auto" w:fill="FFFFFF"/>
          <w:lang w:eastAsia="zh-CN"/>
        </w:rPr>
        <w:t>减少</w:t>
      </w:r>
      <w:r>
        <w:rPr>
          <w:rFonts w:hint="eastAsia" w:ascii="方正仿宋_GBK" w:hAnsi="方正仿宋_GBK" w:eastAsia="方正仿宋_GBK" w:cs="方正仿宋_GBK"/>
          <w:sz w:val="32"/>
          <w:szCs w:val="32"/>
        </w:rPr>
        <w:t>项目“实施区2020年节水型小区创建支付采购尾款”。</w:t>
      </w:r>
      <w:r>
        <w:rPr>
          <w:rFonts w:hint="eastAsia" w:ascii="方正仿宋_GBK" w:hAnsi="方正仿宋_GBK" w:eastAsia="方正仿宋_GBK" w:cs="方正仿宋_GBK"/>
          <w:sz w:val="32"/>
          <w:szCs w:val="32"/>
          <w:shd w:val="clear" w:color="auto" w:fill="FFFFFF"/>
        </w:rPr>
        <w:t>本年支出</w:t>
      </w:r>
      <w:r>
        <w:rPr>
          <w:rFonts w:hint="eastAsia" w:ascii="方正仿宋_GBK" w:hAnsi="方正仿宋_GBK" w:eastAsia="方正仿宋_GBK" w:cs="方正仿宋_GBK"/>
          <w:sz w:val="32"/>
          <w:szCs w:val="32"/>
          <w:shd w:val="clear" w:color="auto" w:fill="FFFFFF"/>
          <w:lang w:val="en-US" w:eastAsia="zh-CN"/>
        </w:rPr>
        <w:t>0</w:t>
      </w:r>
      <w:r>
        <w:rPr>
          <w:rFonts w:hint="eastAsia" w:ascii="方正仿宋_GBK" w:hAnsi="方正仿宋_GBK" w:eastAsia="方正仿宋_GBK" w:cs="方正仿宋_GBK"/>
          <w:sz w:val="32"/>
          <w:szCs w:val="32"/>
          <w:shd w:val="clear" w:color="auto" w:fill="FFFFFF"/>
        </w:rPr>
        <w:t>万元，较上年决算数</w:t>
      </w:r>
      <w:r>
        <w:rPr>
          <w:rFonts w:hint="eastAsia" w:ascii="方正仿宋_GBK" w:hAnsi="方正仿宋_GBK" w:eastAsia="方正仿宋_GBK" w:cs="方正仿宋_GBK"/>
          <w:sz w:val="32"/>
          <w:szCs w:val="32"/>
          <w:shd w:val="clear" w:color="auto" w:fill="FFFFFF"/>
          <w:lang w:eastAsia="zh-CN"/>
        </w:rPr>
        <w:t>减少</w:t>
      </w:r>
      <w:r>
        <w:rPr>
          <w:rFonts w:hint="eastAsia" w:ascii="方正仿宋_GBK" w:hAnsi="方正仿宋_GBK" w:eastAsia="方正仿宋_GBK" w:cs="方正仿宋_GBK"/>
          <w:sz w:val="32"/>
          <w:szCs w:val="32"/>
          <w:shd w:val="clear" w:color="auto" w:fill="FFFFFF"/>
          <w:lang w:val="en-US" w:eastAsia="zh-CN"/>
        </w:rPr>
        <w:t>84.04</w:t>
      </w:r>
      <w:r>
        <w:rPr>
          <w:rFonts w:hint="eastAsia" w:ascii="方正仿宋_GBK" w:hAnsi="方正仿宋_GBK" w:eastAsia="方正仿宋_GBK" w:cs="方正仿宋_GBK"/>
          <w:sz w:val="32"/>
          <w:szCs w:val="32"/>
          <w:shd w:val="clear" w:color="auto" w:fill="FFFFFF"/>
        </w:rPr>
        <w:t>万元，</w:t>
      </w:r>
      <w:r>
        <w:rPr>
          <w:rFonts w:hint="eastAsia" w:ascii="方正仿宋_GBK" w:hAnsi="方正仿宋_GBK" w:eastAsia="方正仿宋_GBK" w:cs="方正仿宋_GBK"/>
          <w:sz w:val="32"/>
          <w:szCs w:val="32"/>
          <w:shd w:val="clear" w:color="auto" w:fill="FFFFFF"/>
          <w:lang w:eastAsia="zh-CN"/>
        </w:rPr>
        <w:t>减少</w:t>
      </w:r>
      <w:r>
        <w:rPr>
          <w:rFonts w:hint="eastAsia" w:ascii="方正仿宋_GBK" w:hAnsi="方正仿宋_GBK" w:eastAsia="方正仿宋_GBK" w:cs="方正仿宋_GBK"/>
          <w:sz w:val="32"/>
          <w:szCs w:val="32"/>
          <w:shd w:val="clear" w:color="auto" w:fill="FFFFFF"/>
        </w:rPr>
        <w:t>100%，主要原因是</w:t>
      </w:r>
      <w:r>
        <w:rPr>
          <w:rFonts w:hint="eastAsia" w:ascii="方正仿宋_GBK" w:hAnsi="方正仿宋_GBK" w:eastAsia="方正仿宋_GBK" w:cs="方正仿宋_GBK"/>
          <w:sz w:val="32"/>
          <w:szCs w:val="32"/>
          <w:shd w:val="clear" w:color="auto" w:fill="FFFFFF"/>
          <w:lang w:eastAsia="zh-CN"/>
        </w:rPr>
        <w:t>减少</w:t>
      </w:r>
      <w:r>
        <w:rPr>
          <w:rFonts w:hint="eastAsia" w:ascii="方正仿宋_GBK" w:hAnsi="方正仿宋_GBK" w:eastAsia="方正仿宋_GBK" w:cs="方正仿宋_GBK"/>
          <w:sz w:val="32"/>
          <w:szCs w:val="32"/>
        </w:rPr>
        <w:t>项目“实施区2020年节水型小区创建支付采购尾款”。</w:t>
      </w:r>
      <w:r>
        <w:rPr>
          <w:rFonts w:hint="eastAsia" w:ascii="方正仿宋_GBK" w:hAnsi="方正仿宋_GBK" w:eastAsia="方正仿宋_GBK" w:cs="方正仿宋_GBK"/>
          <w:sz w:val="32"/>
          <w:szCs w:val="32"/>
          <w:lang w:eastAsia="zh-CN"/>
        </w:rPr>
        <w:t>较预算支出数增长</w:t>
      </w:r>
      <w:r>
        <w:rPr>
          <w:rFonts w:hint="eastAsia" w:ascii="方正仿宋_GBK" w:hAnsi="方正仿宋_GBK" w:eastAsia="方正仿宋_GBK" w:cs="方正仿宋_GBK"/>
          <w:sz w:val="32"/>
          <w:szCs w:val="32"/>
          <w:lang w:val="en-US" w:eastAsia="zh-CN"/>
        </w:rPr>
        <w:t>0万元,增长0.0%,主要原因是</w:t>
      </w:r>
      <w:r>
        <w:rPr>
          <w:rFonts w:hint="eastAsia" w:ascii="方正仿宋_GBK" w:hAnsi="方正仿宋_GBK" w:eastAsia="方正仿宋_GBK" w:cs="方正仿宋_GBK"/>
          <w:sz w:val="32"/>
          <w:szCs w:val="32"/>
          <w:shd w:val="clear" w:color="auto" w:fill="FFFFFF"/>
          <w:lang w:eastAsia="zh-CN"/>
        </w:rPr>
        <w:t>减少</w:t>
      </w:r>
      <w:r>
        <w:rPr>
          <w:rFonts w:hint="eastAsia" w:ascii="方正仿宋_GBK" w:hAnsi="方正仿宋_GBK" w:eastAsia="方正仿宋_GBK" w:cs="方正仿宋_GBK"/>
          <w:sz w:val="32"/>
          <w:szCs w:val="32"/>
        </w:rPr>
        <w:t>项目“实施区2020年节水型小区创建支付采购尾款”。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（六）国有资本经营预算财政拨款支出决算情况说明</w:t>
      </w:r>
    </w:p>
    <w:p>
      <w:pPr>
        <w:adjustRightInd w:val="0"/>
        <w:snapToGrid w:val="0"/>
        <w:spacing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我站202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zh-TW" w:eastAsia="zh-TW"/>
        </w:rPr>
        <w:t>年度无国有资本经营预算财政拨款支出。</w:t>
      </w:r>
    </w:p>
    <w:p>
      <w:pPr>
        <w:pStyle w:val="6"/>
        <w:widowControl/>
        <w:spacing w:beforeAutospacing="0" w:afterAutospacing="0" w:line="600" w:lineRule="exact"/>
        <w:ind w:firstLine="640" w:firstLineChars="200"/>
        <w:rPr>
          <w:rStyle w:val="8"/>
          <w:rFonts w:ascii="方正黑体_GBK" w:hAnsi="方正黑体_GBK" w:eastAsia="方正黑体_GBK" w:cs="方正黑体_GBK"/>
          <w:b w:val="0"/>
          <w:bCs/>
          <w:sz w:val="32"/>
          <w:szCs w:val="32"/>
          <w:shd w:val="clear" w:color="auto" w:fill="FFFFFF"/>
        </w:rPr>
      </w:pPr>
      <w:r>
        <w:rPr>
          <w:rStyle w:val="8"/>
          <w:rFonts w:hint="eastAsia" w:ascii="方正黑体_GBK" w:hAnsi="方正黑体_GBK" w:eastAsia="方正黑体_GBK" w:cs="方正黑体_GBK"/>
          <w:b w:val="0"/>
          <w:bCs/>
          <w:sz w:val="32"/>
          <w:szCs w:val="32"/>
          <w:shd w:val="clear" w:color="auto" w:fill="FFFFFF"/>
        </w:rPr>
        <w:t>三、“三公”经费情况说明</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（一）“三公”经费支出总体情况说明</w:t>
      </w:r>
    </w:p>
    <w:p>
      <w:pPr>
        <w:pStyle w:val="6"/>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shd w:val="clear" w:color="auto" w:fill="FFFFFF"/>
        </w:rPr>
        <w:t>202</w:t>
      </w:r>
      <w:r>
        <w:rPr>
          <w:rFonts w:hint="eastAsia" w:ascii="方正仿宋_GBK" w:hAnsi="方正仿宋_GBK" w:eastAsia="方正仿宋_GBK" w:cs="方正仿宋_GBK"/>
          <w:sz w:val="32"/>
          <w:szCs w:val="32"/>
          <w:shd w:val="clear" w:color="auto" w:fill="FFFFFF"/>
          <w:lang w:val="en-US" w:eastAsia="zh-CN"/>
        </w:rPr>
        <w:t>2</w:t>
      </w:r>
      <w:r>
        <w:rPr>
          <w:rFonts w:hint="eastAsia" w:ascii="方正仿宋_GBK" w:hAnsi="方正仿宋_GBK" w:eastAsia="方正仿宋_GBK" w:cs="方正仿宋_GBK"/>
          <w:sz w:val="32"/>
          <w:szCs w:val="32"/>
          <w:shd w:val="clear" w:color="auto" w:fill="FFFFFF"/>
        </w:rPr>
        <w:t>年度“三公”经费支出共计0</w:t>
      </w:r>
      <w:r>
        <w:rPr>
          <w:rFonts w:hint="eastAsia" w:ascii="方正仿宋_GBK" w:hAnsi="方正仿宋_GBK" w:eastAsia="方正仿宋_GBK" w:cs="方正仿宋_GBK"/>
          <w:sz w:val="32"/>
          <w:szCs w:val="32"/>
          <w:shd w:val="clear" w:color="auto" w:fill="FFFFFF"/>
          <w:lang w:val="en-US" w:eastAsia="zh-CN"/>
        </w:rPr>
        <w:t>.5</w:t>
      </w:r>
      <w:r>
        <w:rPr>
          <w:rFonts w:hint="eastAsia" w:ascii="方正仿宋_GBK" w:hAnsi="方正仿宋_GBK" w:eastAsia="方正仿宋_GBK" w:cs="方正仿宋_GBK"/>
          <w:sz w:val="32"/>
          <w:szCs w:val="32"/>
          <w:shd w:val="clear" w:color="auto" w:fill="FFFFFF"/>
        </w:rPr>
        <w:t>万元，较年初预算数</w:t>
      </w:r>
      <w:r>
        <w:rPr>
          <w:rFonts w:hint="eastAsia" w:ascii="方正仿宋_GBK" w:hAnsi="方正仿宋_GBK" w:eastAsia="方正仿宋_GBK" w:cs="方正仿宋_GBK"/>
          <w:sz w:val="32"/>
          <w:szCs w:val="32"/>
          <w:shd w:val="clear" w:color="auto" w:fill="FFFFFF"/>
          <w:lang w:eastAsia="zh-CN"/>
        </w:rPr>
        <w:t>增加</w:t>
      </w:r>
      <w:r>
        <w:rPr>
          <w:rFonts w:hint="eastAsia" w:ascii="方正仿宋_GBK" w:hAnsi="方正仿宋_GBK" w:eastAsia="方正仿宋_GBK" w:cs="方正仿宋_GBK"/>
          <w:sz w:val="32"/>
          <w:szCs w:val="32"/>
          <w:shd w:val="clear" w:color="auto" w:fill="FFFFFF"/>
        </w:rPr>
        <w:t>0万元，</w:t>
      </w:r>
      <w:r>
        <w:rPr>
          <w:rFonts w:hint="eastAsia" w:ascii="方正仿宋_GBK" w:hAnsi="方正仿宋_GBK" w:eastAsia="方正仿宋_GBK" w:cs="方正仿宋_GBK"/>
          <w:sz w:val="32"/>
          <w:szCs w:val="32"/>
          <w:shd w:val="clear" w:color="auto" w:fill="FFFFFF"/>
          <w:lang w:eastAsia="zh-CN"/>
        </w:rPr>
        <w:t>增长</w:t>
      </w:r>
      <w:r>
        <w:rPr>
          <w:rFonts w:hint="eastAsia" w:ascii="方正仿宋_GBK" w:hAnsi="方正仿宋_GBK" w:eastAsia="方正仿宋_GBK" w:cs="方正仿宋_GBK"/>
          <w:sz w:val="32"/>
          <w:szCs w:val="32"/>
          <w:shd w:val="clear" w:color="auto" w:fill="FFFFFF"/>
        </w:rPr>
        <w:t>0</w:t>
      </w:r>
      <w:r>
        <w:rPr>
          <w:rFonts w:hint="eastAsia" w:ascii="方正仿宋_GBK" w:hAnsi="方正仿宋_GBK" w:eastAsia="方正仿宋_GBK" w:cs="方正仿宋_GBK"/>
          <w:sz w:val="32"/>
          <w:szCs w:val="32"/>
          <w:shd w:val="clear" w:color="auto" w:fill="FFFFFF"/>
          <w:lang w:val="en-US" w:eastAsia="zh-CN"/>
        </w:rPr>
        <w:t>.0</w:t>
      </w:r>
      <w:r>
        <w:rPr>
          <w:rFonts w:hint="eastAsia" w:ascii="方正仿宋_GBK" w:hAnsi="方正仿宋_GBK" w:eastAsia="方正仿宋_GBK" w:cs="方正仿宋_GBK"/>
          <w:sz w:val="32"/>
          <w:szCs w:val="32"/>
          <w:shd w:val="clear" w:color="auto" w:fill="FFFFFF"/>
        </w:rPr>
        <w:t>%，较上年支出数</w:t>
      </w:r>
      <w:r>
        <w:rPr>
          <w:rFonts w:hint="eastAsia" w:ascii="方正仿宋_GBK" w:hAnsi="方正仿宋_GBK" w:eastAsia="方正仿宋_GBK" w:cs="方正仿宋_GBK"/>
          <w:sz w:val="32"/>
          <w:szCs w:val="32"/>
          <w:shd w:val="clear" w:color="auto" w:fill="FFFFFF"/>
          <w:lang w:eastAsia="zh-CN"/>
        </w:rPr>
        <w:t>增加</w:t>
      </w:r>
      <w:r>
        <w:rPr>
          <w:rFonts w:hint="eastAsia" w:ascii="方正仿宋_GBK" w:hAnsi="方正仿宋_GBK" w:eastAsia="方正仿宋_GBK" w:cs="方正仿宋_GBK"/>
          <w:sz w:val="32"/>
          <w:szCs w:val="32"/>
          <w:shd w:val="clear" w:color="auto" w:fill="FFFFFF"/>
        </w:rPr>
        <w:t>0.01万元，</w:t>
      </w:r>
      <w:r>
        <w:rPr>
          <w:rFonts w:hint="eastAsia" w:ascii="方正仿宋_GBK" w:hAnsi="方正仿宋_GBK" w:eastAsia="方正仿宋_GBK" w:cs="方正仿宋_GBK"/>
          <w:sz w:val="32"/>
          <w:szCs w:val="32"/>
          <w:shd w:val="clear" w:color="auto" w:fill="FFFFFF"/>
          <w:lang w:eastAsia="zh-CN"/>
        </w:rPr>
        <w:t>增长</w:t>
      </w:r>
      <w:r>
        <w:rPr>
          <w:rFonts w:hint="eastAsia" w:ascii="方正仿宋_GBK" w:hAnsi="方正仿宋_GBK" w:eastAsia="方正仿宋_GBK" w:cs="方正仿宋_GBK"/>
          <w:sz w:val="32"/>
          <w:szCs w:val="32"/>
          <w:shd w:val="clear" w:color="auto" w:fill="FFFFFF"/>
        </w:rPr>
        <w:t>2.0%，</w:t>
      </w:r>
      <w:r>
        <w:rPr>
          <w:rFonts w:hint="eastAsia" w:ascii="仿宋_GB2312" w:hAnsi="仿宋" w:eastAsia="仿宋_GB2312" w:cs="仿宋"/>
          <w:color w:val="000000"/>
          <w:sz w:val="32"/>
          <w:szCs w:val="32"/>
        </w:rPr>
        <w:t>本年决算数</w:t>
      </w:r>
      <w:r>
        <w:rPr>
          <w:rFonts w:hint="eastAsia" w:ascii="仿宋_GB2312" w:hAnsi="仿宋" w:eastAsia="仿宋_GB2312" w:cs="仿宋"/>
          <w:color w:val="000000"/>
          <w:sz w:val="32"/>
          <w:szCs w:val="32"/>
          <w:lang w:eastAsia="zh-CN"/>
        </w:rPr>
        <w:t>和</w:t>
      </w:r>
      <w:r>
        <w:rPr>
          <w:rFonts w:hint="eastAsia" w:ascii="仿宋_GB2312" w:hAnsi="仿宋" w:eastAsia="仿宋_GB2312" w:cs="仿宋"/>
          <w:color w:val="000000"/>
          <w:sz w:val="32"/>
          <w:szCs w:val="32"/>
        </w:rPr>
        <w:t>年初预算数</w:t>
      </w:r>
      <w:r>
        <w:rPr>
          <w:rFonts w:hint="eastAsia" w:ascii="仿宋_GB2312" w:hAnsi="仿宋" w:eastAsia="仿宋_GB2312" w:cs="仿宋"/>
          <w:color w:val="000000"/>
          <w:sz w:val="32"/>
          <w:szCs w:val="32"/>
          <w:lang w:eastAsia="zh-CN"/>
        </w:rPr>
        <w:t>一至</w:t>
      </w:r>
      <w:r>
        <w:rPr>
          <w:rFonts w:hint="eastAsia" w:ascii="仿宋_GB2312" w:hAnsi="仿宋" w:eastAsia="仿宋_GB2312" w:cs="仿宋"/>
          <w:color w:val="000000"/>
          <w:sz w:val="32"/>
          <w:szCs w:val="32"/>
          <w:lang w:val="en-US" w:eastAsia="zh-CN"/>
        </w:rPr>
        <w:t>,</w:t>
      </w:r>
      <w:r>
        <w:rPr>
          <w:rFonts w:hint="eastAsia" w:ascii="仿宋_GB2312" w:hAnsi="仿宋" w:eastAsia="仿宋_GB2312" w:cs="仿宋"/>
          <w:color w:val="000000"/>
          <w:sz w:val="32"/>
          <w:szCs w:val="32"/>
        </w:rPr>
        <w:t>和上年决算数</w:t>
      </w:r>
      <w:r>
        <w:rPr>
          <w:rFonts w:hint="eastAsia" w:ascii="仿宋_GB2312" w:hAnsi="仿宋" w:eastAsia="仿宋_GB2312" w:cs="仿宋"/>
          <w:color w:val="000000"/>
          <w:sz w:val="32"/>
          <w:szCs w:val="32"/>
          <w:lang w:eastAsia="zh-CN"/>
        </w:rPr>
        <w:t>略有所增加</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val="en-US" w:eastAsia="zh-CN"/>
        </w:rPr>
        <w:t>经核实，今年加大了对水资源管理工作的检查督查力度，在此情况下，我单位仍严格按预算控制支出，虽比上年增加了0.01万元，但未超年初预算数。</w:t>
      </w:r>
    </w:p>
    <w:p>
      <w:pPr>
        <w:pStyle w:val="6"/>
        <w:widowControl/>
        <w:numPr>
          <w:ilvl w:val="0"/>
          <w:numId w:val="1"/>
        </w:numPr>
        <w:spacing w:beforeAutospacing="0" w:afterAutospacing="0" w:line="600" w:lineRule="exact"/>
        <w:ind w:firstLine="640" w:firstLineChars="200"/>
        <w:rPr>
          <w:rFonts w:ascii="方正楷体_GBK" w:hAnsi="方正楷体_GBK" w:eastAsia="方正楷体_GBK" w:cs="方正楷体_GBK"/>
          <w:bCs/>
          <w:sz w:val="32"/>
          <w:szCs w:val="32"/>
          <w:lang w:val="zh-TW" w:eastAsia="zh-TW"/>
        </w:rPr>
      </w:pPr>
      <w:r>
        <w:rPr>
          <w:rStyle w:val="8"/>
          <w:rFonts w:hint="eastAsia" w:ascii="方正楷体_GBK" w:hAnsi="方正楷体_GBK" w:eastAsia="方正楷体_GBK" w:cs="方正楷体_GBK"/>
          <w:b w:val="0"/>
          <w:bCs/>
          <w:sz w:val="32"/>
          <w:szCs w:val="32"/>
          <w:shd w:val="clear" w:color="auto" w:fill="FFFFFF"/>
        </w:rPr>
        <w:t>“三公”经费分项支出情况</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zh-TW" w:eastAsia="zh-TW"/>
        </w:rPr>
        <w:t>年度本部门因公出国（境）费用0.00万元，主要是用于因公出国（境）支出。费用支出较年初预算数增加0.00万元，增长0.0%；较上年支出数增加0.00万元，增长0.0%，主要原因是上年及本年我站均未安排也未支出因公出国（境）费用。</w:t>
      </w:r>
    </w:p>
    <w:p>
      <w:pPr>
        <w:adjustRightInd w:val="0"/>
        <w:snapToGrid w:val="0"/>
        <w:spacing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公务车购置费0.00万元，主要用于公务用车的购置。费用支出较年初预算数增加0.00万元，增长0.0%；较上年支出数增加0.00万元，增长0.0%，主要原因是上年及本年我站均未安排也未支出公务车购置费。</w:t>
      </w:r>
    </w:p>
    <w:p>
      <w:pPr>
        <w:adjustRightInd w:val="0"/>
        <w:snapToGrid w:val="0"/>
        <w:spacing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公务车运行维护费0.00万元，主要用于公务用车的运行维护。费用支出较年初预算数增加0.00万元，增长0.0%；较上年支出数增加0.00万元，增长0.0%，主要原因是上年及本年我站没有公务用车，均未安排也未支出公务车运行维护费。</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shd w:val="clear" w:color="auto" w:fill="FFFFFF"/>
        </w:rPr>
        <w:t>公务接待费0.</w:t>
      </w:r>
      <w:r>
        <w:rPr>
          <w:rFonts w:hint="eastAsia" w:ascii="方正仿宋_GBK" w:hAnsi="方正仿宋_GBK" w:eastAsia="方正仿宋_GBK" w:cs="方正仿宋_GBK"/>
          <w:sz w:val="32"/>
          <w:szCs w:val="32"/>
          <w:shd w:val="clear" w:color="auto" w:fill="FFFFFF"/>
          <w:lang w:val="en-US" w:eastAsia="zh-CN"/>
        </w:rPr>
        <w:t>5</w:t>
      </w:r>
      <w:r>
        <w:rPr>
          <w:rFonts w:hint="eastAsia" w:ascii="方正仿宋_GBK" w:hAnsi="方正仿宋_GBK" w:eastAsia="方正仿宋_GBK" w:cs="方正仿宋_GBK"/>
          <w:sz w:val="32"/>
          <w:szCs w:val="32"/>
          <w:shd w:val="clear" w:color="auto" w:fill="FFFFFF"/>
        </w:rPr>
        <w:t>万元，主要用于接待</w:t>
      </w:r>
      <w:r>
        <w:rPr>
          <w:rFonts w:hint="eastAsia" w:ascii="方正仿宋_GBK" w:hAnsi="方正仿宋_GBK" w:eastAsia="方正仿宋_GBK" w:cs="方正仿宋_GBK"/>
          <w:sz w:val="32"/>
          <w:szCs w:val="32"/>
          <w:lang w:val="zh-TW" w:eastAsia="zh-TW"/>
        </w:rPr>
        <w:t>接待其他区县水利部门到我区交流学习，接受相关部门检查指导工作发生的接待支出。</w:t>
      </w:r>
      <w:r>
        <w:rPr>
          <w:rFonts w:hint="eastAsia" w:ascii="方正仿宋_GBK" w:hAnsi="方正仿宋_GBK" w:eastAsia="方正仿宋_GBK" w:cs="方正仿宋_GBK"/>
          <w:sz w:val="32"/>
          <w:szCs w:val="32"/>
          <w:shd w:val="clear" w:color="auto" w:fill="FFFFFF"/>
        </w:rPr>
        <w:t>费用支出较年初预算数</w:t>
      </w:r>
      <w:r>
        <w:rPr>
          <w:rFonts w:hint="eastAsia" w:ascii="方正仿宋_GBK" w:hAnsi="方正仿宋_GBK" w:eastAsia="方正仿宋_GBK" w:cs="方正仿宋_GBK"/>
          <w:sz w:val="32"/>
          <w:szCs w:val="32"/>
          <w:shd w:val="clear" w:color="auto" w:fill="FFFFFF"/>
          <w:lang w:eastAsia="zh-CN"/>
        </w:rPr>
        <w:t>增加</w:t>
      </w:r>
      <w:r>
        <w:rPr>
          <w:rFonts w:hint="eastAsia" w:ascii="方正仿宋_GBK" w:hAnsi="方正仿宋_GBK" w:eastAsia="方正仿宋_GBK" w:cs="方正仿宋_GBK"/>
          <w:sz w:val="32"/>
          <w:szCs w:val="32"/>
          <w:shd w:val="clear" w:color="auto" w:fill="FFFFFF"/>
        </w:rPr>
        <w:t>0.01万元，</w:t>
      </w:r>
      <w:r>
        <w:rPr>
          <w:rFonts w:hint="eastAsia" w:ascii="方正仿宋_GBK" w:hAnsi="方正仿宋_GBK" w:eastAsia="方正仿宋_GBK" w:cs="方正仿宋_GBK"/>
          <w:sz w:val="32"/>
          <w:szCs w:val="32"/>
          <w:shd w:val="clear" w:color="auto" w:fill="FFFFFF"/>
          <w:lang w:eastAsia="zh-CN"/>
        </w:rPr>
        <w:t>增长</w:t>
      </w:r>
      <w:r>
        <w:rPr>
          <w:rFonts w:hint="eastAsia" w:ascii="方正仿宋_GBK" w:hAnsi="方正仿宋_GBK" w:eastAsia="方正仿宋_GBK" w:cs="方正仿宋_GBK"/>
          <w:sz w:val="32"/>
          <w:szCs w:val="32"/>
          <w:shd w:val="clear" w:color="auto" w:fill="FFFFFF"/>
        </w:rPr>
        <w:t>2.0%，</w:t>
      </w:r>
      <w:r>
        <w:rPr>
          <w:rFonts w:hint="eastAsia" w:ascii="仿宋_GB2312" w:hAnsi="仿宋" w:eastAsia="仿宋_GB2312" w:cs="仿宋"/>
          <w:color w:val="000000"/>
          <w:sz w:val="32"/>
          <w:szCs w:val="32"/>
        </w:rPr>
        <w:t>本年决算数</w:t>
      </w:r>
      <w:r>
        <w:rPr>
          <w:rFonts w:hint="eastAsia" w:ascii="仿宋_GB2312" w:hAnsi="仿宋" w:eastAsia="仿宋_GB2312" w:cs="仿宋"/>
          <w:color w:val="000000"/>
          <w:sz w:val="32"/>
          <w:szCs w:val="32"/>
          <w:lang w:eastAsia="zh-CN"/>
        </w:rPr>
        <w:t>和</w:t>
      </w:r>
      <w:r>
        <w:rPr>
          <w:rFonts w:hint="eastAsia" w:ascii="仿宋_GB2312" w:hAnsi="仿宋" w:eastAsia="仿宋_GB2312" w:cs="仿宋"/>
          <w:color w:val="000000"/>
          <w:sz w:val="32"/>
          <w:szCs w:val="32"/>
        </w:rPr>
        <w:t>年初预算数</w:t>
      </w:r>
      <w:r>
        <w:rPr>
          <w:rFonts w:hint="eastAsia" w:ascii="仿宋_GB2312" w:hAnsi="仿宋" w:eastAsia="仿宋_GB2312" w:cs="仿宋"/>
          <w:color w:val="000000"/>
          <w:sz w:val="32"/>
          <w:szCs w:val="32"/>
          <w:lang w:eastAsia="zh-CN"/>
        </w:rPr>
        <w:t>一至</w:t>
      </w:r>
      <w:r>
        <w:rPr>
          <w:rFonts w:hint="eastAsia" w:ascii="仿宋_GB2312" w:hAnsi="仿宋" w:eastAsia="仿宋_GB2312" w:cs="仿宋"/>
          <w:color w:val="000000"/>
          <w:sz w:val="32"/>
          <w:szCs w:val="32"/>
          <w:lang w:val="en-US" w:eastAsia="zh-CN"/>
        </w:rPr>
        <w:t>,</w:t>
      </w:r>
      <w:r>
        <w:rPr>
          <w:rFonts w:hint="eastAsia" w:ascii="仿宋_GB2312" w:hAnsi="仿宋" w:eastAsia="仿宋_GB2312" w:cs="仿宋"/>
          <w:color w:val="000000"/>
          <w:sz w:val="32"/>
          <w:szCs w:val="32"/>
        </w:rPr>
        <w:t>和上年决算数</w:t>
      </w:r>
      <w:r>
        <w:rPr>
          <w:rFonts w:hint="eastAsia" w:ascii="仿宋_GB2312" w:hAnsi="仿宋" w:eastAsia="仿宋_GB2312" w:cs="仿宋"/>
          <w:color w:val="000000"/>
          <w:sz w:val="32"/>
          <w:szCs w:val="32"/>
          <w:lang w:eastAsia="zh-CN"/>
        </w:rPr>
        <w:t>略有所增加</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val="en-US" w:eastAsia="zh-CN"/>
        </w:rPr>
        <w:t>经核实，今年加大了对水资源管理工作的检查督查力度，在此情况下，我单位仍严格按预算控制支出，虽比上年增加了0.01万元，但未超年初预算数。</w:t>
      </w:r>
    </w:p>
    <w:p>
      <w:pPr>
        <w:pStyle w:val="6"/>
        <w:widowControl/>
        <w:numPr>
          <w:ilvl w:val="0"/>
          <w:numId w:val="1"/>
        </w:numPr>
        <w:spacing w:beforeAutospacing="0" w:afterAutospacing="0" w:line="600" w:lineRule="exact"/>
        <w:ind w:firstLine="640" w:firstLineChars="200"/>
        <w:rPr>
          <w:rFonts w:ascii="方正楷体_GBK" w:hAnsi="方正楷体_GBK" w:eastAsia="方正楷体_GBK" w:cs="方正楷体_GBK"/>
          <w:bCs/>
          <w:sz w:val="32"/>
          <w:szCs w:val="32"/>
        </w:rPr>
      </w:pPr>
      <w:r>
        <w:rPr>
          <w:rStyle w:val="8"/>
          <w:rFonts w:hint="eastAsia" w:ascii="方正楷体_GBK" w:hAnsi="方正楷体_GBK" w:eastAsia="方正楷体_GBK" w:cs="方正楷体_GBK"/>
          <w:b w:val="0"/>
          <w:bCs/>
          <w:sz w:val="32"/>
          <w:szCs w:val="32"/>
          <w:shd w:val="clear" w:color="auto" w:fill="FFFFFF"/>
        </w:rPr>
        <w:t>“三公”经费实物量情况</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202</w:t>
      </w:r>
      <w:r>
        <w:rPr>
          <w:rFonts w:hint="eastAsia" w:ascii="方正仿宋_GBK" w:hAnsi="方正仿宋_GBK" w:eastAsia="方正仿宋_GBK" w:cs="方正仿宋_GBK"/>
          <w:sz w:val="32"/>
          <w:szCs w:val="32"/>
          <w:shd w:val="clear" w:color="auto" w:fill="FFFFFF"/>
          <w:lang w:val="en-US" w:eastAsia="zh-CN"/>
        </w:rPr>
        <w:t>2</w:t>
      </w:r>
      <w:r>
        <w:rPr>
          <w:rFonts w:hint="eastAsia" w:ascii="方正仿宋_GBK" w:hAnsi="方正仿宋_GBK" w:eastAsia="方正仿宋_GBK" w:cs="方正仿宋_GBK"/>
          <w:sz w:val="32"/>
          <w:szCs w:val="32"/>
          <w:shd w:val="clear" w:color="auto" w:fill="FFFFFF"/>
        </w:rPr>
        <w:t>年度本部门因公出国（境）共计0个团组，0人；公务用车购置0辆，公务车保有量为0辆；国内公务接待1</w:t>
      </w:r>
      <w:r>
        <w:rPr>
          <w:rFonts w:hint="eastAsia" w:ascii="方正仿宋_GBK" w:hAnsi="方正仿宋_GBK" w:eastAsia="方正仿宋_GBK" w:cs="方正仿宋_GBK"/>
          <w:sz w:val="32"/>
          <w:szCs w:val="32"/>
          <w:shd w:val="clear" w:color="auto" w:fill="FFFFFF"/>
          <w:lang w:val="en-US" w:eastAsia="zh-CN"/>
        </w:rPr>
        <w:t>3</w:t>
      </w:r>
      <w:r>
        <w:rPr>
          <w:rFonts w:hint="eastAsia" w:ascii="方正仿宋_GBK" w:hAnsi="方正仿宋_GBK" w:eastAsia="方正仿宋_GBK" w:cs="方正仿宋_GBK"/>
          <w:sz w:val="32"/>
          <w:szCs w:val="32"/>
          <w:shd w:val="clear" w:color="auto" w:fill="FFFFFF"/>
        </w:rPr>
        <w:t>批次12</w:t>
      </w:r>
      <w:r>
        <w:rPr>
          <w:rFonts w:hint="eastAsia" w:ascii="方正仿宋_GBK" w:hAnsi="方正仿宋_GBK" w:eastAsia="方正仿宋_GBK" w:cs="方正仿宋_GBK"/>
          <w:sz w:val="32"/>
          <w:szCs w:val="32"/>
          <w:shd w:val="clear" w:color="auto" w:fill="FFFFFF"/>
          <w:lang w:val="en-US" w:eastAsia="zh-CN"/>
        </w:rPr>
        <w:t>4</w:t>
      </w:r>
      <w:r>
        <w:rPr>
          <w:rFonts w:hint="eastAsia" w:ascii="方正仿宋_GBK" w:hAnsi="方正仿宋_GBK" w:eastAsia="方正仿宋_GBK" w:cs="方正仿宋_GBK"/>
          <w:sz w:val="32"/>
          <w:szCs w:val="32"/>
          <w:shd w:val="clear" w:color="auto" w:fill="FFFFFF"/>
        </w:rPr>
        <w:t>人，其中：国内外事接待0批次，0人；国（境）外公务接待0批次，0人。202</w:t>
      </w:r>
      <w:r>
        <w:rPr>
          <w:rFonts w:hint="eastAsia" w:ascii="方正仿宋_GBK" w:hAnsi="方正仿宋_GBK" w:eastAsia="方正仿宋_GBK" w:cs="方正仿宋_GBK"/>
          <w:sz w:val="32"/>
          <w:szCs w:val="32"/>
          <w:shd w:val="clear" w:color="auto" w:fill="FFFFFF"/>
          <w:lang w:val="en-US" w:eastAsia="zh-CN"/>
        </w:rPr>
        <w:t>2</w:t>
      </w:r>
      <w:r>
        <w:rPr>
          <w:rFonts w:hint="eastAsia" w:ascii="方正仿宋_GBK" w:hAnsi="方正仿宋_GBK" w:eastAsia="方正仿宋_GBK" w:cs="方正仿宋_GBK"/>
          <w:sz w:val="32"/>
          <w:szCs w:val="32"/>
          <w:shd w:val="clear" w:color="auto" w:fill="FFFFFF"/>
        </w:rPr>
        <w:t>年本部门人均接待费40.</w:t>
      </w:r>
      <w:r>
        <w:rPr>
          <w:rFonts w:hint="eastAsia" w:ascii="方正仿宋_GBK" w:hAnsi="方正仿宋_GBK" w:eastAsia="方正仿宋_GBK" w:cs="方正仿宋_GBK"/>
          <w:sz w:val="32"/>
          <w:szCs w:val="32"/>
          <w:shd w:val="clear" w:color="auto" w:fill="FFFFFF"/>
          <w:lang w:val="en-US" w:eastAsia="zh-CN"/>
        </w:rPr>
        <w:t>32</w:t>
      </w:r>
      <w:r>
        <w:rPr>
          <w:rFonts w:hint="eastAsia" w:ascii="方正仿宋_GBK" w:hAnsi="方正仿宋_GBK" w:eastAsia="方正仿宋_GBK" w:cs="方正仿宋_GBK"/>
          <w:sz w:val="32"/>
          <w:szCs w:val="32"/>
          <w:shd w:val="clear" w:color="auto" w:fill="FFFFFF"/>
        </w:rPr>
        <w:t>元，车均购置费0.00万元，车均维护费0.00万元。</w:t>
      </w:r>
    </w:p>
    <w:p>
      <w:pPr>
        <w:pStyle w:val="6"/>
        <w:widowControl/>
        <w:spacing w:beforeAutospacing="0" w:afterAutospacing="0" w:line="600" w:lineRule="exact"/>
        <w:ind w:firstLine="640" w:firstLineChars="200"/>
        <w:rPr>
          <w:rFonts w:ascii="方正黑体_GBK" w:hAnsi="方正黑体_GBK" w:eastAsia="方正黑体_GBK" w:cs="方正黑体_GBK"/>
          <w:bCs/>
          <w:sz w:val="32"/>
          <w:szCs w:val="32"/>
        </w:rPr>
      </w:pPr>
      <w:r>
        <w:rPr>
          <w:rStyle w:val="8"/>
          <w:rFonts w:hint="eastAsia" w:ascii="方正黑体_GBK" w:hAnsi="方正黑体_GBK" w:eastAsia="方正黑体_GBK" w:cs="方正黑体_GBK"/>
          <w:b w:val="0"/>
          <w:bCs/>
          <w:sz w:val="32"/>
          <w:szCs w:val="32"/>
          <w:shd w:val="clear" w:color="auto" w:fill="FFFFFF"/>
        </w:rPr>
        <w:t>四、其他需要说明的事项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（一）一般公共预算财政拨款会议费和培训费情况说明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本年度会议费支出0.00万元，较上年决算数</w:t>
      </w:r>
      <w:r>
        <w:rPr>
          <w:rFonts w:hint="eastAsia" w:ascii="方正仿宋_GBK" w:hAnsi="方正仿宋_GBK" w:eastAsia="方正仿宋_GBK" w:cs="方正仿宋_GBK"/>
          <w:sz w:val="32"/>
          <w:szCs w:val="32"/>
          <w:shd w:val="clear" w:color="auto" w:fill="FFFFFF"/>
          <w:lang w:eastAsia="zh-CN"/>
        </w:rPr>
        <w:t>增加</w:t>
      </w:r>
      <w:r>
        <w:rPr>
          <w:rFonts w:hint="eastAsia" w:ascii="方正仿宋_GBK" w:hAnsi="方正仿宋_GBK" w:eastAsia="方正仿宋_GBK" w:cs="方正仿宋_GBK"/>
          <w:sz w:val="32"/>
          <w:szCs w:val="32"/>
          <w:shd w:val="clear" w:color="auto" w:fill="FFFFFF"/>
        </w:rPr>
        <w:t>0万元，</w:t>
      </w:r>
      <w:r>
        <w:rPr>
          <w:rFonts w:hint="eastAsia" w:ascii="方正仿宋_GBK" w:hAnsi="方正仿宋_GBK" w:eastAsia="方正仿宋_GBK" w:cs="方正仿宋_GBK"/>
          <w:sz w:val="32"/>
          <w:szCs w:val="32"/>
          <w:shd w:val="clear" w:color="auto" w:fill="FFFFFF"/>
          <w:lang w:eastAsia="zh-CN"/>
        </w:rPr>
        <w:t>增加</w:t>
      </w:r>
      <w:r>
        <w:rPr>
          <w:rFonts w:hint="eastAsia" w:ascii="方正仿宋_GBK" w:hAnsi="方正仿宋_GBK" w:eastAsia="方正仿宋_GBK" w:cs="方正仿宋_GBK"/>
          <w:sz w:val="32"/>
          <w:szCs w:val="32"/>
          <w:shd w:val="clear" w:color="auto" w:fill="FFFFFF"/>
        </w:rPr>
        <w:t>0</w:t>
      </w:r>
      <w:r>
        <w:rPr>
          <w:rFonts w:hint="eastAsia" w:ascii="方正仿宋_GBK" w:hAnsi="方正仿宋_GBK" w:eastAsia="方正仿宋_GBK" w:cs="方正仿宋_GBK"/>
          <w:sz w:val="32"/>
          <w:szCs w:val="32"/>
          <w:shd w:val="clear" w:color="auto" w:fill="FFFFFF"/>
          <w:lang w:val="en-US" w:eastAsia="zh-CN"/>
        </w:rPr>
        <w:t>.0</w:t>
      </w:r>
      <w:r>
        <w:rPr>
          <w:rFonts w:hint="eastAsia" w:ascii="方正仿宋_GBK" w:hAnsi="方正仿宋_GBK" w:eastAsia="方正仿宋_GBK" w:cs="方正仿宋_GBK"/>
          <w:sz w:val="32"/>
          <w:szCs w:val="32"/>
          <w:shd w:val="clear" w:color="auto" w:fill="FFFFFF"/>
        </w:rPr>
        <w:t>%，主要原因是本年度没安排会议。本年度培训费支出0.</w:t>
      </w:r>
      <w:r>
        <w:rPr>
          <w:rFonts w:hint="eastAsia" w:ascii="方正仿宋_GBK" w:hAnsi="方正仿宋_GBK" w:eastAsia="方正仿宋_GBK" w:cs="方正仿宋_GBK"/>
          <w:sz w:val="32"/>
          <w:szCs w:val="32"/>
          <w:shd w:val="clear" w:color="auto" w:fill="FFFFFF"/>
          <w:lang w:val="en-US" w:eastAsia="zh-CN"/>
        </w:rPr>
        <w:t>58</w:t>
      </w:r>
      <w:r>
        <w:rPr>
          <w:rFonts w:hint="eastAsia" w:ascii="方正仿宋_GBK" w:hAnsi="方正仿宋_GBK" w:eastAsia="方正仿宋_GBK" w:cs="方正仿宋_GBK"/>
          <w:sz w:val="32"/>
          <w:szCs w:val="32"/>
          <w:shd w:val="clear" w:color="auto" w:fill="FFFFFF"/>
        </w:rPr>
        <w:t>万元，较上年决算数</w:t>
      </w:r>
      <w:r>
        <w:rPr>
          <w:rFonts w:hint="eastAsia" w:ascii="方正仿宋_GBK" w:hAnsi="方正仿宋_GBK" w:eastAsia="方正仿宋_GBK" w:cs="方正仿宋_GBK"/>
          <w:sz w:val="32"/>
          <w:szCs w:val="32"/>
          <w:shd w:val="clear" w:color="auto" w:fill="FFFFFF"/>
          <w:lang w:eastAsia="zh-CN"/>
        </w:rPr>
        <w:t>增加</w:t>
      </w:r>
      <w:r>
        <w:rPr>
          <w:rFonts w:hint="eastAsia" w:ascii="方正仿宋_GBK" w:hAnsi="方正仿宋_GBK" w:eastAsia="方正仿宋_GBK" w:cs="方正仿宋_GBK"/>
          <w:sz w:val="32"/>
          <w:szCs w:val="32"/>
          <w:shd w:val="clear" w:color="auto" w:fill="FFFFFF"/>
        </w:rPr>
        <w:t>0.</w:t>
      </w:r>
      <w:r>
        <w:rPr>
          <w:rFonts w:hint="eastAsia" w:ascii="方正仿宋_GBK" w:hAnsi="方正仿宋_GBK" w:eastAsia="方正仿宋_GBK" w:cs="方正仿宋_GBK"/>
          <w:sz w:val="32"/>
          <w:szCs w:val="32"/>
          <w:shd w:val="clear" w:color="auto" w:fill="FFFFFF"/>
          <w:lang w:val="en-US" w:eastAsia="zh-CN"/>
        </w:rPr>
        <w:t>27</w:t>
      </w:r>
      <w:r>
        <w:rPr>
          <w:rFonts w:hint="eastAsia" w:ascii="方正仿宋_GBK" w:hAnsi="方正仿宋_GBK" w:eastAsia="方正仿宋_GBK" w:cs="方正仿宋_GBK"/>
          <w:sz w:val="32"/>
          <w:szCs w:val="32"/>
          <w:shd w:val="clear" w:color="auto" w:fill="FFFFFF"/>
        </w:rPr>
        <w:t>万元，</w:t>
      </w:r>
      <w:r>
        <w:rPr>
          <w:rFonts w:hint="eastAsia" w:ascii="方正仿宋_GBK" w:hAnsi="方正仿宋_GBK" w:eastAsia="方正仿宋_GBK" w:cs="方正仿宋_GBK"/>
          <w:sz w:val="32"/>
          <w:szCs w:val="32"/>
          <w:shd w:val="clear" w:color="auto" w:fill="FFFFFF"/>
          <w:lang w:eastAsia="zh-CN"/>
        </w:rPr>
        <w:t>增长</w:t>
      </w:r>
      <w:r>
        <w:rPr>
          <w:rFonts w:hint="eastAsia" w:ascii="方正仿宋_GBK" w:hAnsi="方正仿宋_GBK" w:eastAsia="方正仿宋_GBK" w:cs="方正仿宋_GBK"/>
          <w:sz w:val="32"/>
          <w:szCs w:val="32"/>
          <w:shd w:val="clear" w:color="auto" w:fill="FFFFFF"/>
          <w:lang w:val="en-US" w:eastAsia="zh-CN"/>
        </w:rPr>
        <w:t>46.6</w:t>
      </w:r>
      <w:r>
        <w:rPr>
          <w:rFonts w:hint="eastAsia" w:ascii="方正仿宋_GBK" w:hAnsi="方正仿宋_GBK" w:eastAsia="方正仿宋_GBK" w:cs="方正仿宋_GBK"/>
          <w:sz w:val="32"/>
          <w:szCs w:val="32"/>
          <w:shd w:val="clear" w:color="auto" w:fill="FFFFFF"/>
        </w:rPr>
        <w:t>%，</w:t>
      </w:r>
      <w:r>
        <w:rPr>
          <w:rFonts w:hint="eastAsia" w:ascii="仿宋_GB2312" w:hAnsi="仿宋_GB2312" w:eastAsia="仿宋_GB2312" w:cs="仿宋_GB2312"/>
          <w:sz w:val="32"/>
        </w:rPr>
        <w:t>主要原因是我站</w:t>
      </w:r>
      <w:r>
        <w:rPr>
          <w:rFonts w:hint="eastAsia" w:ascii="仿宋_GB2312" w:hAnsi="仿宋_GB2312" w:eastAsia="仿宋_GB2312" w:cs="仿宋_GB2312"/>
          <w:sz w:val="32"/>
          <w:lang w:eastAsia="zh-CN"/>
        </w:rPr>
        <w:t>增强了</w:t>
      </w:r>
      <w:r>
        <w:rPr>
          <w:rFonts w:hint="eastAsia" w:ascii="仿宋_GB2312" w:hAnsi="仿宋" w:eastAsia="仿宋_GB2312" w:cs="仿宋"/>
          <w:color w:val="000000"/>
          <w:sz w:val="32"/>
          <w:szCs w:val="32"/>
          <w:lang w:val="en-US" w:eastAsia="zh-CN"/>
        </w:rPr>
        <w:t>对职工的专业技术培训力度</w:t>
      </w:r>
      <w:r>
        <w:rPr>
          <w:rFonts w:hint="eastAsia" w:ascii="方正仿宋_GBK" w:hAnsi="方正仿宋_GBK" w:eastAsia="方正仿宋_GBK" w:cs="方正仿宋_GBK"/>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（二）机关运行经费情况说明</w:t>
      </w:r>
    </w:p>
    <w:p>
      <w:pPr>
        <w:adjustRightInd w:val="0"/>
        <w:snapToGrid w:val="0"/>
        <w:spacing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按照部门决算列报口径，我单位不在机关运行经费统计范围之内。</w:t>
      </w:r>
    </w:p>
    <w:p>
      <w:pPr>
        <w:adjustRightInd w:val="0"/>
        <w:snapToGrid w:val="0"/>
        <w:spacing w:line="600" w:lineRule="exact"/>
        <w:ind w:firstLine="640" w:firstLineChars="200"/>
        <w:rPr>
          <w:rFonts w:ascii="方正楷体_GBK" w:hAnsi="方正楷体_GBK" w:eastAsia="方正楷体_GBK" w:cs="方正楷体_GBK"/>
          <w:bCs/>
          <w:sz w:val="32"/>
          <w:szCs w:val="32"/>
        </w:rPr>
      </w:pPr>
      <w:r>
        <w:rPr>
          <w:rStyle w:val="8"/>
          <w:rFonts w:hint="eastAsia" w:ascii="方正楷体_GBK" w:hAnsi="方正楷体_GBK" w:eastAsia="方正楷体_GBK" w:cs="方正楷体_GBK"/>
          <w:b w:val="0"/>
          <w:bCs/>
          <w:sz w:val="32"/>
          <w:szCs w:val="32"/>
          <w:shd w:val="clear" w:color="auto" w:fill="FFFFFF"/>
        </w:rPr>
        <w:t>（三）国有资产占用情况说明</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截至202</w:t>
      </w:r>
      <w:r>
        <w:rPr>
          <w:rFonts w:hint="eastAsia" w:ascii="方正仿宋_GBK" w:hAnsi="方正仿宋_GBK" w:eastAsia="方正仿宋_GBK" w:cs="方正仿宋_GBK"/>
          <w:sz w:val="32"/>
          <w:szCs w:val="32"/>
          <w:shd w:val="clear" w:color="auto" w:fill="FFFFFF"/>
          <w:lang w:val="en-US" w:eastAsia="zh-CN"/>
        </w:rPr>
        <w:t>2</w:t>
      </w:r>
      <w:r>
        <w:rPr>
          <w:rFonts w:hint="eastAsia" w:ascii="方正仿宋_GBK" w:hAnsi="方正仿宋_GBK" w:eastAsia="方正仿宋_GBK" w:cs="方正仿宋_GBK"/>
          <w:sz w:val="32"/>
          <w:szCs w:val="32"/>
          <w:shd w:val="clear" w:color="auto" w:fill="FFFFFF"/>
        </w:rPr>
        <w:t>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pStyle w:val="6"/>
        <w:widowControl/>
        <w:spacing w:beforeAutospacing="0" w:afterAutospacing="0" w:line="600" w:lineRule="exact"/>
        <w:ind w:firstLine="640" w:firstLineChars="200"/>
        <w:rPr>
          <w:rStyle w:val="8"/>
          <w:rFonts w:ascii="方正楷体_GBK" w:hAnsi="方正楷体_GBK" w:eastAsia="方正楷体_GBK" w:cs="方正楷体_GBK"/>
          <w:b w:val="0"/>
          <w:bCs/>
          <w:sz w:val="32"/>
          <w:szCs w:val="32"/>
          <w:shd w:val="clear" w:color="auto" w:fill="FFFFFF"/>
        </w:rPr>
      </w:pPr>
      <w:r>
        <w:rPr>
          <w:rStyle w:val="8"/>
          <w:rFonts w:hint="eastAsia" w:ascii="方正楷体_GBK" w:hAnsi="方正楷体_GBK" w:eastAsia="方正楷体_GBK" w:cs="方正楷体_GBK"/>
          <w:b w:val="0"/>
          <w:bCs/>
          <w:sz w:val="32"/>
          <w:szCs w:val="32"/>
          <w:shd w:val="clear" w:color="auto" w:fill="FFFFFF"/>
        </w:rPr>
        <w:t>（四）政府采购支出情况说明</w:t>
      </w:r>
    </w:p>
    <w:p>
      <w:pPr>
        <w:adjustRightInd w:val="0"/>
        <w:snapToGrid w:val="0"/>
        <w:spacing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zh-TW" w:eastAsia="zh-TW"/>
        </w:rPr>
        <w:t>年度我单位未发生政府采购事项，无相关经费支出。</w:t>
      </w:r>
    </w:p>
    <w:p>
      <w:pPr>
        <w:adjustRightInd w:val="0"/>
        <w:snapToGrid w:val="0"/>
        <w:spacing w:line="600" w:lineRule="exact"/>
        <w:ind w:firstLine="640" w:firstLineChars="200"/>
        <w:rPr>
          <w:rFonts w:ascii="方正黑体_GBK" w:hAnsi="方正黑体_GBK" w:eastAsia="方正黑体_GBK" w:cs="方正黑体_GBK"/>
          <w:bCs/>
          <w:sz w:val="32"/>
          <w:szCs w:val="32"/>
        </w:rPr>
      </w:pPr>
      <w:r>
        <w:rPr>
          <w:rStyle w:val="8"/>
          <w:rFonts w:hint="eastAsia" w:ascii="方正黑体_GBK" w:hAnsi="方正黑体_GBK" w:eastAsia="方正黑体_GBK" w:cs="方正黑体_GBK"/>
          <w:b w:val="0"/>
          <w:bCs/>
          <w:sz w:val="32"/>
          <w:szCs w:val="32"/>
          <w:shd w:val="clear" w:color="auto" w:fill="FFFFFF"/>
        </w:rPr>
        <w:t>五、预算绩效管理情况说明</w:t>
      </w:r>
    </w:p>
    <w:p>
      <w:pPr>
        <w:pStyle w:val="6"/>
        <w:widowControl/>
        <w:spacing w:beforeAutospacing="0" w:afterAutospacing="0" w:line="600" w:lineRule="exact"/>
        <w:ind w:firstLine="640" w:firstLineChars="200"/>
        <w:rPr>
          <w:rStyle w:val="8"/>
          <w:rFonts w:ascii="方正楷体_GBK" w:hAnsi="方正楷体_GBK" w:eastAsia="方正楷体_GBK" w:cs="方正楷体_GBK"/>
          <w:b w:val="0"/>
          <w:bCs/>
          <w:sz w:val="32"/>
          <w:szCs w:val="32"/>
          <w:shd w:val="clear" w:color="auto" w:fill="FFFFFF"/>
        </w:rPr>
      </w:pPr>
      <w:r>
        <w:rPr>
          <w:rStyle w:val="8"/>
          <w:rFonts w:hint="eastAsia" w:ascii="方正楷体_GBK" w:hAnsi="方正楷体_GBK" w:eastAsia="方正楷体_GBK" w:cs="方正楷体_GBK"/>
          <w:b w:val="0"/>
          <w:bCs/>
          <w:sz w:val="32"/>
          <w:szCs w:val="32"/>
          <w:shd w:val="clear" w:color="auto" w:fill="FFFFFF"/>
        </w:rPr>
        <w:t>（一）预算绩效管理工作开展情况</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根据预算绩效管理要求，我站对</w:t>
      </w:r>
      <w:bookmarkStart w:id="0" w:name="_GoBack"/>
      <w:bookmarkEnd w:id="0"/>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val="zh-TW" w:eastAsia="zh-TW"/>
        </w:rPr>
        <w:t>个项目开展了绩效自评，其中，以填报目标自评表形式开展自评</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val="zh-TW" w:eastAsia="zh-TW"/>
        </w:rPr>
        <w:t>项，涉及资金</w:t>
      </w:r>
      <w:r>
        <w:rPr>
          <w:rFonts w:hint="eastAsia" w:ascii="方正仿宋_GBK" w:hAnsi="方正仿宋_GBK" w:eastAsia="方正仿宋_GBK" w:cs="方正仿宋_GBK"/>
          <w:sz w:val="32"/>
          <w:szCs w:val="32"/>
          <w:lang w:val="en-US" w:eastAsia="zh-CN"/>
        </w:rPr>
        <w:t>307.05</w:t>
      </w:r>
      <w:r>
        <w:rPr>
          <w:rFonts w:hint="eastAsia" w:ascii="方正仿宋_GBK" w:hAnsi="方正仿宋_GBK" w:eastAsia="方正仿宋_GBK" w:cs="方正仿宋_GBK"/>
          <w:sz w:val="32"/>
          <w:szCs w:val="32"/>
          <w:lang w:val="zh-TW" w:eastAsia="zh-TW"/>
        </w:rPr>
        <w:t>万元；以委托第三方形式开展绩效自评0项，涉及资金0.00万元</w:t>
      </w:r>
      <w:r>
        <w:rPr>
          <w:rFonts w:hint="eastAsia" w:ascii="方正仿宋_GBK" w:hAnsi="方正仿宋_GBK" w:eastAsia="方正仿宋_GBK" w:cs="方正仿宋_GBK"/>
          <w:sz w:val="32"/>
          <w:szCs w:val="32"/>
          <w:lang w:val="zh-TW"/>
        </w:rPr>
        <w:t>。</w:t>
      </w:r>
    </w:p>
    <w:p>
      <w:pPr>
        <w:pStyle w:val="6"/>
        <w:widowControl/>
        <w:spacing w:beforeAutospacing="0" w:afterAutospacing="0" w:line="600" w:lineRule="exact"/>
        <w:ind w:firstLine="640" w:firstLineChars="200"/>
        <w:rPr>
          <w:rStyle w:val="8"/>
          <w:rFonts w:ascii="方正楷体_GBK" w:hAnsi="方正楷体_GBK" w:eastAsia="方正楷体_GBK" w:cs="方正楷体_GBK"/>
          <w:b w:val="0"/>
          <w:bCs/>
          <w:sz w:val="32"/>
          <w:szCs w:val="32"/>
          <w:shd w:val="clear" w:color="auto" w:fill="FFFFFF"/>
        </w:rPr>
      </w:pPr>
      <w:r>
        <w:rPr>
          <w:rStyle w:val="8"/>
          <w:rFonts w:hint="eastAsia" w:ascii="方正楷体_GBK" w:hAnsi="方正楷体_GBK" w:eastAsia="方正楷体_GBK" w:cs="方正楷体_GBK"/>
          <w:b w:val="0"/>
          <w:bCs/>
          <w:sz w:val="32"/>
          <w:szCs w:val="32"/>
          <w:shd w:val="clear" w:color="auto" w:fill="FFFFFF"/>
        </w:rPr>
        <w:t>（二）绩效自评结果</w:t>
      </w:r>
    </w:p>
    <w:p>
      <w:pPr>
        <w:pStyle w:val="6"/>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Style w:val="8"/>
          <w:rFonts w:hint="eastAsia" w:ascii="方正仿宋_GBK" w:hAnsi="方正仿宋_GBK" w:eastAsia="方正仿宋_GBK" w:cs="方正仿宋_GBK"/>
          <w:b w:val="0"/>
          <w:bCs/>
          <w:sz w:val="32"/>
          <w:szCs w:val="32"/>
          <w:shd w:val="clear" w:color="auto" w:fill="FFFFFF"/>
        </w:rPr>
      </w:pPr>
      <w:r>
        <w:rPr>
          <w:rStyle w:val="8"/>
          <w:rFonts w:hint="eastAsia" w:ascii="方正仿宋_GBK" w:hAnsi="方正仿宋_GBK" w:eastAsia="方正仿宋_GBK" w:cs="方正仿宋_GBK"/>
          <w:b w:val="0"/>
          <w:bCs/>
          <w:sz w:val="32"/>
          <w:szCs w:val="32"/>
          <w:shd w:val="clear" w:color="auto" w:fill="FFFFFF"/>
        </w:rPr>
        <w:t>1.绩效目标自评表</w:t>
      </w:r>
    </w:p>
    <w:p>
      <w:pPr>
        <w:pStyle w:val="6"/>
        <w:widowControl/>
        <w:spacing w:beforeAutospacing="0" w:afterAutospacing="0" w:line="600" w:lineRule="exact"/>
        <w:rPr>
          <w:rStyle w:val="8"/>
          <w:rFonts w:hint="eastAsia" w:ascii="方正仿宋_GBK" w:hAnsi="方正仿宋_GBK" w:eastAsia="方正仿宋_GBK" w:cs="方正仿宋_GBK"/>
          <w:b w:val="0"/>
          <w:bCs/>
          <w:sz w:val="32"/>
          <w:szCs w:val="32"/>
          <w:shd w:val="clear" w:color="auto" w:fill="FFFFFF"/>
        </w:rPr>
      </w:pPr>
    </w:p>
    <w:p>
      <w:pPr>
        <w:pStyle w:val="6"/>
        <w:widowControl/>
        <w:spacing w:beforeAutospacing="0" w:afterAutospacing="0" w:line="600" w:lineRule="exact"/>
        <w:rPr>
          <w:rStyle w:val="8"/>
          <w:rFonts w:hint="eastAsia" w:ascii="方正仿宋_GBK" w:hAnsi="方正仿宋_GBK" w:eastAsia="方正仿宋_GBK" w:cs="方正仿宋_GBK"/>
          <w:b w:val="0"/>
          <w:bCs/>
          <w:sz w:val="32"/>
          <w:szCs w:val="32"/>
          <w:shd w:val="clear" w:color="auto" w:fill="FFFFFF"/>
        </w:rPr>
      </w:pPr>
    </w:p>
    <w:p>
      <w:pPr>
        <w:pStyle w:val="6"/>
        <w:widowControl/>
        <w:spacing w:beforeAutospacing="0" w:afterAutospacing="0" w:line="600" w:lineRule="exact"/>
        <w:rPr>
          <w:rStyle w:val="8"/>
          <w:rFonts w:hint="eastAsia" w:ascii="方正仿宋_GBK" w:hAnsi="方正仿宋_GBK" w:eastAsia="方正仿宋_GBK" w:cs="方正仿宋_GBK"/>
          <w:b w:val="0"/>
          <w:bCs/>
          <w:sz w:val="32"/>
          <w:szCs w:val="32"/>
          <w:shd w:val="clear" w:color="auto" w:fill="FFFFFF"/>
        </w:rPr>
      </w:pPr>
    </w:p>
    <w:p>
      <w:pPr>
        <w:pStyle w:val="6"/>
        <w:widowControl/>
        <w:spacing w:beforeAutospacing="0" w:afterAutospacing="0" w:line="600" w:lineRule="exact"/>
        <w:rPr>
          <w:rStyle w:val="8"/>
          <w:rFonts w:hint="eastAsia" w:ascii="方正仿宋_GBK" w:hAnsi="方正仿宋_GBK" w:eastAsia="方正仿宋_GBK" w:cs="方正仿宋_GBK"/>
          <w:b w:val="0"/>
          <w:bCs/>
          <w:sz w:val="32"/>
          <w:szCs w:val="32"/>
          <w:shd w:val="clear" w:color="auto" w:fill="FFFFFF"/>
        </w:rPr>
      </w:pPr>
    </w:p>
    <w:tbl>
      <w:tblPr>
        <w:tblStyle w:val="10"/>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647"/>
        <w:gridCol w:w="401"/>
        <w:gridCol w:w="1015"/>
        <w:gridCol w:w="590"/>
        <w:gridCol w:w="678"/>
        <w:gridCol w:w="94"/>
        <w:gridCol w:w="998"/>
        <w:gridCol w:w="382"/>
        <w:gridCol w:w="87"/>
        <w:gridCol w:w="359"/>
        <w:gridCol w:w="247"/>
        <w:gridCol w:w="569"/>
        <w:gridCol w:w="181"/>
        <w:gridCol w:w="791"/>
        <w:gridCol w:w="1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项目名称：</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编外聘用人员经费</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50011222T000000068165</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自评总分：</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100.00</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val="0"/>
                <w:bCs/>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项目主管部门：</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val="0"/>
                <w:bCs/>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区水利局</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微软雅黑" w:hAnsi="微软雅黑" w:eastAsia="微软雅黑" w:cs="微软雅黑"/>
                <w:b w:val="0"/>
                <w:bCs/>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val="0"/>
                <w:bCs/>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农业农村科</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微软雅黑" w:hAnsi="微软雅黑" w:eastAsia="微软雅黑" w:cs="微软雅黑"/>
                <w:b w:val="0"/>
                <w:bCs/>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部门联系人：</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val="0"/>
                <w:bCs/>
                <w:i w:val="0"/>
                <w:color w:val="808080"/>
                <w:kern w:val="0"/>
                <w:sz w:val="18"/>
                <w:szCs w:val="18"/>
                <w:u w:val="none"/>
                <w:lang w:val="en-US" w:eastAsia="zh-CN" w:bidi="ar"/>
              </w:rPr>
            </w:pPr>
            <w:r>
              <w:rPr>
                <w:rFonts w:hint="eastAsia" w:ascii="微软雅黑" w:hAnsi="微软雅黑" w:eastAsia="微软雅黑" w:cs="微软雅黑"/>
                <w:b w:val="0"/>
                <w:bCs/>
                <w:i w:val="0"/>
                <w:color w:val="808080"/>
                <w:kern w:val="0"/>
                <w:sz w:val="18"/>
                <w:szCs w:val="18"/>
                <w:u w:val="none"/>
                <w:lang w:val="en-US" w:eastAsia="zh-CN" w:bidi="ar"/>
              </w:rPr>
              <w:t>陈开玲</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val="0"/>
                <w:bCs/>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联系电话：</w:t>
            </w:r>
          </w:p>
        </w:tc>
        <w:tc>
          <w:tcPr>
            <w:tcW w:w="19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val="0"/>
                <w:bCs/>
                <w:i w:val="0"/>
                <w:color w:val="808080"/>
                <w:kern w:val="0"/>
                <w:sz w:val="18"/>
                <w:szCs w:val="18"/>
                <w:u w:val="none"/>
                <w:lang w:val="en-US" w:eastAsia="zh-CN" w:bidi="ar"/>
              </w:rPr>
            </w:pPr>
            <w:r>
              <w:rPr>
                <w:rFonts w:hint="eastAsia" w:ascii="宋体" w:hAnsi="宋体" w:cs="宋体"/>
                <w:b w:val="0"/>
                <w:bCs/>
                <w:color w:val="000000"/>
                <w:kern w:val="0"/>
                <w:sz w:val="20"/>
                <w:szCs w:val="20"/>
              </w:rPr>
              <w:t>67381585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5"/>
                <w:szCs w:val="15"/>
                <w:u w:val="none"/>
              </w:rPr>
            </w:pPr>
          </w:p>
        </w:tc>
        <w:tc>
          <w:tcPr>
            <w:tcW w:w="14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年初预算数</w:t>
            </w:r>
          </w:p>
        </w:tc>
        <w:tc>
          <w:tcPr>
            <w:tcW w:w="136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全年（调整）预算数</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全年执行数</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w:t>
            </w:r>
          </w:p>
        </w:tc>
        <w:tc>
          <w:tcPr>
            <w:tcW w:w="9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执行率权重</w:t>
            </w:r>
          </w:p>
        </w:tc>
        <w:tc>
          <w:tcPr>
            <w:tcW w:w="10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360" w:firstLineChars="2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年度总金额</w:t>
            </w:r>
          </w:p>
        </w:tc>
        <w:tc>
          <w:tcPr>
            <w:tcW w:w="14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600,000.00 </w:t>
            </w:r>
          </w:p>
        </w:tc>
        <w:tc>
          <w:tcPr>
            <w:tcW w:w="136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600,000.00 </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600,000.00 </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1"/>
                <w:szCs w:val="21"/>
                <w:u w:val="none"/>
              </w:rPr>
            </w:pPr>
          </w:p>
        </w:tc>
        <w:tc>
          <w:tcPr>
            <w:tcW w:w="97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其中：财政拨款</w:t>
            </w:r>
          </w:p>
        </w:tc>
        <w:tc>
          <w:tcPr>
            <w:tcW w:w="14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600,000.00 </w:t>
            </w:r>
          </w:p>
        </w:tc>
        <w:tc>
          <w:tcPr>
            <w:tcW w:w="136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600,000.00 </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600,000.00 </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w:t>
            </w:r>
          </w:p>
        </w:tc>
        <w:tc>
          <w:tcPr>
            <w:tcW w:w="10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05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年初绩效目标</w:t>
            </w:r>
          </w:p>
        </w:tc>
        <w:tc>
          <w:tcPr>
            <w:tcW w:w="2742"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全年（调整）绩效目标</w:t>
            </w:r>
          </w:p>
        </w:tc>
        <w:tc>
          <w:tcPr>
            <w:tcW w:w="3248"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051"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更好为群众提供服务，让人民群众有更多的获得感、幸福感。</w:t>
            </w:r>
          </w:p>
        </w:tc>
        <w:tc>
          <w:tcPr>
            <w:tcW w:w="2742" w:type="dxa"/>
            <w:gridSpan w:val="5"/>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color w:val="000000"/>
                <w:sz w:val="18"/>
                <w:szCs w:val="18"/>
                <w:u w:val="none"/>
              </w:rPr>
            </w:pPr>
          </w:p>
        </w:tc>
        <w:tc>
          <w:tcPr>
            <w:tcW w:w="3248"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更好为群众提供服务，让人民群众有更多的获得感、幸福感。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041"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指标名称</w:t>
            </w:r>
          </w:p>
        </w:tc>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计量单位</w:t>
            </w:r>
          </w:p>
        </w:tc>
        <w:tc>
          <w:tcPr>
            <w:tcW w:w="4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指标性质</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指标值</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全年完成值</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偏离度（%）</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得分系数（%）</w:t>
            </w:r>
          </w:p>
        </w:tc>
        <w:tc>
          <w:tcPr>
            <w:tcW w:w="4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指标权重</w:t>
            </w:r>
          </w:p>
        </w:tc>
        <w:tc>
          <w:tcPr>
            <w:tcW w:w="6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指标得分</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是否核心指标</w:t>
            </w:r>
          </w:p>
        </w:tc>
        <w:tc>
          <w:tcPr>
            <w:tcW w:w="7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说明</w:t>
            </w:r>
          </w:p>
        </w:tc>
        <w:tc>
          <w:tcPr>
            <w:tcW w:w="10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聘请编外人员数量</w:t>
            </w:r>
          </w:p>
        </w:tc>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w:t>
            </w:r>
          </w:p>
        </w:tc>
        <w:tc>
          <w:tcPr>
            <w:tcW w:w="4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12</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12</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4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6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7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水质实验室</w:t>
            </w:r>
            <w:r>
              <w:rPr>
                <w:rFonts w:hint="eastAsia" w:ascii="宋体" w:hAnsi="宋体" w:eastAsia="宋体" w:cs="宋体"/>
                <w:i w:val="0"/>
                <w:color w:val="000000"/>
                <w:kern w:val="0"/>
                <w:sz w:val="15"/>
                <w:szCs w:val="15"/>
                <w:u w:val="none"/>
                <w:lang w:val="en-US" w:eastAsia="zh-CN" w:bidi="ar"/>
              </w:rPr>
              <w:t>数量</w:t>
            </w:r>
          </w:p>
        </w:tc>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w:t>
            </w:r>
          </w:p>
        </w:tc>
        <w:tc>
          <w:tcPr>
            <w:tcW w:w="4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lang w:val="en-US" w:eastAsia="zh-CN"/>
              </w:rPr>
            </w:pPr>
            <w:r>
              <w:rPr>
                <w:rFonts w:hint="eastAsia" w:ascii="宋体" w:hAnsi="宋体" w:cs="宋体"/>
                <w:i w:val="0"/>
                <w:color w:val="000000"/>
                <w:sz w:val="15"/>
                <w:szCs w:val="15"/>
                <w:u w:val="none"/>
                <w:lang w:val="en-US" w:eastAsia="zh-CN"/>
              </w:rPr>
              <w:t>1</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lang w:val="en-US" w:eastAsia="zh-CN"/>
              </w:rPr>
            </w:pPr>
            <w:r>
              <w:rPr>
                <w:rFonts w:hint="eastAsia" w:ascii="宋体" w:hAnsi="宋体" w:cs="宋体"/>
                <w:i w:val="0"/>
                <w:color w:val="000000"/>
                <w:sz w:val="15"/>
                <w:szCs w:val="15"/>
                <w:u w:val="none"/>
                <w:lang w:val="en-US" w:eastAsia="zh-CN"/>
              </w:rPr>
              <w:t>1</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4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6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7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提高水质监测技术</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lang w:eastAsia="zh-CN"/>
              </w:rPr>
            </w:pPr>
            <w:r>
              <w:rPr>
                <w:rFonts w:hint="eastAsia" w:ascii="宋体" w:hAnsi="宋体" w:cs="宋体"/>
                <w:i w:val="0"/>
                <w:color w:val="000000"/>
                <w:sz w:val="15"/>
                <w:szCs w:val="15"/>
                <w:u w:val="none"/>
                <w:lang w:eastAsia="zh-CN"/>
              </w:rPr>
              <w:t>级</w:t>
            </w:r>
          </w:p>
        </w:tc>
        <w:tc>
          <w:tcPr>
            <w:tcW w:w="4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定性</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优</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4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3</w:t>
            </w:r>
            <w:r>
              <w:rPr>
                <w:rFonts w:hint="eastAsia" w:ascii="宋体" w:hAnsi="宋体" w:eastAsia="宋体" w:cs="宋体"/>
                <w:i w:val="0"/>
                <w:color w:val="000000"/>
                <w:kern w:val="0"/>
                <w:sz w:val="15"/>
                <w:szCs w:val="15"/>
                <w:u w:val="none"/>
                <w:lang w:val="en-US" w:eastAsia="zh-CN" w:bidi="ar"/>
              </w:rPr>
              <w:t>0</w:t>
            </w:r>
          </w:p>
        </w:tc>
        <w:tc>
          <w:tcPr>
            <w:tcW w:w="6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3</w:t>
            </w:r>
            <w:r>
              <w:rPr>
                <w:rFonts w:hint="eastAsia" w:ascii="宋体" w:hAnsi="宋体" w:eastAsia="宋体" w:cs="宋体"/>
                <w:i w:val="0"/>
                <w:color w:val="000000"/>
                <w:kern w:val="0"/>
                <w:sz w:val="15"/>
                <w:szCs w:val="15"/>
                <w:u w:val="none"/>
                <w:lang w:val="en-US" w:eastAsia="zh-CN" w:bidi="ar"/>
              </w:rPr>
              <w:t>0</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7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群众</w:t>
            </w:r>
            <w:r>
              <w:rPr>
                <w:rFonts w:hint="eastAsia" w:ascii="宋体" w:hAnsi="宋体" w:eastAsia="宋体" w:cs="宋体"/>
                <w:i w:val="0"/>
                <w:color w:val="000000"/>
                <w:kern w:val="0"/>
                <w:sz w:val="15"/>
                <w:szCs w:val="15"/>
                <w:u w:val="none"/>
                <w:lang w:val="en-US" w:eastAsia="zh-CN" w:bidi="ar"/>
              </w:rPr>
              <w:t>满意度</w:t>
            </w:r>
          </w:p>
        </w:tc>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r>
              <w:rPr>
                <w:rFonts w:hint="eastAsia" w:ascii="宋体" w:hAnsi="宋体" w:cs="宋体"/>
                <w:i w:val="0"/>
                <w:color w:val="000000"/>
                <w:kern w:val="0"/>
                <w:sz w:val="15"/>
                <w:szCs w:val="15"/>
                <w:u w:val="none"/>
                <w:lang w:val="en-US" w:eastAsia="zh-CN" w:bidi="ar"/>
              </w:rPr>
              <w:t>0</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4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6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7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53" w:type="dxa"/>
            <w:gridSpan w:val="15"/>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pStyle w:val="12"/>
        <w:tabs>
          <w:tab w:val="center" w:pos="4153"/>
          <w:tab w:val="left" w:pos="7275"/>
        </w:tabs>
        <w:spacing w:line="560" w:lineRule="exact"/>
        <w:ind w:firstLine="640"/>
        <w:rPr>
          <w:rFonts w:hint="eastAsia" w:eastAsia="方正仿宋_GBK" w:cs="宋体"/>
          <w:kern w:val="0"/>
          <w:sz w:val="32"/>
          <w:szCs w:val="32"/>
        </w:rPr>
      </w:pPr>
    </w:p>
    <w:p>
      <w:pPr>
        <w:pStyle w:val="12"/>
        <w:tabs>
          <w:tab w:val="center" w:pos="4153"/>
          <w:tab w:val="left" w:pos="7275"/>
        </w:tabs>
        <w:spacing w:line="560" w:lineRule="exact"/>
        <w:ind w:firstLine="640"/>
        <w:rPr>
          <w:rFonts w:hint="eastAsia" w:eastAsia="方正仿宋_GBK" w:cs="宋体"/>
          <w:kern w:val="0"/>
          <w:sz w:val="32"/>
          <w:szCs w:val="32"/>
        </w:rPr>
      </w:pPr>
    </w:p>
    <w:tbl>
      <w:tblPr>
        <w:tblStyle w:val="10"/>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648"/>
        <w:gridCol w:w="160"/>
        <w:gridCol w:w="240"/>
        <w:gridCol w:w="456"/>
        <w:gridCol w:w="559"/>
        <w:gridCol w:w="590"/>
        <w:gridCol w:w="678"/>
        <w:gridCol w:w="1092"/>
        <w:gridCol w:w="382"/>
        <w:gridCol w:w="186"/>
        <w:gridCol w:w="260"/>
        <w:gridCol w:w="225"/>
        <w:gridCol w:w="591"/>
        <w:gridCol w:w="314"/>
        <w:gridCol w:w="656"/>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项目名称：</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行政许可和水资源费征管费</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50011221T000000053588</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自评总分：</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100.00</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项目主管部门：</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区水利局</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808080"/>
                <w:kern w:val="0"/>
                <w:sz w:val="15"/>
                <w:szCs w:val="15"/>
                <w:u w:val="none"/>
                <w:lang w:val="en-US" w:eastAsia="zh-CN" w:bidi="ar"/>
              </w:rPr>
            </w:pPr>
            <w:r>
              <w:rPr>
                <w:rFonts w:hint="eastAsia" w:ascii="宋体" w:hAnsi="宋体" w:eastAsia="宋体" w:cs="宋体"/>
                <w:b w:val="0"/>
                <w:bCs/>
                <w:i w:val="0"/>
                <w:color w:val="000000"/>
                <w:kern w:val="0"/>
                <w:sz w:val="15"/>
                <w:szCs w:val="15"/>
                <w:u w:val="none"/>
                <w:lang w:val="en-US" w:eastAsia="zh-CN" w:bidi="ar"/>
              </w:rPr>
              <w:t>部门联系人：</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808080"/>
                <w:kern w:val="0"/>
                <w:sz w:val="15"/>
                <w:szCs w:val="15"/>
                <w:u w:val="none"/>
                <w:lang w:val="en-US" w:eastAsia="zh-CN" w:bidi="ar"/>
              </w:rPr>
            </w:pPr>
            <w:r>
              <w:rPr>
                <w:rFonts w:hint="eastAsia" w:ascii="宋体" w:hAnsi="宋体" w:eastAsia="宋体" w:cs="宋体"/>
                <w:b w:val="0"/>
                <w:bCs/>
                <w:i w:val="0"/>
                <w:color w:val="808080"/>
                <w:kern w:val="0"/>
                <w:sz w:val="15"/>
                <w:szCs w:val="15"/>
                <w:u w:val="none"/>
                <w:lang w:val="en-US" w:eastAsia="zh-CN" w:bidi="ar"/>
              </w:rPr>
              <w:t>陈开玲</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5"/>
                <w:szCs w:val="15"/>
                <w:u w:val="none"/>
                <w:lang w:val="en-US" w:eastAsia="zh-CN" w:bidi="ar"/>
              </w:rPr>
            </w:pPr>
            <w:r>
              <w:rPr>
                <w:rFonts w:hint="eastAsia" w:ascii="宋体" w:hAnsi="宋体" w:eastAsia="宋体" w:cs="宋体"/>
                <w:b w:val="0"/>
                <w:bCs/>
                <w:i w:val="0"/>
                <w:color w:val="000000"/>
                <w:kern w:val="0"/>
                <w:sz w:val="15"/>
                <w:szCs w:val="15"/>
                <w:u w:val="none"/>
                <w:lang w:val="en-US" w:eastAsia="zh-CN" w:bidi="ar"/>
              </w:rPr>
              <w:t>联系电话：</w:t>
            </w:r>
          </w:p>
        </w:tc>
        <w:tc>
          <w:tcPr>
            <w:tcW w:w="19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5"/>
                <w:szCs w:val="15"/>
                <w:u w:val="none"/>
                <w:lang w:val="en-US" w:eastAsia="zh-CN" w:bidi="ar"/>
              </w:rPr>
            </w:pPr>
            <w:r>
              <w:rPr>
                <w:rFonts w:hint="eastAsia" w:ascii="宋体" w:hAnsi="宋体" w:cs="宋体"/>
                <w:b w:val="0"/>
                <w:bCs/>
                <w:color w:val="000000"/>
                <w:kern w:val="0"/>
                <w:sz w:val="15"/>
                <w:szCs w:val="15"/>
              </w:rPr>
              <w:t>67381585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5"/>
                <w:szCs w:val="15"/>
                <w:u w:val="none"/>
              </w:rPr>
            </w:pPr>
          </w:p>
        </w:tc>
        <w:tc>
          <w:tcPr>
            <w:tcW w:w="14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全年（调整）预算数</w:t>
            </w:r>
          </w:p>
        </w:tc>
        <w:tc>
          <w:tcPr>
            <w:tcW w:w="14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全年执行数</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执行率权重</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1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360" w:firstLineChars="2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年度总金额</w:t>
            </w:r>
          </w:p>
        </w:tc>
        <w:tc>
          <w:tcPr>
            <w:tcW w:w="14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8"/>
                <w:szCs w:val="18"/>
                <w:u w:val="none"/>
                <w:lang w:val="en-US" w:eastAsia="zh-CN" w:bidi="ar"/>
              </w:rPr>
              <w:t>500000.00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490653.74</w:t>
            </w:r>
          </w:p>
        </w:tc>
        <w:tc>
          <w:tcPr>
            <w:tcW w:w="14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490653.74</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其中：财政拨款</w:t>
            </w:r>
          </w:p>
        </w:tc>
        <w:tc>
          <w:tcPr>
            <w:tcW w:w="14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8"/>
                <w:szCs w:val="18"/>
                <w:u w:val="none"/>
                <w:lang w:val="en-US" w:eastAsia="zh-CN" w:bidi="ar"/>
              </w:rPr>
              <w:t>500000</w:t>
            </w:r>
            <w:r>
              <w:rPr>
                <w:rFonts w:hint="eastAsia" w:ascii="宋体" w:hAnsi="宋体" w:eastAsia="宋体" w:cs="宋体"/>
                <w:i w:val="0"/>
                <w:color w:val="000000"/>
                <w:kern w:val="0"/>
                <w:sz w:val="18"/>
                <w:szCs w:val="18"/>
                <w:u w:val="none"/>
                <w:lang w:val="en-US" w:eastAsia="zh-CN" w:bidi="ar"/>
              </w:rPr>
              <w:t>.00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490653.74</w:t>
            </w:r>
          </w:p>
        </w:tc>
        <w:tc>
          <w:tcPr>
            <w:tcW w:w="14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490653.74</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100</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10.00</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05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年初绩效目标</w:t>
            </w:r>
          </w:p>
        </w:tc>
        <w:tc>
          <w:tcPr>
            <w:tcW w:w="274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全年（调整）绩效目标</w:t>
            </w:r>
          </w:p>
        </w:tc>
        <w:tc>
          <w:tcPr>
            <w:tcW w:w="3248"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051" w:type="dxa"/>
            <w:gridSpan w:val="6"/>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全区取水都依法取得许可并实现在线监管，做到新建或者扩建建设项目均通过水资源论证，水资源有偿使用和水资源费应收尽收。</w:t>
            </w:r>
          </w:p>
        </w:tc>
        <w:tc>
          <w:tcPr>
            <w:tcW w:w="2742" w:type="dxa"/>
            <w:gridSpan w:val="4"/>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color w:val="000000"/>
                <w:sz w:val="15"/>
                <w:szCs w:val="15"/>
                <w:u w:val="none"/>
              </w:rPr>
            </w:pPr>
          </w:p>
        </w:tc>
        <w:tc>
          <w:tcPr>
            <w:tcW w:w="3248"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取水都依法取得许可并实现在线监管27处，新建、扩建项目通过水资源论证3个，水资源费征收302万，征收率达到100%。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指标名称</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计量单位</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指标性质</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指标值</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全年完成值</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得分系数（%）</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指标权重</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指标得分</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是否核心指标</w:t>
            </w:r>
          </w:p>
        </w:tc>
        <w:tc>
          <w:tcPr>
            <w:tcW w:w="6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说明</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计量率</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水资源费征收率</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取水许可审查率</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完成时间</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水资源费征收额</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万元/年</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260</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水安全保障</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定性</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群众满意度</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95</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98</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53" w:type="dxa"/>
            <w:gridSpan w:val="16"/>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tbl>
      <w:tblPr>
        <w:tblStyle w:val="10"/>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648"/>
        <w:gridCol w:w="160"/>
        <w:gridCol w:w="240"/>
        <w:gridCol w:w="456"/>
        <w:gridCol w:w="559"/>
        <w:gridCol w:w="590"/>
        <w:gridCol w:w="678"/>
        <w:gridCol w:w="1092"/>
        <w:gridCol w:w="382"/>
        <w:gridCol w:w="186"/>
        <w:gridCol w:w="260"/>
        <w:gridCol w:w="225"/>
        <w:gridCol w:w="591"/>
        <w:gridCol w:w="314"/>
        <w:gridCol w:w="656"/>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项目名称：</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节水载体及节水示范点建设</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50011222T000000069189</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自评总分：</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100.00</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项目主管部门：</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区水利局</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部门联系人：</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微软雅黑" w:hAnsi="微软雅黑" w:eastAsia="微软雅黑" w:cs="微软雅黑"/>
                <w:b w:val="0"/>
                <w:bCs/>
                <w:i w:val="0"/>
                <w:color w:val="808080"/>
                <w:kern w:val="0"/>
                <w:sz w:val="18"/>
                <w:szCs w:val="18"/>
                <w:u w:val="none"/>
                <w:lang w:val="en-US" w:eastAsia="zh-CN" w:bidi="ar"/>
              </w:rPr>
              <w:t>陈开玲</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联系电话：</w:t>
            </w:r>
          </w:p>
        </w:tc>
        <w:tc>
          <w:tcPr>
            <w:tcW w:w="19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cs="宋体"/>
                <w:b w:val="0"/>
                <w:bCs/>
                <w:color w:val="000000"/>
                <w:kern w:val="0"/>
                <w:sz w:val="20"/>
                <w:szCs w:val="20"/>
              </w:rPr>
              <w:t>67381585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5"/>
                <w:szCs w:val="15"/>
                <w:u w:val="none"/>
              </w:rPr>
            </w:pPr>
          </w:p>
        </w:tc>
        <w:tc>
          <w:tcPr>
            <w:tcW w:w="14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全年（调整）预算数</w:t>
            </w:r>
          </w:p>
        </w:tc>
        <w:tc>
          <w:tcPr>
            <w:tcW w:w="14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全年执行数</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执行率权重</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1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360" w:firstLineChars="2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年度总金额</w:t>
            </w:r>
          </w:p>
        </w:tc>
        <w:tc>
          <w:tcPr>
            <w:tcW w:w="14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1,400,000.00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894,865.00 </w:t>
            </w:r>
          </w:p>
        </w:tc>
        <w:tc>
          <w:tcPr>
            <w:tcW w:w="14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894,865.00 </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其中：财政拨款</w:t>
            </w:r>
          </w:p>
        </w:tc>
        <w:tc>
          <w:tcPr>
            <w:tcW w:w="14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1,400,000.00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894,865.00 </w:t>
            </w:r>
          </w:p>
        </w:tc>
        <w:tc>
          <w:tcPr>
            <w:tcW w:w="14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894,865.00 </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05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年初绩效目标</w:t>
            </w:r>
          </w:p>
        </w:tc>
        <w:tc>
          <w:tcPr>
            <w:tcW w:w="274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全年（调整）绩效目标</w:t>
            </w:r>
          </w:p>
        </w:tc>
        <w:tc>
          <w:tcPr>
            <w:tcW w:w="3248"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051" w:type="dxa"/>
            <w:gridSpan w:val="6"/>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按照市水利局下达任务指标完成2022年节水型居民小区、公共机构节水型单位、节水型企业等节水载体的建设任务；推动节水宣传教育，增强社会节水意识；全面提升水资源利用效率，促进经济社会高质量发展。</w:t>
            </w:r>
          </w:p>
        </w:tc>
        <w:tc>
          <w:tcPr>
            <w:tcW w:w="2742" w:type="dxa"/>
            <w:gridSpan w:val="4"/>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按照市水利局下达任务指标完成2022年节水型居民小区、公共机构节水型单位、节水型企业等节水载体的建设任务；推动节水宣传教育，增强社会节水意识；全面提升水资源利用效率，促进经济社会高质量发展。</w:t>
            </w:r>
          </w:p>
        </w:tc>
        <w:tc>
          <w:tcPr>
            <w:tcW w:w="3248"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完成节水公共单位建设24个，节水居民小区建设20个，节水企业建设3个，节水示范点建设1个，完成宣传5场次。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指标名称</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计量单位</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指标性质</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指标值</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全年完成值</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得分系数（%）</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指标权重</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指标得分</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是否核心指标</w:t>
            </w:r>
          </w:p>
        </w:tc>
        <w:tc>
          <w:tcPr>
            <w:tcW w:w="6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说明</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节水公共单位建设</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节水居民小区创建个数</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节水企业建设</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节水示范点建设</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宣传手册、宣传次数</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场次</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节约水资源</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定性</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有效改善</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节水载体受众满意度</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53" w:type="dxa"/>
            <w:gridSpan w:val="16"/>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tbl>
      <w:tblPr>
        <w:tblStyle w:val="10"/>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648"/>
        <w:gridCol w:w="160"/>
        <w:gridCol w:w="240"/>
        <w:gridCol w:w="456"/>
        <w:gridCol w:w="559"/>
        <w:gridCol w:w="590"/>
        <w:gridCol w:w="678"/>
        <w:gridCol w:w="1092"/>
        <w:gridCol w:w="382"/>
        <w:gridCol w:w="186"/>
        <w:gridCol w:w="260"/>
        <w:gridCol w:w="225"/>
        <w:gridCol w:w="591"/>
        <w:gridCol w:w="314"/>
        <w:gridCol w:w="656"/>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项目名称：</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实行最严格水资源管理</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50011222T000000069196</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自评总分：</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100.00</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项目主管部门：</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区水利局</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部门联系人：</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微软雅黑" w:hAnsi="微软雅黑" w:eastAsia="微软雅黑" w:cs="微软雅黑"/>
                <w:b w:val="0"/>
                <w:bCs/>
                <w:i w:val="0"/>
                <w:color w:val="808080"/>
                <w:kern w:val="0"/>
                <w:sz w:val="18"/>
                <w:szCs w:val="18"/>
                <w:u w:val="none"/>
                <w:lang w:val="en-US" w:eastAsia="zh-CN" w:bidi="ar"/>
              </w:rPr>
              <w:t>陈开玲</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联系电话：</w:t>
            </w:r>
          </w:p>
        </w:tc>
        <w:tc>
          <w:tcPr>
            <w:tcW w:w="19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cs="宋体"/>
                <w:b w:val="0"/>
                <w:bCs/>
                <w:color w:val="000000"/>
                <w:kern w:val="0"/>
                <w:sz w:val="20"/>
                <w:szCs w:val="20"/>
              </w:rPr>
              <w:t>67381585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5"/>
                <w:szCs w:val="15"/>
                <w:u w:val="none"/>
              </w:rPr>
            </w:pPr>
          </w:p>
        </w:tc>
        <w:tc>
          <w:tcPr>
            <w:tcW w:w="14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全年（调整）预算数</w:t>
            </w:r>
          </w:p>
        </w:tc>
        <w:tc>
          <w:tcPr>
            <w:tcW w:w="14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全年执行数</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执行率权重</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1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360" w:firstLineChars="2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年度总金额</w:t>
            </w:r>
          </w:p>
        </w:tc>
        <w:tc>
          <w:tcPr>
            <w:tcW w:w="14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150,000.00 </w:t>
            </w:r>
          </w:p>
        </w:tc>
        <w:tc>
          <w:tcPr>
            <w:tcW w:w="14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150,000.00 </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其中：财政拨款</w:t>
            </w:r>
          </w:p>
        </w:tc>
        <w:tc>
          <w:tcPr>
            <w:tcW w:w="14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150,000.00 </w:t>
            </w:r>
          </w:p>
        </w:tc>
        <w:tc>
          <w:tcPr>
            <w:tcW w:w="14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150,000.00 </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05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年初绩效目标</w:t>
            </w:r>
          </w:p>
        </w:tc>
        <w:tc>
          <w:tcPr>
            <w:tcW w:w="274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全年（调整）绩效目标</w:t>
            </w:r>
          </w:p>
        </w:tc>
        <w:tc>
          <w:tcPr>
            <w:tcW w:w="3248"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051" w:type="dxa"/>
            <w:gridSpan w:val="6"/>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严格控制用水总量，按照市水利局下达2022年指标完成任务；严格控制用水效率，万元工业增加值用水量较2021年有所下降。</w:t>
            </w:r>
          </w:p>
        </w:tc>
        <w:tc>
          <w:tcPr>
            <w:tcW w:w="2742" w:type="dxa"/>
            <w:gridSpan w:val="4"/>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color w:val="000000"/>
                <w:sz w:val="18"/>
                <w:szCs w:val="18"/>
                <w:u w:val="none"/>
              </w:rPr>
            </w:pPr>
          </w:p>
        </w:tc>
        <w:tc>
          <w:tcPr>
            <w:tcW w:w="3248"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严格控制用水总量，未超过3.8亿立方米的控制指标； 用水效率，万元工业增加值用水量较2021年下降。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指标名称</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计量单位</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指标性质</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指标值</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全年完成值</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得分系数（%）</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指标权重</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指标得分</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是否核心指标</w:t>
            </w:r>
          </w:p>
        </w:tc>
        <w:tc>
          <w:tcPr>
            <w:tcW w:w="6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说明</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公报编制次数</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次</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简报编制次数</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次</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年报编制次数</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次</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报告质量</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篇</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定性</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完成时间</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月</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报告使用者满意度</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53" w:type="dxa"/>
            <w:gridSpan w:val="16"/>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pStyle w:val="3"/>
      </w:pPr>
    </w:p>
    <w:tbl>
      <w:tblPr>
        <w:tblStyle w:val="10"/>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648"/>
        <w:gridCol w:w="160"/>
        <w:gridCol w:w="240"/>
        <w:gridCol w:w="456"/>
        <w:gridCol w:w="559"/>
        <w:gridCol w:w="590"/>
        <w:gridCol w:w="678"/>
        <w:gridCol w:w="1092"/>
        <w:gridCol w:w="382"/>
        <w:gridCol w:w="186"/>
        <w:gridCol w:w="260"/>
        <w:gridCol w:w="225"/>
        <w:gridCol w:w="591"/>
        <w:gridCol w:w="314"/>
        <w:gridCol w:w="656"/>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项目名称：</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水质实验室运行费</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50011222T000000069201</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自评总分：</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100.00</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项目主管部门：</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区水利局</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部门联系人：</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微软雅黑" w:hAnsi="微软雅黑" w:eastAsia="微软雅黑" w:cs="微软雅黑"/>
                <w:b w:val="0"/>
                <w:bCs/>
                <w:i w:val="0"/>
                <w:color w:val="808080"/>
                <w:kern w:val="0"/>
                <w:sz w:val="18"/>
                <w:szCs w:val="18"/>
                <w:u w:val="none"/>
                <w:lang w:val="en-US" w:eastAsia="zh-CN" w:bidi="ar"/>
              </w:rPr>
              <w:t>陈开玲</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eastAsia="宋体" w:cs="宋体"/>
                <w:b w:val="0"/>
                <w:bCs/>
                <w:i w:val="0"/>
                <w:color w:val="000000"/>
                <w:kern w:val="0"/>
                <w:sz w:val="15"/>
                <w:szCs w:val="15"/>
                <w:u w:val="none"/>
                <w:lang w:val="en-US" w:eastAsia="zh-CN" w:bidi="ar"/>
              </w:rPr>
              <w:t>联系电话：</w:t>
            </w:r>
          </w:p>
        </w:tc>
        <w:tc>
          <w:tcPr>
            <w:tcW w:w="19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微软雅黑" w:hAnsi="微软雅黑" w:eastAsia="微软雅黑" w:cs="微软雅黑"/>
                <w:b/>
                <w:i w:val="0"/>
                <w:color w:val="808080"/>
                <w:kern w:val="0"/>
                <w:sz w:val="18"/>
                <w:szCs w:val="18"/>
                <w:u w:val="none"/>
                <w:lang w:val="en-US" w:eastAsia="zh-CN" w:bidi="ar"/>
              </w:rPr>
            </w:pPr>
            <w:r>
              <w:rPr>
                <w:rFonts w:hint="eastAsia" w:ascii="宋体" w:hAnsi="宋体" w:cs="宋体"/>
                <w:b w:val="0"/>
                <w:bCs/>
                <w:color w:val="000000"/>
                <w:kern w:val="0"/>
                <w:sz w:val="20"/>
                <w:szCs w:val="20"/>
              </w:rPr>
              <w:t>67381585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5"/>
                <w:szCs w:val="15"/>
                <w:u w:val="none"/>
              </w:rPr>
            </w:pPr>
          </w:p>
        </w:tc>
        <w:tc>
          <w:tcPr>
            <w:tcW w:w="14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全年（调整）预算数</w:t>
            </w:r>
          </w:p>
        </w:tc>
        <w:tc>
          <w:tcPr>
            <w:tcW w:w="14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全年执行数</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执行率权重</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1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360" w:firstLineChars="2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年度总金额</w:t>
            </w:r>
          </w:p>
        </w:tc>
        <w:tc>
          <w:tcPr>
            <w:tcW w:w="14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935,000.00 </w:t>
            </w:r>
          </w:p>
        </w:tc>
        <w:tc>
          <w:tcPr>
            <w:tcW w:w="14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935,000.00 </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bidi="ar"/>
              </w:rPr>
              <w:t>其中：财政拨款</w:t>
            </w:r>
          </w:p>
        </w:tc>
        <w:tc>
          <w:tcPr>
            <w:tcW w:w="14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935,000.00 </w:t>
            </w:r>
          </w:p>
        </w:tc>
        <w:tc>
          <w:tcPr>
            <w:tcW w:w="14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935,000.00 </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80" w:firstLineChars="10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05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年初绩效目标</w:t>
            </w:r>
          </w:p>
        </w:tc>
        <w:tc>
          <w:tcPr>
            <w:tcW w:w="274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全年（调整）绩效目标</w:t>
            </w:r>
          </w:p>
        </w:tc>
        <w:tc>
          <w:tcPr>
            <w:tcW w:w="3248"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051" w:type="dxa"/>
            <w:gridSpan w:val="6"/>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按照市水利局考核要求，重要河流断面、重要水源地水质进行监督性监测。</w:t>
            </w:r>
          </w:p>
        </w:tc>
        <w:tc>
          <w:tcPr>
            <w:tcW w:w="2742" w:type="dxa"/>
            <w:gridSpan w:val="4"/>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color w:val="000000"/>
                <w:sz w:val="18"/>
                <w:szCs w:val="18"/>
                <w:u w:val="none"/>
              </w:rPr>
            </w:pPr>
          </w:p>
        </w:tc>
        <w:tc>
          <w:tcPr>
            <w:tcW w:w="3248"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全年完成重要河流断面和重要水源地11处的监督性监测。完成应急监测25处。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9041"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8"/>
                <w:szCs w:val="18"/>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指标名称</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计量单位</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指标性质</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指标值</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全年完成值</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得分系数（%）</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指标权重</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指标得分</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是否核心指标</w:t>
            </w:r>
          </w:p>
        </w:tc>
        <w:tc>
          <w:tcPr>
            <w:tcW w:w="6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说明</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应急监测</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处</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19.35</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67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河长制断面应急监测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重要河流断面和饮用水水源</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处</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26.67</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67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市局下达监测任务为11个断面。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水质监测结果</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处</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定性</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完成时间</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长期</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定性</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优</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单位测评考核</w:t>
            </w:r>
          </w:p>
        </w:tc>
        <w:tc>
          <w:tcPr>
            <w:tcW w:w="8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6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53" w:type="dxa"/>
            <w:gridSpan w:val="16"/>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
      <w:pPr>
        <w:pStyle w:val="6"/>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Style w:val="8"/>
          <w:rFonts w:ascii="方正仿宋_GBK" w:hAnsi="方正仿宋_GBK" w:eastAsia="方正仿宋_GBK" w:cs="方正仿宋_GBK"/>
          <w:b w:val="0"/>
          <w:bCs/>
          <w:sz w:val="32"/>
          <w:szCs w:val="32"/>
          <w:shd w:val="clear" w:color="auto" w:fill="FFFFFF"/>
        </w:rPr>
      </w:pPr>
      <w:r>
        <w:rPr>
          <w:rStyle w:val="8"/>
          <w:rFonts w:hint="eastAsia" w:ascii="方正仿宋_GBK" w:hAnsi="方正仿宋_GBK" w:eastAsia="方正仿宋_GBK" w:cs="方正仿宋_GBK"/>
          <w:b w:val="0"/>
          <w:bCs/>
          <w:sz w:val="32"/>
          <w:szCs w:val="32"/>
          <w:shd w:val="clear" w:color="auto" w:fill="FFFFFF"/>
        </w:rPr>
        <w:t>2.绩效自评报告或案例</w:t>
      </w:r>
    </w:p>
    <w:p>
      <w:pPr>
        <w:adjustRightInd w:val="0"/>
        <w:snapToGrid w:val="0"/>
        <w:spacing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我站是采用填报目标自评表形式开展绩效自评，没有绩效自评报告。</w:t>
      </w:r>
    </w:p>
    <w:p>
      <w:pPr>
        <w:numPr>
          <w:ilvl w:val="0"/>
          <w:numId w:val="2"/>
        </w:numPr>
        <w:adjustRightInd w:val="0"/>
        <w:snapToGrid w:val="0"/>
        <w:spacing w:line="600" w:lineRule="exact"/>
        <w:ind w:firstLine="640" w:firstLineChars="200"/>
        <w:rPr>
          <w:rStyle w:val="8"/>
          <w:rFonts w:hint="eastAsia" w:ascii="方正仿宋_GBK" w:hAnsi="方正仿宋_GBK" w:eastAsia="方正仿宋_GBK" w:cs="方正仿宋_GBK"/>
          <w:b w:val="0"/>
          <w:bCs/>
          <w:sz w:val="32"/>
          <w:szCs w:val="32"/>
          <w:shd w:val="clear" w:color="auto" w:fill="FFFFFF"/>
        </w:rPr>
      </w:pPr>
      <w:r>
        <w:rPr>
          <w:rStyle w:val="8"/>
          <w:rFonts w:hint="eastAsia" w:ascii="方正仿宋_GBK" w:hAnsi="方正仿宋_GBK" w:eastAsia="方正仿宋_GBK" w:cs="方正仿宋_GBK"/>
          <w:b w:val="0"/>
          <w:bCs/>
          <w:sz w:val="32"/>
          <w:szCs w:val="32"/>
          <w:shd w:val="clear" w:color="auto" w:fill="FFFFFF"/>
        </w:rPr>
        <w:t>关于绩效自评结果的说明。</w:t>
      </w:r>
    </w:p>
    <w:p>
      <w:pPr>
        <w:adjustRightInd w:val="0"/>
        <w:snapToGrid w:val="0"/>
        <w:spacing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从评价情况来看，我站的这</w:t>
      </w:r>
      <w:r>
        <w:rPr>
          <w:rFonts w:hint="eastAsia" w:ascii="方正仿宋_GBK" w:hAnsi="方正仿宋_GBK" w:eastAsia="方正仿宋_GBK" w:cs="方正仿宋_GBK"/>
          <w:sz w:val="32"/>
          <w:szCs w:val="32"/>
          <w:lang w:val="zh-TW" w:eastAsia="zh-CN"/>
        </w:rPr>
        <w:t>五</w:t>
      </w:r>
      <w:r>
        <w:rPr>
          <w:rFonts w:hint="eastAsia" w:ascii="方正仿宋_GBK" w:hAnsi="方正仿宋_GBK" w:eastAsia="方正仿宋_GBK" w:cs="方正仿宋_GBK"/>
          <w:sz w:val="32"/>
          <w:szCs w:val="32"/>
          <w:lang w:val="zh-TW" w:eastAsia="zh-TW"/>
        </w:rPr>
        <w:t>个项目均达到了预期绩效目标。</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（三）重点绩效评价结果。</w:t>
      </w:r>
    </w:p>
    <w:p>
      <w:pPr>
        <w:adjustRightInd w:val="0"/>
        <w:snapToGrid w:val="0"/>
        <w:spacing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我站是采用填报目标自评表形式开展绩效自评，没有重点绩效自评项目。</w:t>
      </w:r>
    </w:p>
    <w:p>
      <w:pPr>
        <w:numPr>
          <w:ilvl w:val="0"/>
          <w:numId w:val="3"/>
        </w:numPr>
        <w:adjustRightInd w:val="0"/>
        <w:snapToGrid w:val="0"/>
        <w:spacing w:line="600" w:lineRule="exact"/>
        <w:ind w:firstLine="640" w:firstLineChars="200"/>
        <w:rPr>
          <w:rStyle w:val="8"/>
          <w:rFonts w:ascii="方正黑体_GBK" w:hAnsi="方正黑体_GBK" w:eastAsia="方正黑体_GBK" w:cs="方正黑体_GBK"/>
          <w:b w:val="0"/>
          <w:bCs/>
          <w:sz w:val="32"/>
          <w:szCs w:val="32"/>
          <w:shd w:val="clear" w:color="auto" w:fill="FFFFFF"/>
        </w:rPr>
      </w:pPr>
      <w:r>
        <w:rPr>
          <w:rStyle w:val="8"/>
          <w:rFonts w:hint="eastAsia" w:ascii="方正黑体_GBK" w:hAnsi="方正黑体_GBK" w:eastAsia="方正黑体_GBK" w:cs="方正黑体_GBK"/>
          <w:b w:val="0"/>
          <w:bCs/>
          <w:sz w:val="32"/>
          <w:szCs w:val="32"/>
          <w:shd w:val="clear" w:color="auto" w:fill="FFFFFF"/>
        </w:rPr>
        <w:t>专业名词解释</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（一）财政拨款收入：</w:t>
      </w:r>
      <w:r>
        <w:rPr>
          <w:rFonts w:hint="eastAsia" w:ascii="方正仿宋_GBK" w:hAnsi="方正仿宋_GBK" w:eastAsia="方正仿宋_GBK" w:cs="方正仿宋_GBK"/>
          <w:sz w:val="32"/>
          <w:szCs w:val="32"/>
          <w:lang w:val="zh-TW" w:eastAsia="zh-TW"/>
        </w:rPr>
        <w:t>指本年度从本级财政部门取得的财政拨款，包括一般公共预算财政拨款和政府性基金预算财政拨款。</w:t>
      </w:r>
    </w:p>
    <w:p>
      <w:pPr>
        <w:snapToGrid w:val="0"/>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（二）事业收入：</w:t>
      </w:r>
      <w:r>
        <w:rPr>
          <w:rFonts w:hint="eastAsia" w:ascii="方正仿宋_GBK" w:hAnsi="方正仿宋_GBK" w:eastAsia="方正仿宋_GBK" w:cs="方正仿宋_GBK"/>
          <w:sz w:val="32"/>
          <w:szCs w:val="32"/>
          <w:shd w:val="clear" w:color="auto" w:fill="FFFFFF"/>
        </w:rPr>
        <w:t>指事业单位开展专业业务活动及其辅助活动取得的现金流入；事业单位收到的财政专户实际核拨的教育收费等资金在此反映。</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（三）经营收入：</w:t>
      </w:r>
      <w:r>
        <w:rPr>
          <w:rFonts w:hint="eastAsia" w:ascii="方正仿宋_GBK" w:hAnsi="方正仿宋_GBK" w:eastAsia="方正仿宋_GBK" w:cs="方正仿宋_GBK"/>
          <w:sz w:val="32"/>
          <w:szCs w:val="32"/>
          <w:shd w:val="clear" w:color="auto" w:fill="FFFFFF"/>
        </w:rPr>
        <w:t>指事业单位在专业业务活动及其辅助活动之外开展非独立核算经营活动取得的现金流入。</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（四）其他收入：</w:t>
      </w:r>
      <w:r>
        <w:rPr>
          <w:rFonts w:hint="eastAsia" w:ascii="方正仿宋_GBK" w:hAnsi="方正仿宋_GBK" w:eastAsia="方正仿宋_GBK" w:cs="方正仿宋_GBK"/>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（五）使用非财政拨款结余：</w:t>
      </w:r>
      <w:r>
        <w:rPr>
          <w:rFonts w:hint="eastAsia" w:ascii="方正仿宋_GBK" w:hAnsi="方正仿宋_GBK" w:eastAsia="方正仿宋_GBK" w:cs="方正仿宋_GBK"/>
          <w:sz w:val="32"/>
          <w:szCs w:val="32"/>
          <w:shd w:val="clear" w:color="auto" w:fill="FFFFFF"/>
        </w:rPr>
        <w:t>指单位在当年的“财政拨款收入”、“事业收入”、“经营收入”、“其他收入”等不足以安排当年支出的情况下，使用以前年度积累的非财政拨款结余弥补本年度收支缺口的资金。</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（六）年初结转和结余：</w:t>
      </w:r>
      <w:r>
        <w:rPr>
          <w:rFonts w:hint="eastAsia" w:ascii="方正仿宋_GBK" w:hAnsi="方正仿宋_GBK" w:eastAsia="方正仿宋_GBK" w:cs="方正仿宋_GBK"/>
          <w:sz w:val="32"/>
          <w:szCs w:val="32"/>
          <w:shd w:val="clear" w:color="auto" w:fill="FFFFFF"/>
        </w:rPr>
        <w:t>指单位上年结转本年使用的基本支出结转、项目支出结转和结余、经营结余。</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（七）结余分配：</w:t>
      </w:r>
      <w:r>
        <w:rPr>
          <w:rFonts w:hint="eastAsia" w:ascii="方正仿宋_GBK" w:hAnsi="方正仿宋_GBK" w:eastAsia="方正仿宋_GBK" w:cs="方正仿宋_GBK"/>
          <w:sz w:val="32"/>
          <w:szCs w:val="32"/>
          <w:shd w:val="clear" w:color="auto" w:fill="FFFFFF"/>
        </w:rPr>
        <w:t>指单位按照国家有关规定，缴纳所得税、提取专用基金、转入非财政拨款结余等当年结余的分配情况。</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（八）年末结转和结余：</w:t>
      </w:r>
      <w:r>
        <w:rPr>
          <w:rFonts w:hint="eastAsia" w:ascii="方正仿宋_GBK" w:hAnsi="方正仿宋_GBK" w:eastAsia="方正仿宋_GBK" w:cs="方正仿宋_GBK"/>
          <w:sz w:val="32"/>
          <w:szCs w:val="32"/>
          <w:shd w:val="clear" w:color="auto" w:fill="FFFFFF"/>
        </w:rPr>
        <w:t>指单位结转下年的基本支出结转、项目支出结转和结余、经营结余。</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（九）基本支出：</w:t>
      </w:r>
      <w:r>
        <w:rPr>
          <w:rFonts w:hint="eastAsia" w:ascii="方正仿宋_GBK" w:hAnsi="方正仿宋_GBK" w:eastAsia="方正仿宋_GBK" w:cs="方正仿宋_GBK"/>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（十）项目支出：</w:t>
      </w:r>
      <w:r>
        <w:rPr>
          <w:rFonts w:hint="eastAsia" w:ascii="方正仿宋_GBK" w:hAnsi="方正仿宋_GBK" w:eastAsia="方正仿宋_GBK" w:cs="方正仿宋_GBK"/>
          <w:sz w:val="32"/>
          <w:szCs w:val="32"/>
          <w:shd w:val="clear" w:color="auto" w:fill="FFFFFF"/>
        </w:rPr>
        <w:t>指在基本支出之外为完成特定行政任务和事业发展目标所发生的支出。</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（十一）经营支出：</w:t>
      </w:r>
      <w:r>
        <w:rPr>
          <w:rFonts w:hint="eastAsia" w:ascii="方正仿宋_GBK" w:hAnsi="方正仿宋_GBK" w:eastAsia="方正仿宋_GBK" w:cs="方正仿宋_GBK"/>
          <w:sz w:val="32"/>
          <w:szCs w:val="32"/>
          <w:shd w:val="clear" w:color="auto" w:fill="FFFFFF"/>
        </w:rPr>
        <w:t>指事业单位在专业业务活动及其辅助活动之外开展非独立核算经营活动发生的支出。</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（十二）“三公”经费：</w:t>
      </w:r>
      <w:r>
        <w:rPr>
          <w:rFonts w:hint="eastAsia" w:ascii="方正仿宋_GBK" w:hAnsi="方正仿宋_GBK" w:eastAsia="方正仿宋_GBK" w:cs="方正仿宋_GBK"/>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（十三）机关运行经费：</w:t>
      </w:r>
      <w:r>
        <w:rPr>
          <w:rFonts w:hint="eastAsia" w:ascii="方正仿宋_GBK" w:hAnsi="方正仿宋_GBK" w:eastAsia="方正仿宋_GBK" w:cs="方正仿宋_GBK"/>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（十四）工资福利支出（支出经济分类科目类级）：</w:t>
      </w:r>
      <w:r>
        <w:rPr>
          <w:rFonts w:hint="eastAsia" w:ascii="方正仿宋_GBK" w:hAnsi="方正仿宋_GBK" w:eastAsia="方正仿宋_GBK" w:cs="方正仿宋_GBK"/>
          <w:sz w:val="32"/>
          <w:szCs w:val="32"/>
          <w:shd w:val="clear" w:color="auto" w:fill="FFFFFF"/>
        </w:rPr>
        <w:t>反映单位开支的在职职工和编制外长期聘用人员的各类劳动报酬，以及为上述人员缴纳的各项社会保险费等。</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（十五）商品和服务支出（支出经济分类科目类级）：</w:t>
      </w:r>
      <w:r>
        <w:rPr>
          <w:rFonts w:hint="eastAsia" w:ascii="方正仿宋_GBK" w:hAnsi="方正仿宋_GBK" w:eastAsia="方正仿宋_GBK" w:cs="方正仿宋_GBK"/>
          <w:sz w:val="32"/>
          <w:szCs w:val="32"/>
          <w:shd w:val="clear" w:color="auto" w:fill="FFFFFF"/>
        </w:rPr>
        <w:t>反映单位购买商品和服务的支出（不包括用于购置固定资产的支出、战略性和应急储备支出）。</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（十六）对个人和家庭的补助（支出经济分类科目类级）：</w:t>
      </w:r>
      <w:r>
        <w:rPr>
          <w:rFonts w:hint="eastAsia" w:ascii="方正仿宋_GBK" w:hAnsi="方正仿宋_GBK" w:eastAsia="方正仿宋_GBK" w:cs="方正仿宋_GBK"/>
          <w:sz w:val="32"/>
          <w:szCs w:val="32"/>
          <w:shd w:val="clear" w:color="auto" w:fill="FFFFFF"/>
        </w:rPr>
        <w:t>反映用于对个人和家庭的补助支出。</w:t>
      </w:r>
    </w:p>
    <w:p>
      <w:pPr>
        <w:pStyle w:val="6"/>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（十七）其他资本性支出（支出经济分类科目类级）：</w:t>
      </w:r>
      <w:r>
        <w:rPr>
          <w:rFonts w:hint="eastAsia" w:ascii="方正仿宋_GBK" w:hAnsi="方正仿宋_GBK" w:eastAsia="方正仿宋_GBK" w:cs="方正仿宋_GBK"/>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6"/>
        <w:widowControl/>
        <w:spacing w:beforeAutospacing="0" w:afterAutospacing="0" w:line="600" w:lineRule="exact"/>
        <w:ind w:firstLine="640" w:firstLineChars="200"/>
        <w:rPr>
          <w:rFonts w:ascii="方正黑体_GBK" w:hAnsi="方正黑体_GBK" w:eastAsia="方正黑体_GBK" w:cs="方正黑体_GBK"/>
          <w:sz w:val="32"/>
          <w:szCs w:val="32"/>
        </w:rPr>
      </w:pPr>
      <w:r>
        <w:rPr>
          <w:rStyle w:val="8"/>
          <w:rFonts w:hint="eastAsia" w:ascii="方正黑体_GBK" w:hAnsi="方正黑体_GBK" w:eastAsia="方正黑体_GBK" w:cs="方正黑体_GBK"/>
          <w:b w:val="0"/>
          <w:sz w:val="32"/>
          <w:szCs w:val="32"/>
          <w:shd w:val="clear" w:color="auto" w:fill="FFFFFF"/>
        </w:rPr>
        <w:t>七、决算公开联系方式及信息反馈渠道</w:t>
      </w:r>
    </w:p>
    <w:p>
      <w:pPr>
        <w:adjustRightInd w:val="0"/>
        <w:snapToGrid w:val="0"/>
        <w:spacing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部门决算公开联系人：</w:t>
      </w:r>
      <w:r>
        <w:rPr>
          <w:rFonts w:hint="eastAsia" w:ascii="方正仿宋_GBK" w:hAnsi="方正仿宋_GBK" w:eastAsia="方正仿宋_GBK" w:cs="方正仿宋_GBK"/>
          <w:sz w:val="32"/>
          <w:szCs w:val="32"/>
          <w:lang w:val="zh-TW"/>
        </w:rPr>
        <w:t>牟素华</w:t>
      </w:r>
    </w:p>
    <w:p>
      <w:pPr>
        <w:adjustRightInd w:val="0"/>
        <w:snapToGrid w:val="0"/>
        <w:spacing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联系电话：023-67822</w:t>
      </w:r>
      <w:r>
        <w:rPr>
          <w:rFonts w:hint="eastAsia" w:ascii="方正仿宋_GBK" w:hAnsi="方正仿宋_GBK" w:eastAsia="方正仿宋_GBK" w:cs="方正仿宋_GBK"/>
          <w:sz w:val="32"/>
          <w:szCs w:val="32"/>
          <w:lang w:eastAsia="zh-TW"/>
        </w:rPr>
        <w:t>115</w:t>
      </w:r>
    </w:p>
    <w:p>
      <w:pPr>
        <w:adjustRightInd w:val="0"/>
        <w:snapToGrid w:val="0"/>
        <w:spacing w:line="600" w:lineRule="exact"/>
        <w:ind w:firstLine="640" w:firstLineChars="200"/>
        <w:rPr>
          <w:rFonts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邮箱：</w:t>
      </w:r>
      <w:r>
        <w:rPr>
          <w:rFonts w:hint="eastAsia" w:ascii="方正仿宋_GBK" w:hAnsi="方正仿宋_GBK" w:eastAsia="方正仿宋_GBK" w:cs="方正仿宋_GBK"/>
          <w:sz w:val="32"/>
          <w:szCs w:val="32"/>
          <w:lang w:eastAsia="zh-TW"/>
        </w:rPr>
        <w:t>308365430</w:t>
      </w:r>
      <w:r>
        <w:rPr>
          <w:rFonts w:hint="eastAsia" w:ascii="方正仿宋_GBK" w:hAnsi="方正仿宋_GBK" w:eastAsia="方正仿宋_GBK" w:cs="方正仿宋_GBK"/>
          <w:sz w:val="32"/>
          <w:szCs w:val="32"/>
          <w:lang w:val="zh-TW" w:eastAsia="zh-TW"/>
        </w:rPr>
        <w:t>@QQ.COM</w:t>
      </w:r>
    </w:p>
    <w:p>
      <w:pPr>
        <w:pStyle w:val="6"/>
        <w:widowControl/>
        <w:spacing w:before="616" w:beforeAutospacing="0"/>
        <w:ind w:right="75"/>
        <w:rPr>
          <w:rFonts w:ascii="方正仿宋_GBK" w:hAnsi="方正仿宋_GBK" w:eastAsia="方正仿宋_GBK" w:cs="方正仿宋_GBK"/>
          <w:sz w:val="32"/>
          <w:szCs w:val="32"/>
          <w:lang w:eastAsia="zh-TW"/>
        </w:rPr>
      </w:pPr>
    </w:p>
    <w:p>
      <w:pPr>
        <w:pStyle w:val="6"/>
        <w:widowControl/>
        <w:spacing w:before="616" w:beforeAutospacing="0"/>
        <w:ind w:right="75"/>
        <w:rPr>
          <w:rFonts w:ascii="方正仿宋_GBK" w:hAnsi="方正仿宋_GBK" w:eastAsia="方正仿宋_GBK" w:cs="方正仿宋_GBK"/>
          <w:sz w:val="32"/>
          <w:szCs w:val="32"/>
          <w:lang w:eastAsia="zh-TW"/>
        </w:rPr>
      </w:pPr>
    </w:p>
    <w:p>
      <w:pPr>
        <w:widowControl/>
        <w:jc w:val="left"/>
        <w:rPr>
          <w:rFonts w:ascii="方正仿宋_GBK" w:hAnsi="方正仿宋_GBK" w:eastAsia="方正仿宋_GBK" w:cs="方正仿宋_GBK"/>
          <w:sz w:val="32"/>
          <w:szCs w:val="32"/>
          <w:lang w:eastAsia="zh-TW"/>
        </w:rPr>
      </w:pPr>
    </w:p>
    <w:p>
      <w:pPr>
        <w:rPr>
          <w:rFonts w:ascii="方正仿宋_GBK" w:hAnsi="方正仿宋_GBK" w:eastAsia="方正仿宋_GBK" w:cs="方正仿宋_GBK"/>
          <w:sz w:val="32"/>
          <w:szCs w:val="32"/>
          <w:lang w:eastAsia="zh-TW"/>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方正书宋_GBK">
    <w:panose1 w:val="03000509000000000000"/>
    <w:charset w:val="86"/>
    <w:family w:val="auto"/>
    <w:pitch w:val="default"/>
    <w:sig w:usb0="00000001" w:usb1="080E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宋体 ( 标题 )">
    <w:altName w:val="宋体"/>
    <w:panose1 w:val="00000000000000000000"/>
    <w:charset w:val="00"/>
    <w:family w:val="auto"/>
    <w:pitch w:val="default"/>
    <w:sig w:usb0="00000000" w:usb1="00000000" w:usb2="00000000" w:usb3="00000000" w:csb0="00040001" w:csb1="00000000"/>
  </w:font>
  <w:font w:name="宋体 ( 正文 )">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- 12 -</w:t>
                </w:r>
                <w:r>
                  <w:rPr>
                    <w:rFonts w:hint="eastAsia" w:ascii="方正仿宋_GBK" w:hAnsi="方正仿宋_GBK" w:eastAsia="方正仿宋_GBK" w:cs="方正仿宋_GBK"/>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B53E3"/>
    <w:multiLevelType w:val="singleLevel"/>
    <w:tmpl w:val="62FB53E3"/>
    <w:lvl w:ilvl="0" w:tentative="0">
      <w:start w:val="3"/>
      <w:numFmt w:val="decimal"/>
      <w:suff w:val="nothing"/>
      <w:lvlText w:val="%1."/>
      <w:lvlJc w:val="left"/>
    </w:lvl>
  </w:abstractNum>
  <w:abstractNum w:abstractNumId="1">
    <w:nsid w:val="62FB53FA"/>
    <w:multiLevelType w:val="singleLevel"/>
    <w:tmpl w:val="62FB53FA"/>
    <w:lvl w:ilvl="0" w:tentative="0">
      <w:start w:val="6"/>
      <w:numFmt w:val="chineseCounting"/>
      <w:suff w:val="nothing"/>
      <w:lvlText w:val="%1、"/>
      <w:lvlJc w:val="left"/>
    </w:lvl>
  </w:abstractNum>
  <w:abstractNum w:abstractNumId="2">
    <w:nsid w:val="62FB596A"/>
    <w:multiLevelType w:val="singleLevel"/>
    <w:tmpl w:val="62FB596A"/>
    <w:lvl w:ilvl="0" w:tentative="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80725C3"/>
    <w:rsid w:val="005100DA"/>
    <w:rsid w:val="00514151"/>
    <w:rsid w:val="006C11E1"/>
    <w:rsid w:val="00702BA4"/>
    <w:rsid w:val="00751FB1"/>
    <w:rsid w:val="00845A1B"/>
    <w:rsid w:val="00980E2B"/>
    <w:rsid w:val="00C37A47"/>
    <w:rsid w:val="01057EDE"/>
    <w:rsid w:val="01255C40"/>
    <w:rsid w:val="02863D6F"/>
    <w:rsid w:val="03CB0C3E"/>
    <w:rsid w:val="03D07F3F"/>
    <w:rsid w:val="04292E96"/>
    <w:rsid w:val="04531A2C"/>
    <w:rsid w:val="04771130"/>
    <w:rsid w:val="05685258"/>
    <w:rsid w:val="05AE799E"/>
    <w:rsid w:val="063C42F8"/>
    <w:rsid w:val="06B92196"/>
    <w:rsid w:val="07B12B45"/>
    <w:rsid w:val="09534BA8"/>
    <w:rsid w:val="0A490F0D"/>
    <w:rsid w:val="0AE303F7"/>
    <w:rsid w:val="0B4D0921"/>
    <w:rsid w:val="0C17210A"/>
    <w:rsid w:val="0CCB4817"/>
    <w:rsid w:val="0E3430EA"/>
    <w:rsid w:val="0EEB1846"/>
    <w:rsid w:val="0F781908"/>
    <w:rsid w:val="0FAD4718"/>
    <w:rsid w:val="104237EB"/>
    <w:rsid w:val="11E31B05"/>
    <w:rsid w:val="12423138"/>
    <w:rsid w:val="1287678B"/>
    <w:rsid w:val="133226D5"/>
    <w:rsid w:val="14062058"/>
    <w:rsid w:val="1451192C"/>
    <w:rsid w:val="14FA4E05"/>
    <w:rsid w:val="15747B02"/>
    <w:rsid w:val="15850850"/>
    <w:rsid w:val="159569B0"/>
    <w:rsid w:val="15FB500D"/>
    <w:rsid w:val="17FE04C9"/>
    <w:rsid w:val="180B6238"/>
    <w:rsid w:val="183F388C"/>
    <w:rsid w:val="191C4E80"/>
    <w:rsid w:val="1976196C"/>
    <w:rsid w:val="1A407AA5"/>
    <w:rsid w:val="1B836C3B"/>
    <w:rsid w:val="1B8F70F1"/>
    <w:rsid w:val="1C0314B9"/>
    <w:rsid w:val="1C2A4D67"/>
    <w:rsid w:val="1CC038E5"/>
    <w:rsid w:val="1CFE7700"/>
    <w:rsid w:val="1D115E93"/>
    <w:rsid w:val="1E3C32EB"/>
    <w:rsid w:val="1E950ED8"/>
    <w:rsid w:val="1F61346B"/>
    <w:rsid w:val="201B4CA3"/>
    <w:rsid w:val="20240F88"/>
    <w:rsid w:val="20601ABE"/>
    <w:rsid w:val="20F73C2A"/>
    <w:rsid w:val="225B1155"/>
    <w:rsid w:val="226C7B9D"/>
    <w:rsid w:val="22B461AE"/>
    <w:rsid w:val="22BF2316"/>
    <w:rsid w:val="22DB6473"/>
    <w:rsid w:val="22DF3E08"/>
    <w:rsid w:val="237958BB"/>
    <w:rsid w:val="23D24C24"/>
    <w:rsid w:val="243A6084"/>
    <w:rsid w:val="248350C8"/>
    <w:rsid w:val="26013265"/>
    <w:rsid w:val="26F741FE"/>
    <w:rsid w:val="270F6DF9"/>
    <w:rsid w:val="273B4D70"/>
    <w:rsid w:val="278031E0"/>
    <w:rsid w:val="27E8666B"/>
    <w:rsid w:val="28022D1E"/>
    <w:rsid w:val="28127DCD"/>
    <w:rsid w:val="281C5BAA"/>
    <w:rsid w:val="28227109"/>
    <w:rsid w:val="296B4D32"/>
    <w:rsid w:val="29CE3F45"/>
    <w:rsid w:val="2A175900"/>
    <w:rsid w:val="2B1D5CBE"/>
    <w:rsid w:val="2BA43C23"/>
    <w:rsid w:val="2C521EA3"/>
    <w:rsid w:val="2D3105B3"/>
    <w:rsid w:val="2D7504A4"/>
    <w:rsid w:val="2F1F59E9"/>
    <w:rsid w:val="30350DEE"/>
    <w:rsid w:val="33062DC7"/>
    <w:rsid w:val="33326354"/>
    <w:rsid w:val="33D837F3"/>
    <w:rsid w:val="34280054"/>
    <w:rsid w:val="342B44A6"/>
    <w:rsid w:val="351B66B9"/>
    <w:rsid w:val="35574E37"/>
    <w:rsid w:val="36087158"/>
    <w:rsid w:val="368D47B6"/>
    <w:rsid w:val="36B87639"/>
    <w:rsid w:val="39535B63"/>
    <w:rsid w:val="3B0402A2"/>
    <w:rsid w:val="3BD10141"/>
    <w:rsid w:val="3C233559"/>
    <w:rsid w:val="3D5C4800"/>
    <w:rsid w:val="3E5A7A13"/>
    <w:rsid w:val="3E677A18"/>
    <w:rsid w:val="40BF4274"/>
    <w:rsid w:val="40E80F15"/>
    <w:rsid w:val="42AF5FE0"/>
    <w:rsid w:val="42EF5096"/>
    <w:rsid w:val="43CA6BF4"/>
    <w:rsid w:val="43D500C9"/>
    <w:rsid w:val="43DC0B4C"/>
    <w:rsid w:val="449E1595"/>
    <w:rsid w:val="44ED610D"/>
    <w:rsid w:val="44F03BF9"/>
    <w:rsid w:val="4553547E"/>
    <w:rsid w:val="45D26D1A"/>
    <w:rsid w:val="46001F12"/>
    <w:rsid w:val="46A109FB"/>
    <w:rsid w:val="46E50D28"/>
    <w:rsid w:val="480B1F16"/>
    <w:rsid w:val="48E17724"/>
    <w:rsid w:val="48ED5E07"/>
    <w:rsid w:val="4A33684C"/>
    <w:rsid w:val="4A6E38EC"/>
    <w:rsid w:val="4A876EED"/>
    <w:rsid w:val="4C0E08DC"/>
    <w:rsid w:val="4C182DD7"/>
    <w:rsid w:val="4C244741"/>
    <w:rsid w:val="4CC44235"/>
    <w:rsid w:val="4CDB2B99"/>
    <w:rsid w:val="4D5979DA"/>
    <w:rsid w:val="4E4C0A8C"/>
    <w:rsid w:val="4F8049DE"/>
    <w:rsid w:val="4FBF14EB"/>
    <w:rsid w:val="50251AB3"/>
    <w:rsid w:val="50CB70BA"/>
    <w:rsid w:val="517B2D37"/>
    <w:rsid w:val="53024BC1"/>
    <w:rsid w:val="542565A4"/>
    <w:rsid w:val="549F450F"/>
    <w:rsid w:val="54D24BD8"/>
    <w:rsid w:val="55B07903"/>
    <w:rsid w:val="55FF62C0"/>
    <w:rsid w:val="569A4ECF"/>
    <w:rsid w:val="57087B71"/>
    <w:rsid w:val="57451CB0"/>
    <w:rsid w:val="57782791"/>
    <w:rsid w:val="58036C1C"/>
    <w:rsid w:val="58BF6B0A"/>
    <w:rsid w:val="58D54B0F"/>
    <w:rsid w:val="5A8E27CE"/>
    <w:rsid w:val="5AEC5B39"/>
    <w:rsid w:val="5BA253CE"/>
    <w:rsid w:val="5CE72E54"/>
    <w:rsid w:val="5DDE344D"/>
    <w:rsid w:val="5E592892"/>
    <w:rsid w:val="5EDC42F7"/>
    <w:rsid w:val="5EE226E8"/>
    <w:rsid w:val="5F393862"/>
    <w:rsid w:val="5FEF6BFB"/>
    <w:rsid w:val="5FFD3718"/>
    <w:rsid w:val="609303C5"/>
    <w:rsid w:val="60932436"/>
    <w:rsid w:val="60F351F3"/>
    <w:rsid w:val="61B573EC"/>
    <w:rsid w:val="63397041"/>
    <w:rsid w:val="63742441"/>
    <w:rsid w:val="637A5F17"/>
    <w:rsid w:val="63C112FC"/>
    <w:rsid w:val="643C441C"/>
    <w:rsid w:val="645F2290"/>
    <w:rsid w:val="66704188"/>
    <w:rsid w:val="66BA6326"/>
    <w:rsid w:val="671320FE"/>
    <w:rsid w:val="67C66334"/>
    <w:rsid w:val="680725C3"/>
    <w:rsid w:val="68915C03"/>
    <w:rsid w:val="69504525"/>
    <w:rsid w:val="69670EDC"/>
    <w:rsid w:val="6A061334"/>
    <w:rsid w:val="6A1B0836"/>
    <w:rsid w:val="6AD96F12"/>
    <w:rsid w:val="6BC15467"/>
    <w:rsid w:val="6C2E0919"/>
    <w:rsid w:val="6C32010B"/>
    <w:rsid w:val="6C392D79"/>
    <w:rsid w:val="6C591889"/>
    <w:rsid w:val="6D2A20DB"/>
    <w:rsid w:val="6D8F1B48"/>
    <w:rsid w:val="6DA41931"/>
    <w:rsid w:val="6E027DE2"/>
    <w:rsid w:val="6E1B5403"/>
    <w:rsid w:val="6ED05E75"/>
    <w:rsid w:val="6F66777E"/>
    <w:rsid w:val="6F6C2E5B"/>
    <w:rsid w:val="70D40140"/>
    <w:rsid w:val="70DC1CD7"/>
    <w:rsid w:val="71BE3676"/>
    <w:rsid w:val="72131FE2"/>
    <w:rsid w:val="721D349C"/>
    <w:rsid w:val="729C3ACC"/>
    <w:rsid w:val="72BB2612"/>
    <w:rsid w:val="72DB038C"/>
    <w:rsid w:val="73470128"/>
    <w:rsid w:val="735F07C2"/>
    <w:rsid w:val="739E527E"/>
    <w:rsid w:val="73E33AE2"/>
    <w:rsid w:val="740A4BAE"/>
    <w:rsid w:val="743905F4"/>
    <w:rsid w:val="759F65A5"/>
    <w:rsid w:val="76492F8D"/>
    <w:rsid w:val="76A629E9"/>
    <w:rsid w:val="76F15D02"/>
    <w:rsid w:val="7846257F"/>
    <w:rsid w:val="78DF2553"/>
    <w:rsid w:val="79871958"/>
    <w:rsid w:val="7A2B259E"/>
    <w:rsid w:val="7D503B53"/>
    <w:rsid w:val="7D5C73FB"/>
    <w:rsid w:val="7F08173A"/>
    <w:rsid w:val="7F4A1CAA"/>
    <w:rsid w:val="7F8E72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1">
    <w:name w:val="列出段落1"/>
    <w:basedOn w:val="1"/>
    <w:qFormat/>
    <w:uiPriority w:val="34"/>
    <w:pPr>
      <w:ind w:firstLine="420" w:firstLineChars="200"/>
    </w:pPr>
    <w:rPr>
      <w:rFonts w:ascii="Times New Roman" w:hAnsi="Times New Roman" w:eastAsia="宋体" w:cs="Times New Roman"/>
    </w:rPr>
  </w:style>
  <w:style w:type="paragraph" w:customStyle="1" w:styleId="12">
    <w:name w:val="_Style 1"/>
    <w:basedOn w:val="1"/>
    <w:qFormat/>
    <w:uiPriority w:val="34"/>
    <w:pPr>
      <w:ind w:firstLine="420" w:firstLineChars="200"/>
    </w:pPr>
  </w:style>
  <w:style w:type="paragraph" w:customStyle="1" w:styleId="13">
    <w:name w:val="_Style 2"/>
    <w:basedOn w:val="1"/>
    <w:qFormat/>
    <w:uiPriority w:val="34"/>
    <w:pPr>
      <w:ind w:firstLine="420" w:firstLineChars="200"/>
    </w:pPr>
  </w:style>
  <w:style w:type="paragraph" w:customStyle="1" w:styleId="14">
    <w:name w:val="List Paragraph"/>
    <w:basedOn w:val="1"/>
    <w:qFormat/>
    <w:uiPriority w:val="34"/>
    <w:pPr>
      <w:ind w:firstLine="420" w:firstLineChars="200"/>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1028</Words>
  <Characters>5865</Characters>
  <Lines>48</Lines>
  <Paragraphs>13</Paragraphs>
  <TotalTime>20</TotalTime>
  <ScaleCrop>false</ScaleCrop>
  <LinksUpToDate>false</LinksUpToDate>
  <CharactersWithSpaces>6880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2022-08-15T06:30:00Z</dcterms:created>
  <dc:creator>DengWSHou</dc:creator>
  <cp:lastModifiedBy>USER</cp:lastModifiedBy>
  <dcterms:modified xsi:type="dcterms:W3CDTF">2024-02-28T06:35:50Z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