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基层法律服务工作者执业、变更、注销许可结果公示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1092"/>
        <w:gridCol w:w="2557"/>
        <w:gridCol w:w="1196"/>
        <w:gridCol w:w="1454"/>
        <w:gridCol w:w="735"/>
        <w:gridCol w:w="7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申请人</w:t>
            </w:r>
          </w:p>
        </w:tc>
        <w:tc>
          <w:tcPr>
            <w:tcW w:w="2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执业证号</w:t>
            </w:r>
          </w:p>
        </w:tc>
        <w:tc>
          <w:tcPr>
            <w:tcW w:w="11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事项名称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办理时间</w:t>
            </w:r>
          </w:p>
        </w:tc>
        <w:tc>
          <w:tcPr>
            <w:tcW w:w="7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办理结果</w:t>
            </w:r>
          </w:p>
        </w:tc>
        <w:tc>
          <w:tcPr>
            <w:tcW w:w="7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艾大坤</w:t>
            </w:r>
          </w:p>
        </w:tc>
        <w:tc>
          <w:tcPr>
            <w:tcW w:w="2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32211161100106</w:t>
            </w:r>
          </w:p>
        </w:tc>
        <w:tc>
          <w:tcPr>
            <w:tcW w:w="11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  <w:t>注销申请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2021-08-13</w:t>
            </w:r>
          </w:p>
        </w:tc>
        <w:tc>
          <w:tcPr>
            <w:tcW w:w="7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通过</w:t>
            </w:r>
          </w:p>
        </w:tc>
        <w:tc>
          <w:tcPr>
            <w:tcW w:w="7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律师事务所、律师执业证书遗失、损毁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补（换）发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结果公示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8"/>
        <w:gridCol w:w="1084"/>
        <w:gridCol w:w="2538"/>
        <w:gridCol w:w="1187"/>
        <w:gridCol w:w="1443"/>
        <w:gridCol w:w="729"/>
        <w:gridCol w:w="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</w:trPr>
        <w:tc>
          <w:tcPr>
            <w:tcW w:w="7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申请人</w:t>
            </w:r>
          </w:p>
        </w:tc>
        <w:tc>
          <w:tcPr>
            <w:tcW w:w="25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执业证号</w:t>
            </w:r>
          </w:p>
        </w:tc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事项名称</w:t>
            </w:r>
          </w:p>
        </w:tc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办理时间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办理结果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4" w:hRule="atLeast"/>
        </w:trPr>
        <w:tc>
          <w:tcPr>
            <w:tcW w:w="7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</w:t>
            </w:r>
          </w:p>
        </w:tc>
        <w:tc>
          <w:tcPr>
            <w:tcW w:w="1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begin"/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instrText xml:space="preserve"> HYPERLINK "http://119.84.46.194:8088/cqlawyer/index.html" </w:instrText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separate"/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蒋桂香</w:t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end"/>
            </w:r>
          </w:p>
        </w:tc>
        <w:tc>
          <w:tcPr>
            <w:tcW w:w="25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原15001201511278505</w:t>
            </w:r>
          </w:p>
        </w:tc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补证申请</w:t>
            </w:r>
          </w:p>
        </w:tc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2021-8-23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通过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7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</w:t>
            </w:r>
          </w:p>
        </w:tc>
        <w:tc>
          <w:tcPr>
            <w:tcW w:w="1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begin"/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instrText xml:space="preserve"> HYPERLINK "http://119.84.46.194:8088/cqlawyer/index.html" </w:instrText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separate"/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陈微微</w:t>
            </w: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fldChar w:fldCharType="end"/>
            </w:r>
          </w:p>
        </w:tc>
        <w:tc>
          <w:tcPr>
            <w:tcW w:w="25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原15001201611304047</w:t>
            </w:r>
          </w:p>
        </w:tc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补证申请</w:t>
            </w:r>
          </w:p>
        </w:tc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2021-8-20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  <w:t>通过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6A77C4"/>
    <w:rsid w:val="0A8067A9"/>
    <w:rsid w:val="6EDD6E0D"/>
    <w:rsid w:val="746A77C4"/>
    <w:rsid w:val="79D5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2021-06-28T03:01:00Z</dcterms:created>
  <dc:creator>Administrator</dc:creator>
  <cp:lastModifiedBy>吴文茜</cp:lastModifiedBy>
  <dcterms:modified xsi:type="dcterms:W3CDTF">2021-09-08T09:05:23Z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ACB7DC1CEF774F9880B8012B08E63439</vt:lpwstr>
  </property>
</Properties>
</file>