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spacing w:line="580" w:lineRule="exact"/>
        <w:ind w:firstLine="1760" w:firstLineChars="400"/>
        <w:jc w:val="both"/>
        <w:rPr>
          <w:rStyle w:val="4"/>
          <w:rFonts w:hint="default" w:ascii="Verdana" w:hAnsi="Verdana" w:eastAsia="方正小标宋简体"/>
          <w:bCs/>
          <w:szCs w:val="27"/>
          <w:lang w:val="en-US" w:eastAsia="zh-CN"/>
        </w:rPr>
      </w:pPr>
      <w:bookmarkStart w:id="0" w:name="_GoBack"/>
      <w:r>
        <w:rPr>
          <w:rFonts w:hint="eastAsia" w:ascii="方正小标宋_GBK" w:eastAsia="方正小标宋_GBK"/>
          <w:sz w:val="44"/>
          <w:szCs w:val="44"/>
          <w:lang w:val="en-US" w:eastAsia="zh-CN"/>
        </w:rPr>
        <w:t>重庆市渝北区2021年12月青年就业见习基地公示表</w:t>
      </w:r>
    </w:p>
    <w:bookmarkEnd w:id="0"/>
    <w:tbl>
      <w:tblPr>
        <w:tblStyle w:val="2"/>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07"/>
        <w:gridCol w:w="1560"/>
        <w:gridCol w:w="926"/>
        <w:gridCol w:w="1200"/>
        <w:gridCol w:w="1785"/>
        <w:gridCol w:w="1815"/>
        <w:gridCol w:w="5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序号</w:t>
            </w:r>
          </w:p>
        </w:tc>
        <w:tc>
          <w:tcPr>
            <w:tcW w:w="120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编号</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单位名称</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单位</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性质</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所属</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行业</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注册地址</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见习岗位</w:t>
            </w:r>
          </w:p>
        </w:tc>
        <w:tc>
          <w:tcPr>
            <w:tcW w:w="50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15"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1</w:t>
            </w:r>
          </w:p>
        </w:tc>
        <w:tc>
          <w:tcPr>
            <w:tcW w:w="120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2021610469</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中国铁建港航局集团有限公司第四工程分公司</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国有企业</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建筑业</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重庆市渝北区松石支路468号洋河龙山D13幢2单元2-13-1</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工程技术</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综合管理</w:t>
            </w:r>
          </w:p>
        </w:tc>
        <w:tc>
          <w:tcPr>
            <w:tcW w:w="5032" w:type="dxa"/>
            <w:vAlign w:val="top"/>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中国铁建港航局集团有限公司第四工程分公司，是全球最大规模建筑承包商之一世界500强—中国铁建股份有限公司旗下三级公司，以港口与航道工程施工为主业，把公司打造成“做强水工品牌，优质多元发展、管理运营规范、质量效益双优、党建文化增辉“现代优质型建筑施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trPr>
        <w:tc>
          <w:tcPr>
            <w:tcW w:w="6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w:t>
            </w:r>
          </w:p>
        </w:tc>
        <w:tc>
          <w:tcPr>
            <w:tcW w:w="120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2021610470</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重庆百年厨房设备有限公司</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零售与批发</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厨房设备</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重庆市渝北区龙塔街道新城丽园裙楼幢-1-卖场6</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行政</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财务</w:t>
            </w:r>
          </w:p>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采购</w:t>
            </w:r>
          </w:p>
        </w:tc>
        <w:tc>
          <w:tcPr>
            <w:tcW w:w="50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重庆百年厨房设备有限公司成立于2003年，是一家提供专业设计、销售、安装、售后为一体的商用厨房设备公司，公司总部设在广州，目前拥有广州、成都、郑州、重庆四家分公司。</w:t>
            </w:r>
            <w:r>
              <w:rPr>
                <w:rFonts w:hint="eastAsia" w:ascii="方正仿宋_GBK" w:hAnsi="方正仿宋_GBK" w:eastAsia="方正仿宋_GBK" w:cs="方正仿宋_GBK"/>
                <w:i w:val="0"/>
                <w:color w:val="000000"/>
                <w:kern w:val="0"/>
                <w:sz w:val="30"/>
                <w:szCs w:val="30"/>
                <w:u w:val="none"/>
                <w:lang w:val="en-US" w:eastAsia="zh-CN" w:bidi="ar"/>
              </w:rPr>
              <w:br w:type="textWrapping"/>
            </w:r>
            <w:r>
              <w:rPr>
                <w:rFonts w:hint="eastAsia" w:ascii="方正仿宋_GBK" w:hAnsi="方正仿宋_GBK" w:eastAsia="方正仿宋_GBK" w:cs="方正仿宋_GBK"/>
                <w:i w:val="0"/>
                <w:color w:val="000000"/>
                <w:kern w:val="0"/>
                <w:sz w:val="30"/>
                <w:szCs w:val="30"/>
                <w:u w:val="none"/>
                <w:lang w:val="en-US" w:eastAsia="zh-CN" w:bidi="ar"/>
              </w:rPr>
              <w:t>公司主营业务：厨房杂件、厨房设备的批发零售和提供商用厨房一体化解决方案，营销网络覆盖重庆各区县及周边市场。</w:t>
            </w:r>
            <w:r>
              <w:rPr>
                <w:rFonts w:hint="eastAsia" w:ascii="方正仿宋_GBK" w:hAnsi="方正仿宋_GBK" w:eastAsia="方正仿宋_GBK" w:cs="方正仿宋_GBK"/>
                <w:i w:val="0"/>
                <w:color w:val="000000"/>
                <w:kern w:val="0"/>
                <w:sz w:val="30"/>
                <w:szCs w:val="30"/>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0" w:hRule="atLeast"/>
        </w:trPr>
        <w:tc>
          <w:tcPr>
            <w:tcW w:w="6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3</w:t>
            </w:r>
          </w:p>
        </w:tc>
        <w:tc>
          <w:tcPr>
            <w:tcW w:w="120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2021610471</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利纳马汽车系统（重庆）有限公司</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中外合资</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汽车(摩托车)/零配件及服务</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重庆市渝北区桐桂大道27号</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维修技术员</w:t>
            </w:r>
          </w:p>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制造技术员</w:t>
            </w:r>
          </w:p>
        </w:tc>
        <w:tc>
          <w:tcPr>
            <w:tcW w:w="50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公司于2016年03月21日成立。法定代表人James Daniel Jarrell，公司经营范围包括：研发、设计、检测、制造及销售汽车传动系统及其零部件和组件、发动机零部件和组件（不含整机）、变速箱零部件和组件；机械设备租赁等。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4" w:hRule="atLeast"/>
        </w:trPr>
        <w:tc>
          <w:tcPr>
            <w:tcW w:w="615"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4</w:t>
            </w:r>
          </w:p>
        </w:tc>
        <w:tc>
          <w:tcPr>
            <w:tcW w:w="120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2021610472</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重庆同诺汽车设计有限公司</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民营</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汽车制造业</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重庆市渝北区回兴街道银梭大道8号环山国际13幢19-5</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汽车设计</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助理</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工程师</w:t>
            </w:r>
          </w:p>
        </w:tc>
        <w:tc>
          <w:tcPr>
            <w:tcW w:w="50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重庆同诺汽车设计有限公司是一家处于成长期的汽车设计和工程设计公司。公司亲承专注，专业，高效的服务宗旨，为广大汽车厂家</w:t>
            </w:r>
            <w:r>
              <w:rPr>
                <w:rFonts w:hint="eastAsia" w:ascii="方正仿宋_GBK" w:hAnsi="方正仿宋_GBK" w:eastAsia="方正仿宋_GBK" w:cs="方正仿宋_GBK"/>
                <w:i w:val="0"/>
                <w:color w:val="000000"/>
                <w:kern w:val="0"/>
                <w:sz w:val="30"/>
                <w:szCs w:val="30"/>
                <w:u w:val="none"/>
                <w:lang w:val="en-US" w:eastAsia="zh-CN" w:bidi="ar"/>
              </w:rPr>
              <w:br w:type="textWrapping"/>
            </w:r>
            <w:r>
              <w:rPr>
                <w:rFonts w:hint="eastAsia" w:ascii="方正仿宋_GBK" w:hAnsi="方正仿宋_GBK" w:eastAsia="方正仿宋_GBK" w:cs="方正仿宋_GBK"/>
                <w:i w:val="0"/>
                <w:color w:val="000000"/>
                <w:kern w:val="0"/>
                <w:sz w:val="30"/>
                <w:szCs w:val="30"/>
                <w:u w:val="none"/>
                <w:lang w:val="en-US" w:eastAsia="zh-CN" w:bidi="ar"/>
              </w:rPr>
              <w:t>提供快速可靠的产品设计方案。同诺汽车设计有限公司专注于汽车造型、油泥、总布置、底盘、电器、内饰和车身的设计及工程支</w:t>
            </w:r>
            <w:r>
              <w:rPr>
                <w:rFonts w:hint="eastAsia" w:ascii="方正仿宋_GBK" w:hAnsi="方正仿宋_GBK" w:eastAsia="方正仿宋_GBK" w:cs="方正仿宋_GBK"/>
                <w:i w:val="0"/>
                <w:color w:val="000000"/>
                <w:kern w:val="0"/>
                <w:sz w:val="30"/>
                <w:szCs w:val="30"/>
                <w:u w:val="none"/>
                <w:lang w:val="en-US" w:eastAsia="zh-CN" w:bidi="ar"/>
              </w:rPr>
              <w:br w:type="textWrapping"/>
            </w:r>
            <w:r>
              <w:rPr>
                <w:rFonts w:hint="eastAsia" w:ascii="方正仿宋_GBK" w:hAnsi="方正仿宋_GBK" w:eastAsia="方正仿宋_GBK" w:cs="方正仿宋_GBK"/>
                <w:i w:val="0"/>
                <w:color w:val="000000"/>
                <w:kern w:val="0"/>
                <w:sz w:val="30"/>
                <w:szCs w:val="30"/>
                <w:u w:val="none"/>
                <w:lang w:val="en-US" w:eastAsia="zh-CN" w:bidi="ar"/>
              </w:rPr>
              <w:t>持，尤其在内饰方面和车身开团件方面，同诺汽车多年从主流车型所总结得来的经验会为客户提供更高层次的设计和工程支持。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615"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5</w:t>
            </w:r>
          </w:p>
        </w:tc>
        <w:tc>
          <w:tcPr>
            <w:tcW w:w="120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2021610473</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重庆寅鼎新材料科技有限公司</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有限责任公司</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原材料和加工(金属/非金属)</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重庆市渝北区双凤桥街道丹湖路11号2幢1-5层</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高级技师</w:t>
            </w:r>
            <w:r>
              <w:rPr>
                <w:rFonts w:hint="eastAsia" w:ascii="方正仿宋_GBK" w:hAnsi="方正仿宋_GBK" w:eastAsia="方正仿宋_GBK" w:cs="方正仿宋_GBK"/>
                <w:i w:val="0"/>
                <w:color w:val="000000"/>
                <w:kern w:val="0"/>
                <w:sz w:val="30"/>
                <w:szCs w:val="30"/>
                <w:u w:val="none"/>
                <w:lang w:val="en-US" w:eastAsia="zh-CN" w:bidi="ar"/>
              </w:rPr>
              <w:br w:type="textWrapping"/>
            </w:r>
            <w:r>
              <w:rPr>
                <w:rFonts w:hint="eastAsia" w:ascii="方正仿宋_GBK" w:hAnsi="方正仿宋_GBK" w:eastAsia="方正仿宋_GBK" w:cs="方正仿宋_GBK"/>
                <w:i w:val="0"/>
                <w:color w:val="000000"/>
                <w:kern w:val="0"/>
                <w:sz w:val="30"/>
                <w:szCs w:val="30"/>
                <w:u w:val="none"/>
                <w:lang w:val="en-US" w:eastAsia="zh-CN" w:bidi="ar"/>
              </w:rPr>
              <w:t>工程师</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助理</w:t>
            </w:r>
          </w:p>
        </w:tc>
        <w:tc>
          <w:tcPr>
            <w:tcW w:w="50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渝北区重庆寅鼎新材料科技有限公司成立于2020年09月07日，注册地位于重庆市渝北区双凤桥街道丹湖路11号2幢1-5层，它是一家专业加工、集中配送建筑用钢筋的大型民营企业。公司主要生产、销售：混凝土用成型箍筋加工及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0" w:hRule="atLeast"/>
        </w:trPr>
        <w:tc>
          <w:tcPr>
            <w:tcW w:w="615"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6</w:t>
            </w:r>
          </w:p>
        </w:tc>
        <w:tc>
          <w:tcPr>
            <w:tcW w:w="120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2021610474</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重庆悦能建筑工程有限公司</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民营</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建筑装饰、装修和其他建筑业</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重庆市渝北区龙溪街道红锦大道555号美源国际商务大厦1幢25-1</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实习设计师</w:t>
            </w:r>
          </w:p>
        </w:tc>
        <w:tc>
          <w:tcPr>
            <w:tcW w:w="50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悦能发展 成立于2007年，通过数十年的发展和探索，现已发展为涵盖建筑外立面一体化、城市更新、文旅文创三大战略版块的综合性集团公司，可为项目提供咨询定位、规划设计、工程施工及金融资本等一体化服务。我们始终坚持“质量第一、客户优先”的原则，以“城市，因我而美好”为己任，践行“美化城市、服务城市”之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4" w:hRule="atLeast"/>
        </w:trPr>
        <w:tc>
          <w:tcPr>
            <w:tcW w:w="615"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7</w:t>
            </w:r>
          </w:p>
        </w:tc>
        <w:tc>
          <w:tcPr>
            <w:tcW w:w="120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2021610475</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重庆丰源建国汽车销售服务有限公司</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企业</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汽车</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 xml:space="preserve">重庆市渝北区龙溪街道黄泥磅红黄路152号弘扬大厦1幢1-5 </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会计</w:t>
            </w:r>
          </w:p>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人事专员</w:t>
            </w:r>
          </w:p>
        </w:tc>
        <w:tc>
          <w:tcPr>
            <w:tcW w:w="50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丰源建国汽车集团，是中国汽车销售服务领域的知名企业、中国十佳汽车经销商集团、中国服务业企业500强和四川省暨成都市100强企业。成都建国汽车贸易有限公司，简称丰源建国或建国汽车，于1997年3月创立。 立足四川，专注汽车销售服务。经过20年的用心经营，已发展成为注册资本30多亿元，代理中外主流品牌汽车20多个，汽车园区渠道覆盖全川。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4" w:hRule="atLeast"/>
        </w:trPr>
        <w:tc>
          <w:tcPr>
            <w:tcW w:w="615"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8</w:t>
            </w:r>
          </w:p>
        </w:tc>
        <w:tc>
          <w:tcPr>
            <w:tcW w:w="120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2021610476</w:t>
            </w:r>
          </w:p>
        </w:tc>
        <w:tc>
          <w:tcPr>
            <w:tcW w:w="15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重庆悦来两江国际酒店会议管理有限公司悦来温德姆酒店</w:t>
            </w:r>
          </w:p>
        </w:tc>
        <w:tc>
          <w:tcPr>
            <w:tcW w:w="92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企业</w:t>
            </w:r>
          </w:p>
        </w:tc>
        <w:tc>
          <w:tcPr>
            <w:tcW w:w="12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酒店/旅游/度假村</w:t>
            </w:r>
          </w:p>
        </w:tc>
        <w:tc>
          <w:tcPr>
            <w:tcW w:w="17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重庆市渝北区悦来滨江大道88号</w:t>
            </w:r>
          </w:p>
        </w:tc>
        <w:tc>
          <w:tcPr>
            <w:tcW w:w="181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厨师</w:t>
            </w:r>
          </w:p>
        </w:tc>
        <w:tc>
          <w:tcPr>
            <w:tcW w:w="50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重庆悦来两江国际酒店会议管理有限公司悦来温德姆酒店位于重庆市两江新区国际博览中心核心位置，毗邻悦来国际会议中心，由全球知名的温德姆酒店集团管理，致力为追求高品质的商务及旅行客人提供舒适豪华的五星级住宿体验。</w:t>
            </w:r>
            <w:r>
              <w:rPr>
                <w:rFonts w:hint="eastAsia" w:ascii="方正仿宋_GBK" w:hAnsi="方正仿宋_GBK" w:eastAsia="方正仿宋_GBK" w:cs="方正仿宋_GBK"/>
                <w:i w:val="0"/>
                <w:color w:val="000000"/>
                <w:kern w:val="0"/>
                <w:sz w:val="30"/>
                <w:szCs w:val="30"/>
                <w:u w:val="none"/>
                <w:lang w:val="en-US" w:eastAsia="zh-CN" w:bidi="ar"/>
              </w:rPr>
              <w:br w:type="textWrapping"/>
            </w:r>
          </w:p>
        </w:tc>
      </w:tr>
    </w:tbl>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0"/>
          <w:szCs w:val="30"/>
          <w:u w:val="none"/>
          <w:lang w:val="en-US" w:eastAsia="zh-CN" w:bidi="ar"/>
        </w:rPr>
      </w:pPr>
    </w:p>
    <w:sectPr>
      <w:pgSz w:w="16838" w:h="11906" w:orient="landscape"/>
      <w:pgMar w:top="2098" w:right="1474" w:bottom="1984" w:left="1587" w:header="567" w:footer="90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B7D56"/>
    <w:rsid w:val="03910CBA"/>
    <w:rsid w:val="04392F8A"/>
    <w:rsid w:val="053A4C29"/>
    <w:rsid w:val="06900D3A"/>
    <w:rsid w:val="08372FC5"/>
    <w:rsid w:val="0B332264"/>
    <w:rsid w:val="0BCC312D"/>
    <w:rsid w:val="0CA74D31"/>
    <w:rsid w:val="0CAA4BAE"/>
    <w:rsid w:val="0D4D5227"/>
    <w:rsid w:val="16D13C97"/>
    <w:rsid w:val="1B0D179A"/>
    <w:rsid w:val="1B536CCA"/>
    <w:rsid w:val="1E864C49"/>
    <w:rsid w:val="1EBA09AB"/>
    <w:rsid w:val="1F8E5119"/>
    <w:rsid w:val="1FD84F8C"/>
    <w:rsid w:val="20DF2122"/>
    <w:rsid w:val="22796258"/>
    <w:rsid w:val="231B7D56"/>
    <w:rsid w:val="250A368B"/>
    <w:rsid w:val="26DB4AD2"/>
    <w:rsid w:val="27811AA8"/>
    <w:rsid w:val="28E65189"/>
    <w:rsid w:val="28FB1533"/>
    <w:rsid w:val="29E61818"/>
    <w:rsid w:val="2FC70743"/>
    <w:rsid w:val="30BD5BB3"/>
    <w:rsid w:val="36896FE5"/>
    <w:rsid w:val="37856E3A"/>
    <w:rsid w:val="37AE7E7B"/>
    <w:rsid w:val="39E577E3"/>
    <w:rsid w:val="405851AE"/>
    <w:rsid w:val="417E5E0E"/>
    <w:rsid w:val="43007A8B"/>
    <w:rsid w:val="46736AB3"/>
    <w:rsid w:val="472E6088"/>
    <w:rsid w:val="4BC333CC"/>
    <w:rsid w:val="4FAD3C1D"/>
    <w:rsid w:val="54010351"/>
    <w:rsid w:val="57AD74D6"/>
    <w:rsid w:val="58922BAA"/>
    <w:rsid w:val="5A71096A"/>
    <w:rsid w:val="5AAA75BD"/>
    <w:rsid w:val="5BDF3823"/>
    <w:rsid w:val="5C952DAD"/>
    <w:rsid w:val="5EE759FA"/>
    <w:rsid w:val="62650100"/>
    <w:rsid w:val="62B925A8"/>
    <w:rsid w:val="64FF42D4"/>
    <w:rsid w:val="6BE845A2"/>
    <w:rsid w:val="6BFC0F8C"/>
    <w:rsid w:val="6D0716E8"/>
    <w:rsid w:val="6D9B588B"/>
    <w:rsid w:val="7C34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ews_title1"/>
    <w:qFormat/>
    <w:uiPriority w:val="99"/>
    <w:rPr>
      <w:b/>
      <w:color w:val="333333"/>
      <w:sz w:val="27"/>
    </w:rPr>
  </w:style>
  <w:style w:type="character" w:customStyle="1" w:styleId="5">
    <w:name w:val="font11"/>
    <w:basedOn w:val="3"/>
    <w:qFormat/>
    <w:uiPriority w:val="0"/>
    <w:rPr>
      <w:rFonts w:hint="eastAsia" w:ascii="宋体" w:hAnsi="宋体" w:eastAsia="宋体" w:cs="宋体"/>
      <w:color w:val="000000"/>
      <w:sz w:val="22"/>
      <w:szCs w:val="22"/>
      <w:u w:val="none"/>
    </w:rPr>
  </w:style>
  <w:style w:type="character" w:customStyle="1" w:styleId="6">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2021-02-20T08:37:00Z</dcterms:created>
  <dc:creator></dc:creator>
  <cp:lastModifiedBy>浪矢姐姐</cp:lastModifiedBy>
  <cp:lastPrinted>2021-04-28T01:20:00Z</cp:lastPrinted>
  <dcterms:modified xsi:type="dcterms:W3CDTF">2022-01-12T02:25:14Z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633016DCF9D3400D8D5037CA5777FEA4</vt:lpwstr>
  </property>
</Properties>
</file>