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6"/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渝北区20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val="en-US" w:eastAsia="zh-CN"/>
        </w:rPr>
        <w:t>2</w:t>
      </w:r>
      <w:r>
        <w:rPr>
          <w:rStyle w:val="6"/>
          <w:rFonts w:hint="default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eastAsia="zh-CN"/>
        </w:rPr>
        <w:t>1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年第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val="en-US" w:eastAsia="zh-CN"/>
        </w:rPr>
        <w:t>四</w:t>
      </w:r>
      <w:r>
        <w:rPr>
          <w:rStyle w:val="6"/>
          <w:rFonts w:hint="default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eastAsia="zh-CN"/>
        </w:rPr>
        <w:t>批次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  <w:lang w:val="en-US" w:eastAsia="zh-CN"/>
        </w:rPr>
        <w:t>青年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  <w:t>就业见习补贴公示表</w:t>
      </w:r>
    </w:p>
    <w:tbl>
      <w:tblPr>
        <w:tblStyle w:val="4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2460"/>
        <w:gridCol w:w="589"/>
        <w:gridCol w:w="682"/>
        <w:gridCol w:w="777"/>
        <w:gridCol w:w="674"/>
        <w:gridCol w:w="705"/>
        <w:gridCol w:w="1013"/>
        <w:gridCol w:w="825"/>
        <w:gridCol w:w="1027"/>
        <w:gridCol w:w="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tblHeader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基地名称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申报人数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合格人数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不合格人数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1300元/月标准月数（月）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1500元/月标准月数（月）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补贴金额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保险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补贴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金额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</w:rPr>
              <w:t>总金额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北京锐仕方达人力资源集团有限公司重庆分公司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北京思必优教育科技有限公司重庆分公司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华夏航空股份有限公司重庆销售分公司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慢牛新创（重庆）代理记账有限公司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上海宏弈源软件科技有限公司重庆分公司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图盟（重庆）数字传媒有限公司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拓土发展有限公司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重庆艾维斯体育发展有限公司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重庆奥蓝酒店有限公司机场店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重庆巴贝儿教育科技（集团）有限公司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重庆博论广告文化传媒有限公司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重庆铂立涛汽车维修有限公司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重庆厨界餐饮管理有限责任公司龙山分公司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重庆传音通讯技术有限公司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重庆大土工程技术咨询有限公司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重庆代信企业管理有限公司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重庆顶赞餐饮管理有限公司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重庆动脉橙科技有限公司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重庆段氏服饰实业有限公司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重庆多众网吧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重庆恩喜橙美医疗管理有限公司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重庆菲利信科技有限公司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重庆国盛物流有限公司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重庆海码文化传播有限责任公司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重庆海印餐饮管理有限公司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重庆汉迪建筑设计有限公司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重庆豪迟义齿制作有限公司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101400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重庆浩睿网吧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重庆恒融众惠科技有限公司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重庆恒伟林汽车零部件有限公司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重庆宏泽服饰有限公司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重庆红炎魂文化旅游有限公司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重庆华信人力资源管理咨询有限公司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重庆嘉泰精密机械有限公司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重庆加荷餐饮管理有限公司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重庆健益聚堂大药房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重庆健之佳健康药房连锁有限公司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重庆金管家企业管理咨询有限公司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重庆聚沙人力资源服务有限公司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重庆巨豪渝实业股份有限公司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重庆凯琳钦网络科技有限公司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重庆匡正汽车美容有限公司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重庆狼卜品牌营销策划股份有限公司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重庆朗日体育文化传播集团有限公司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重庆励志少年跆拳道有限责任公司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102700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重庆龙象合工程咨询有限公司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重庆路泰建筑工程质量检测有限公司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重庆玛酷教育信息咨询有限公司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重庆慢节奏网吧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重庆漫饭科技有限公司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重庆美泊莱汽车维修服务有限公司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重庆美尔盟健身有限公司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重庆魔幻剪美容美发有限责任公司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重庆慕唐餐饮管理有限公司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重庆诺艾铂科技有限公司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重庆飘风科技有限公司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重庆仟玺家房地产经纪有限公司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重庆去来兮网络科技有限公司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重庆全福人力资源管理有限公司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重庆仁品科技有限公司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重庆人利建设工程有限公司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重庆人易沃福服务外包有限公司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重庆荣耀原筑科技有限公司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重庆闪亮科技有限公司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重庆上书源教育信息咨询服务有限公司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重庆尚思教育科技有限公司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重庆盛道汽车维修有限公司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重庆圣雅宠物美容有限公司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重庆市啊只猫文化传播有限公司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重庆市豪驰汽车维修服务有限公司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重庆市梦之阁教育信息咨询服务有限公司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重庆市牧云港网吧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重庆市水瓶座网吧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重庆市同一同济动物医院管理有限公司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重庆市渝北区多兰网吧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重庆市渝北区开心果教育培训有限公司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重庆市渝北区零零柒网吧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重庆市渝北区曼速学生托管服务有限公司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重庆市渝北区曼陀罗网吧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重庆市渝北区美意网吧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重庆市渝北区米茄网吧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重庆市渝北区秋之韵网吧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重庆市渝北区随丽缘网吧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重庆市渝北区心梦想文化传媒有限公司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重庆市云梦庭餐饮管理有限公司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重庆市缤果草莓网吧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重庆仙桃前沿消费行为大数据有限公司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重庆享境家科技有限公司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重庆小书虫教育科技有限公司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重庆新宏域资本管理有限公司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重庆学亿知文化艺术培训有限公司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重庆杨记味功夫餐饮管理有限公司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重庆一尘文化传播有限公司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重庆一六八财务咨询有限公司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重庆艺伟美发店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重庆云森人力资源管理有限公司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重庆早云知识产权代理有限公司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重庆泽渝税务师事务所有限公司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重庆昭信教育科技集团有限公司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重庆正丰餐饮管理有限公司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重庆中驰工程勘测技术有限公司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重庆众友林业发展有限公司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重庆篆韵文化传播有限公司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重庆荟宸健身有限公司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重庆萃福里酒店管理有限责任公司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重庆岚棋生物科技有限公司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重庆昕熠教育信息咨询服务有限公司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重庆昶贞工商登记代理服务有限公司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55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220"/>
                <w:tab w:val="clear" w:pos="420"/>
              </w:tabs>
              <w:ind w:left="225" w:leftChars="0" w:hanging="225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重庆鑫冠楼宇智能化工程设备有限公司</w:t>
            </w:r>
          </w:p>
        </w:tc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2D9A87"/>
    <w:multiLevelType w:val="singleLevel"/>
    <w:tmpl w:val="922D9A8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40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F367D"/>
    <w:rsid w:val="052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ews_title1"/>
    <w:qFormat/>
    <w:uiPriority w:val="99"/>
    <w:rPr>
      <w:b/>
      <w:color w:val="333333"/>
      <w:sz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2021-11-11T09:04:00Z</dcterms:created>
  <dc:creator>浪矢姐姐</dc:creator>
  <cp:lastModifiedBy>浪矢姐姐</cp:lastModifiedBy>
  <dcterms:modified xsi:type="dcterms:W3CDTF">2021-11-11T09:05:56Z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88E81BD38F604C4EAE7588680F18F68C</vt:lpwstr>
  </property>
</Properties>
</file>