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eastAsia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eastAsia="方正小标宋_GBK"/>
          <w:b w:val="0"/>
          <w:bCs w:val="0"/>
          <w:color w:val="auto"/>
          <w:sz w:val="44"/>
          <w:szCs w:val="44"/>
          <w:lang w:eastAsia="zh-CN"/>
        </w:rPr>
        <w:t>重庆市渝北区人力资源和社会保障局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eastAsia="方正小标宋_GBK"/>
          <w:b w:val="0"/>
          <w:bCs w:val="0"/>
          <w:color w:val="auto"/>
          <w:w w:val="92"/>
          <w:sz w:val="44"/>
          <w:szCs w:val="44"/>
          <w:lang w:val="en-US" w:eastAsia="zh-CN"/>
        </w:rPr>
      </w:pPr>
      <w:r>
        <w:rPr>
          <w:rFonts w:hint="eastAsia" w:eastAsia="方正小标宋_GBK"/>
          <w:b w:val="0"/>
          <w:bCs w:val="0"/>
          <w:color w:val="auto"/>
          <w:w w:val="92"/>
          <w:sz w:val="44"/>
          <w:szCs w:val="44"/>
        </w:rPr>
        <w:t>关于</w:t>
      </w:r>
      <w:r>
        <w:rPr>
          <w:rFonts w:hint="eastAsia" w:eastAsia="方正小标宋_GBK"/>
          <w:b w:val="0"/>
          <w:bCs w:val="0"/>
          <w:color w:val="auto"/>
          <w:w w:val="92"/>
          <w:sz w:val="44"/>
          <w:szCs w:val="44"/>
          <w:lang w:eastAsia="zh-CN"/>
        </w:rPr>
        <w:t>《渝北区</w:t>
      </w:r>
      <w:r>
        <w:rPr>
          <w:rFonts w:hint="eastAsia" w:eastAsia="方正小标宋_GBK"/>
          <w:b w:val="0"/>
          <w:bCs w:val="0"/>
          <w:color w:val="auto"/>
          <w:w w:val="92"/>
          <w:sz w:val="44"/>
          <w:szCs w:val="44"/>
        </w:rPr>
        <w:t>加快推进乡村人才振兴</w:t>
      </w:r>
      <w:r>
        <w:rPr>
          <w:rFonts w:hint="eastAsia" w:eastAsia="方正小标宋_GBK"/>
          <w:b w:val="0"/>
          <w:bCs w:val="0"/>
          <w:color w:val="auto"/>
          <w:w w:val="92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eastAsia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eastAsia="方正小标宋_GBK"/>
          <w:b w:val="0"/>
          <w:bCs w:val="0"/>
          <w:color w:val="auto"/>
          <w:sz w:val="44"/>
          <w:szCs w:val="44"/>
        </w:rPr>
        <w:t>（</w:t>
      </w:r>
      <w:r>
        <w:rPr>
          <w:rFonts w:hint="eastAsia" w:eastAsia="方正小标宋_GBK"/>
          <w:b w:val="0"/>
          <w:bCs w:val="0"/>
          <w:color w:val="auto"/>
          <w:sz w:val="44"/>
          <w:szCs w:val="44"/>
          <w:lang w:eastAsia="zh-CN"/>
        </w:rPr>
        <w:t>征求意见</w:t>
      </w:r>
      <w:r>
        <w:rPr>
          <w:rFonts w:hint="eastAsia" w:eastAsia="方正小标宋_GBK"/>
          <w:b w:val="0"/>
          <w:bCs w:val="0"/>
          <w:color w:val="auto"/>
          <w:sz w:val="44"/>
          <w:szCs w:val="44"/>
        </w:rPr>
        <w:t>稿）</w:t>
      </w:r>
      <w:r>
        <w:rPr>
          <w:rFonts w:hint="eastAsia" w:eastAsia="方正小标宋_GBK"/>
          <w:b w:val="0"/>
          <w:bCs w:val="0"/>
          <w:color w:val="auto"/>
          <w:w w:val="92"/>
          <w:sz w:val="44"/>
          <w:szCs w:val="44"/>
          <w:lang w:eastAsia="zh-CN"/>
        </w:rPr>
        <w:t>》</w:t>
      </w:r>
      <w:r>
        <w:rPr>
          <w:rFonts w:hint="eastAsia" w:eastAsia="方正小标宋_GBK"/>
          <w:b w:val="0"/>
          <w:bCs w:val="0"/>
          <w:color w:val="auto"/>
          <w:sz w:val="44"/>
          <w:szCs w:val="44"/>
        </w:rPr>
        <w:t>的</w:t>
      </w:r>
      <w:r>
        <w:rPr>
          <w:rFonts w:hint="eastAsia" w:eastAsia="方正小标宋_GBK"/>
          <w:b w:val="0"/>
          <w:bCs w:val="0"/>
          <w:color w:val="auto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contextualSpacing/>
        <w:jc w:val="center"/>
        <w:textAlignment w:val="auto"/>
        <w:rPr>
          <w:rFonts w:ascii="方正楷体_GBK" w:eastAsia="方正楷体_GBK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为全面贯彻落实中共中央办公厅、国务院办公厅《关于加快推进乡村人才振兴的意见》（中办发〔2021〕9号）文件精神和市委办公厅、市政府办公厅《加快推进乡村人才振兴的重点措施》（渝委办发〔2021〕30号）文件精神，促进各类人才投身乡村建设，推进全区乡村人才振兴工作全面发展，结合渝北区实际，区人力社保局起草了《渝北区加快推进乡村人才振兴实施方案（征求意见稿）》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lang w:eastAsia="zh-CN"/>
        </w:rPr>
        <w:t>（以下简称《实施方案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eastAsia="zh-CN"/>
        </w:rPr>
        <w:t>征求意见稿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）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lang w:eastAsia="zh-CN"/>
        </w:rPr>
        <w:t>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黑体_GBK"/>
          <w:sz w:val="32"/>
          <w:szCs w:val="32"/>
        </w:rPr>
        <w:t>、文件主要内容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《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lang w:eastAsia="zh-CN"/>
        </w:rPr>
        <w:t>实施方案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（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lang w:eastAsia="zh-CN"/>
        </w:rPr>
        <w:t>征求意见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稿）》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eastAsia="zh-CN"/>
        </w:rPr>
        <w:t>分为总体要求、目标任务、重点工作和组织保障等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val="en-US" w:eastAsia="zh-CN"/>
        </w:rPr>
        <w:t>个方面。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val="en-US" w:eastAsia="zh-CN"/>
        </w:rPr>
        <w:t>（一）总体要求。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全面贯彻党的十九大精神，牢固树立“人才是第一资源”理念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  <w:lang w:eastAsia="zh-CN"/>
        </w:rPr>
        <w:t>，全力推动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乡村振兴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  <w:lang w:eastAsia="zh-CN"/>
        </w:rPr>
        <w:t>先行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示范区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  <w:lang w:eastAsia="zh-CN"/>
        </w:rPr>
        <w:t>建设，说明制定本实施方案的必要性。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eastAsia="zh-CN"/>
        </w:rPr>
        <w:t>目标任务。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提出“十四五”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期间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区乡村人才振兴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工作发展总体目标、具体目标，量化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培育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  <w:lang w:eastAsia="zh-CN"/>
        </w:rPr>
        <w:t>新型职业农民、引进高校毕业生、培育培训和各类人才下乡服务人次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项主要指标。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eastAsia="zh-CN"/>
        </w:rPr>
        <w:t>重点工作。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《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lang w:eastAsia="zh-CN"/>
        </w:rPr>
        <w:t>实施方案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（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lang w:eastAsia="zh-CN"/>
        </w:rPr>
        <w:t>征求意见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稿）》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以中办发〔2021〕9号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eastAsia="zh-CN"/>
        </w:rPr>
        <w:t>和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lang w:val="en-US" w:eastAsia="zh-CN"/>
        </w:rPr>
        <w:t>渝委办发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〔202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〕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号文件精神为依据，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eastAsia="zh-CN"/>
        </w:rPr>
        <w:t>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我区实际情况和发展需求，共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提出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大类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个方面措施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主要创设政策如下：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</w:rPr>
        <w:t>一是</w:t>
      </w:r>
      <w:r>
        <w:rPr>
          <w:rFonts w:ascii="Times New Roman" w:hAnsi="Times New Roman" w:eastAsia="方正仿宋_GBK" w:cs="Times New Roman"/>
          <w:sz w:val="32"/>
          <w:szCs w:val="32"/>
        </w:rPr>
        <w:t>着力打造一支创业能力强、经营水平高、带动作用大的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乡村振兴合伙人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</w:rPr>
        <w:t>农村致富带头人队伍，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按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每人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1万元的标准给予一次性奖补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引领带动全区农民持续稳定增收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</w:rPr>
        <w:t>二是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支持各镇建立“巴渝工匠乡村驿站”，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培育乡村创客人才，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持续打造“创享渝北”创业服务品牌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率先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组织开展“临空匠才”杯乡村振兴技能大赛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</w:rPr>
        <w:t>三是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加快推进“御临风物”电商公共服务品牌打造，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大力推动电子商务进村，按需设置乡村电商服务站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积极发展直播电商、社交电商等新业态新模式。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</w:rPr>
        <w:t>四是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培育农业科技人才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鼓励乡村人才创办企业，对首次入库的涉农重庆市科技型企业给予1万元入库补贴。</w:t>
      </w:r>
      <w:r>
        <w:rPr>
          <w:rFonts w:hint="eastAsia" w:eastAsia="方正黑体_GBK" w:cs="方正黑体_GBK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</w:rPr>
        <w:t>是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加大柔性引才力度，实施“百名专家服务渝北乡村”行动计划，按照“乡村提出需求，政府发布订单，专家组团承接，项目清单管理”的模式，每年在全市择优选派专家服务团下乡服务，给予入选项目10-30万元经费支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组织保障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。包括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领导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保障资金投入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加强舆论宣传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个方面内容。明确了各部门推进落实中，应承担相应的组织领导、统筹协调和检查督导责任。</w:t>
      </w:r>
    </w:p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D92BA"/>
    <w:multiLevelType w:val="singleLevel"/>
    <w:tmpl w:val="4D8D92BA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F3C49"/>
    <w:rsid w:val="08380A68"/>
    <w:rsid w:val="2DAB18CE"/>
    <w:rsid w:val="450B3802"/>
    <w:rsid w:val="5F2F3C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snapToGrid w:val="0"/>
      <w:kern w:val="32"/>
      <w:sz w:val="32"/>
      <w:szCs w:val="24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2022-02-23T08:45:00Z</dcterms:created>
  <dc:creator>asus</dc:creator>
  <cp:lastModifiedBy>asus</cp:lastModifiedBy>
  <cp:lastPrinted>2022-02-23T09:34:00Z</cp:lastPrinted>
  <dcterms:modified xsi:type="dcterms:W3CDTF">2022-02-25T01:26:58Z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6F41F26CC4544CF6B1891BEFA4F48242</vt:lpwstr>
  </property>
</Properties>
</file>