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386BB">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方正小标宋_GBK" w:eastAsia="方正小标宋_GBK"/>
          <w:color w:val="000000"/>
          <w:sz w:val="44"/>
          <w:szCs w:val="44"/>
          <w:lang w:eastAsia="zh-CN"/>
        </w:rPr>
      </w:pPr>
      <w:r>
        <w:rPr>
          <w:rFonts w:hint="eastAsia" w:ascii="Times New Roman" w:hAnsi="方正小标宋_GBK" w:eastAsia="方正小标宋_GBK"/>
          <w:color w:val="000000"/>
          <w:sz w:val="44"/>
          <w:szCs w:val="44"/>
          <w:lang w:eastAsia="zh-CN"/>
        </w:rPr>
        <w:t>重庆市渝北区农业农村委员会</w:t>
      </w:r>
    </w:p>
    <w:p w14:paraId="169D5377">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方正小标宋_GBK" w:eastAsia="方正小标宋_GBK"/>
          <w:color w:val="000000"/>
          <w:sz w:val="44"/>
          <w:szCs w:val="44"/>
        </w:rPr>
      </w:pPr>
      <w:r>
        <w:rPr>
          <w:rFonts w:hint="eastAsia" w:ascii="Times New Roman" w:hAnsi="方正小标宋_GBK" w:eastAsia="方正小标宋_GBK"/>
          <w:color w:val="000000"/>
          <w:sz w:val="44"/>
          <w:szCs w:val="44"/>
          <w:lang w:val="en-US" w:eastAsia="zh-CN"/>
        </w:rPr>
        <w:t>2024年</w:t>
      </w:r>
      <w:r>
        <w:rPr>
          <w:rFonts w:ascii="Times New Roman" w:hAnsi="方正小标宋_GBK" w:eastAsia="方正小标宋_GBK"/>
          <w:color w:val="000000"/>
          <w:sz w:val="44"/>
          <w:szCs w:val="44"/>
        </w:rPr>
        <w:t>政府信息公开工作年度报告</w:t>
      </w:r>
    </w:p>
    <w:p w14:paraId="6A033C84">
      <w:pPr>
        <w:spacing w:line="570" w:lineRule="exact"/>
        <w:ind w:firstLine="640" w:firstLineChars="200"/>
        <w:rPr>
          <w:rFonts w:hint="eastAsia" w:ascii="方正仿宋_GBK" w:hAnsi="方正仿宋_GBK" w:eastAsia="方正仿宋_GBK" w:cs="方正仿宋_GBK"/>
          <w:i w:val="0"/>
          <w:iCs w:val="0"/>
          <w:caps w:val="0"/>
          <w:color w:val="333333"/>
          <w:spacing w:val="0"/>
          <w:sz w:val="32"/>
          <w:szCs w:val="32"/>
          <w:shd w:val="clear" w:fill="FFFFFF"/>
        </w:rPr>
      </w:pPr>
    </w:p>
    <w:p w14:paraId="255F7000">
      <w:pPr>
        <w:spacing w:line="600" w:lineRule="exact"/>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年度报告根据《中华人民共和国政府信息公开条例》和《中华人民共和国政府信息公开工作年度报告格式》规定，结合2024年本机关政府信息公开工作实际编制。本报告所列数据的统计期限从2024年1月1日起至2024年12月31日止。</w:t>
      </w:r>
    </w:p>
    <w:p w14:paraId="1F05A69C">
      <w:pPr>
        <w:numPr>
          <w:ilvl w:val="0"/>
          <w:numId w:val="0"/>
        </w:numPr>
        <w:spacing w:line="60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总体情况</w:t>
      </w:r>
    </w:p>
    <w:p w14:paraId="7F7FEF51">
      <w:pPr>
        <w:spacing w:line="600" w:lineRule="exact"/>
        <w:ind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2024年，渝北区农业农村委员会深入学习贯彻党的二十大精神和习近平总书记关于“三农”工作重要论述，认真落实区委、区政府关于“三农”工作和全面推进政务公开工作的要求，严格执行《中华人民共和国政府信息公开条例》，结合全区“三农”工作实际，大力推进决策、执行、管理、服务和结果公开，及时做好主动公开，规范办理依申请公开，严格政府信息管理，持续加强平台建设，切实提升政务公开工作质效。</w:t>
      </w:r>
    </w:p>
    <w:p w14:paraId="357C0B39">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（一）主动公开方面。</w:t>
      </w:r>
      <w:r>
        <w:rPr>
          <w:rFonts w:hint="eastAsia" w:ascii="Times New Roman" w:hAnsi="Times New Roman" w:eastAsia="方正仿宋_GBK" w:cs="Times New Roman"/>
          <w:kern w:val="0"/>
          <w:sz w:val="32"/>
          <w:szCs w:val="32"/>
          <w:lang w:val="en-US" w:eastAsia="zh-CN" w:bidi="ar-SA"/>
        </w:rPr>
        <w:t>2024年，我委围绕法定主动公开内容，在政府网站公开发布履职依据、机关简介、预算决算、项目推进、行政许可、行政处罚、涉农补贴、乡村振兴等方面内容390条，重点突出民生领域信息公开：公开涉农补贴类信息51条、乡村振兴类信息14条、重大民生类信息25条。行政审批窗口累计办理行政许可274件，现场办结率、按时办结率、群众满意率均为100%，企业和群众投诉率均为0。及时公开政策文件并做好政策解读，充分发挥“传达政令、宣传政策、指导工作、服务社会”的作用。  </w:t>
      </w:r>
      <w:r>
        <w:rPr>
          <w:rFonts w:hint="eastAsia" w:ascii="方正仿宋_GBK" w:hAnsi="方正仿宋_GBK" w:eastAsia="方正仿宋_GBK" w:cs="方正仿宋_GBK"/>
          <w:color w:val="000000"/>
          <w:sz w:val="32"/>
          <w:szCs w:val="32"/>
        </w:rPr>
        <w:t>   </w:t>
      </w:r>
    </w:p>
    <w:p w14:paraId="2A97E32F">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（二）依申请公开方面。</w:t>
      </w:r>
      <w:r>
        <w:rPr>
          <w:rFonts w:hint="eastAsia" w:ascii="Times New Roman" w:hAnsi="Times New Roman" w:eastAsia="方正仿宋_GBK" w:cs="Times New Roman"/>
          <w:kern w:val="0"/>
          <w:sz w:val="32"/>
          <w:szCs w:val="32"/>
          <w:lang w:val="en-US" w:eastAsia="zh-CN" w:bidi="ar-SA"/>
        </w:rPr>
        <w:t>严格按照《中华人民共和国政府信息公开条例》规定，加强对依申请公开办理工作规范化管理，做到受理依规、办理高效、答复规范、记录清晰、归档完整，努力提高依申请公开工作专业化水平。全年收到和办理政府信息公开申请0件。信息公开类行政复议0起，行政诉讼0起。</w:t>
      </w:r>
    </w:p>
    <w:p w14:paraId="1F0AF1B1">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（三）政府信息管理方面。</w:t>
      </w:r>
      <w:r>
        <w:rPr>
          <w:rFonts w:hint="eastAsia" w:ascii="Times New Roman" w:hAnsi="Times New Roman" w:eastAsia="方正仿宋_GBK" w:cs="Times New Roman"/>
          <w:kern w:val="0"/>
          <w:sz w:val="32"/>
          <w:szCs w:val="32"/>
          <w:lang w:val="en-US" w:eastAsia="zh-CN" w:bidi="ar-SA"/>
        </w:rPr>
        <w:t>落实专人负责，常态化进行网站信息发布和梳理更新，制定主动公开清单，动态调整服务事项及其办事指南，推进标准化规范化建设，提高信息公开发布的权威性和严肃性。健全政府信息发布审查机制，对公开的各类政府信息严格内容审核和保密审查，坚持三审三校、先审后发，确保公开信息依法、及时、全面、准确。结合现行有效行政规范性文件清理，统筹做好现行有效行政规范性文件在区政府网站上的统一公开和动态更新工作，方便公众查询使用。</w:t>
      </w:r>
    </w:p>
    <w:p w14:paraId="406DF97E">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（四）平台建设方面。</w:t>
      </w:r>
      <w:r>
        <w:rPr>
          <w:rFonts w:hint="eastAsia" w:ascii="Times New Roman" w:hAnsi="Times New Roman" w:eastAsia="方正仿宋_GBK" w:cs="Times New Roman"/>
          <w:kern w:val="0"/>
          <w:sz w:val="32"/>
          <w:szCs w:val="32"/>
          <w:lang w:val="en-US" w:eastAsia="zh-CN" w:bidi="ar-SA"/>
        </w:rPr>
        <w:t>加强区农业农村委官网建设，认真做好区农业农村委门户网站政府信息公开专栏与区政府网站信息公开专栏的数据联通工作。本着“为民办事，办好事，办实事”的思路，在区政府官网政务公开栏目新发布区农业农村委政务工作</w:t>
      </w:r>
      <w:bookmarkStart w:id="0" w:name="_GoBack"/>
      <w:bookmarkEnd w:id="0"/>
      <w:r>
        <w:rPr>
          <w:rFonts w:hint="eastAsia" w:ascii="Times New Roman" w:hAnsi="Times New Roman" w:eastAsia="方正仿宋_GBK" w:cs="Times New Roman"/>
          <w:kern w:val="0"/>
          <w:sz w:val="32"/>
          <w:szCs w:val="32"/>
          <w:lang w:val="en-US" w:eastAsia="zh-CN" w:bidi="ar-SA"/>
        </w:rPr>
        <w:t>主动公开清单，促进政务服务更加公开透明。</w:t>
      </w:r>
    </w:p>
    <w:p w14:paraId="43189CA2">
      <w:pPr>
        <w:spacing w:line="600" w:lineRule="exact"/>
        <w:ind w:firstLine="640" w:firstLineChars="200"/>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楷体_GBK" w:hAnsi="方正楷体_GBK" w:eastAsia="方正楷体_GBK" w:cs="方正楷体_GBK"/>
          <w:color w:val="000000"/>
          <w:sz w:val="32"/>
          <w:szCs w:val="32"/>
        </w:rPr>
        <w:t>（五）监督保障方面。</w:t>
      </w:r>
      <w:r>
        <w:rPr>
          <w:rFonts w:hint="eastAsia" w:ascii="Times New Roman" w:hAnsi="Times New Roman" w:eastAsia="方正仿宋_GBK" w:cs="Times New Roman"/>
          <w:kern w:val="0"/>
          <w:sz w:val="32"/>
          <w:szCs w:val="32"/>
          <w:lang w:val="en-US" w:eastAsia="zh-CN" w:bidi="ar-SA"/>
        </w:rPr>
        <w:t>完善落实信息公开制度，将政务公开工作纳入全委年度工作计划，细化各科室、各单位职责，压实信息公开主体责任，确保公开信息准确性、时效性、完整性。组织参加全区政务公开学习培训，提高信息公开意识和水平。按时向上级提交、向社会公布政府信息公开工作年度报告，接受社会监督，发现的问题及时整改，提升政务公开信息处置能力。</w:t>
      </w:r>
    </w:p>
    <w:p w14:paraId="4867D60B">
      <w:pPr>
        <w:spacing w:line="600" w:lineRule="exac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二、主动公开政府信息情况</w:t>
      </w:r>
    </w:p>
    <w:tbl>
      <w:tblPr>
        <w:tblStyle w:val="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14:paraId="150A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14:paraId="7CEDFBC7">
            <w:pPr>
              <w:jc w:val="center"/>
              <w:rPr>
                <w:rFonts w:ascii="Times New Roman" w:hAnsi="Times New Roman" w:eastAsia="方正仿宋_GBK"/>
                <w:sz w:val="32"/>
                <w:szCs w:val="20"/>
              </w:rPr>
            </w:pPr>
            <w:r>
              <w:rPr>
                <w:rFonts w:hint="eastAsia" w:ascii="Times New Roman" w:hAnsi="Times New Roman" w:cs="宋体"/>
                <w:kern w:val="0"/>
                <w:sz w:val="20"/>
                <w:szCs w:val="20"/>
                <w:lang w:bidi="ar"/>
              </w:rPr>
              <w:t>第二十条第（一）项</w:t>
            </w:r>
          </w:p>
        </w:tc>
      </w:tr>
      <w:tr w14:paraId="5C00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29065AD">
            <w:pPr>
              <w:jc w:val="center"/>
              <w:rPr>
                <w:rFonts w:ascii="Times New Roman" w:hAnsi="Times New Roman" w:eastAsia="方正仿宋_GBK"/>
                <w:sz w:val="32"/>
                <w:szCs w:val="20"/>
              </w:rPr>
            </w:pPr>
            <w:r>
              <w:rPr>
                <w:rFonts w:hint="eastAsia" w:ascii="Times New Roman" w:hAnsi="Times New Roman" w:cs="宋体"/>
                <w:kern w:val="0"/>
                <w:sz w:val="20"/>
                <w:szCs w:val="20"/>
                <w:lang w:bidi="ar"/>
              </w:rPr>
              <w:t>信息内容</w:t>
            </w:r>
          </w:p>
        </w:tc>
        <w:tc>
          <w:tcPr>
            <w:tcW w:w="2435" w:type="dxa"/>
            <w:noWrap w:val="0"/>
            <w:tcMar>
              <w:left w:w="57" w:type="dxa"/>
              <w:right w:w="57" w:type="dxa"/>
            </w:tcMar>
            <w:vAlign w:val="center"/>
          </w:tcPr>
          <w:p w14:paraId="7C9E0DB0">
            <w:pPr>
              <w:jc w:val="center"/>
              <w:rPr>
                <w:rFonts w:ascii="Times New Roman" w:hAnsi="Times New Roman" w:eastAsia="方正仿宋_GBK"/>
                <w:sz w:val="32"/>
                <w:szCs w:val="20"/>
              </w:rPr>
            </w:pPr>
            <w:r>
              <w:rPr>
                <w:rFonts w:hint="eastAsia" w:ascii="Times New Roman" w:hAnsi="Times New Roman" w:cs="宋体"/>
                <w:kern w:val="0"/>
                <w:sz w:val="20"/>
                <w:szCs w:val="20"/>
                <w:lang w:bidi="ar"/>
              </w:rPr>
              <w:t>本年制发件数</w:t>
            </w:r>
          </w:p>
        </w:tc>
        <w:tc>
          <w:tcPr>
            <w:tcW w:w="2435" w:type="dxa"/>
            <w:noWrap w:val="0"/>
            <w:tcMar>
              <w:left w:w="57" w:type="dxa"/>
              <w:right w:w="57" w:type="dxa"/>
            </w:tcMar>
            <w:vAlign w:val="center"/>
          </w:tcPr>
          <w:p w14:paraId="70F56BA0">
            <w:pPr>
              <w:jc w:val="center"/>
              <w:rPr>
                <w:rFonts w:ascii="Times New Roman" w:hAnsi="Times New Roman" w:eastAsia="方正仿宋_GBK"/>
                <w:sz w:val="32"/>
                <w:szCs w:val="20"/>
              </w:rPr>
            </w:pPr>
            <w:r>
              <w:rPr>
                <w:rFonts w:hint="eastAsia" w:ascii="Times New Roman" w:hAnsi="Times New Roman" w:cs="宋体"/>
                <w:kern w:val="0"/>
                <w:sz w:val="20"/>
                <w:szCs w:val="20"/>
                <w:lang w:bidi="ar"/>
              </w:rPr>
              <w:t>本年废止件数</w:t>
            </w:r>
          </w:p>
        </w:tc>
        <w:tc>
          <w:tcPr>
            <w:tcW w:w="2435" w:type="dxa"/>
            <w:noWrap w:val="0"/>
            <w:tcMar>
              <w:left w:w="57" w:type="dxa"/>
              <w:right w:w="57" w:type="dxa"/>
            </w:tcMar>
            <w:vAlign w:val="center"/>
          </w:tcPr>
          <w:p w14:paraId="3F54D2AE">
            <w:pPr>
              <w:jc w:val="center"/>
              <w:rPr>
                <w:rFonts w:ascii="Times New Roman" w:hAnsi="Times New Roman" w:eastAsia="方正仿宋_GBK"/>
                <w:sz w:val="32"/>
                <w:szCs w:val="20"/>
              </w:rPr>
            </w:pPr>
            <w:r>
              <w:rPr>
                <w:rFonts w:hint="eastAsia" w:ascii="Times New Roman" w:hAnsi="Times New Roman" w:cs="宋体"/>
                <w:kern w:val="0"/>
                <w:sz w:val="20"/>
                <w:szCs w:val="20"/>
                <w:lang w:bidi="ar"/>
              </w:rPr>
              <w:t>现行有效件数</w:t>
            </w:r>
          </w:p>
        </w:tc>
      </w:tr>
      <w:tr w14:paraId="0B11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46CCFD2">
            <w:pPr>
              <w:jc w:val="left"/>
              <w:rPr>
                <w:rFonts w:ascii="Times New Roman" w:hAnsi="Times New Roman" w:eastAsia="方正仿宋_GBK"/>
                <w:sz w:val="32"/>
                <w:szCs w:val="20"/>
              </w:rPr>
            </w:pPr>
            <w:r>
              <w:rPr>
                <w:rFonts w:hint="eastAsia" w:ascii="Times New Roman" w:hAnsi="Times New Roman" w:cs="宋体"/>
                <w:kern w:val="0"/>
                <w:sz w:val="20"/>
                <w:szCs w:val="20"/>
                <w:lang w:bidi="ar"/>
              </w:rPr>
              <w:t>规章</w:t>
            </w:r>
          </w:p>
        </w:tc>
        <w:tc>
          <w:tcPr>
            <w:tcW w:w="2435" w:type="dxa"/>
            <w:noWrap w:val="0"/>
            <w:tcMar>
              <w:left w:w="57" w:type="dxa"/>
              <w:right w:w="57" w:type="dxa"/>
            </w:tcMar>
            <w:vAlign w:val="center"/>
          </w:tcPr>
          <w:p w14:paraId="17514122">
            <w:pPr>
              <w:jc w:val="center"/>
              <w:rPr>
                <w:rFonts w:hint="eastAsia" w:ascii="Times New Roman" w:hAnsi="Times New Roman" w:eastAsia="宋体"/>
                <w:sz w:val="32"/>
                <w:szCs w:val="20"/>
                <w:lang w:val="en-US" w:eastAsia="zh-CN"/>
              </w:rPr>
            </w:pPr>
            <w:r>
              <w:rPr>
                <w:rFonts w:hint="eastAsia" w:ascii="Times New Roman" w:hAnsi="Times New Roman" w:eastAsia="宋体" w:cs="宋体"/>
                <w:kern w:val="0"/>
                <w:sz w:val="20"/>
                <w:szCs w:val="20"/>
                <w:lang w:val="en-US" w:eastAsia="zh-CN" w:bidi="ar"/>
              </w:rPr>
              <w:t>0</w:t>
            </w:r>
          </w:p>
        </w:tc>
        <w:tc>
          <w:tcPr>
            <w:tcW w:w="2435" w:type="dxa"/>
            <w:noWrap w:val="0"/>
            <w:tcMar>
              <w:left w:w="57" w:type="dxa"/>
              <w:right w:w="57" w:type="dxa"/>
            </w:tcMar>
            <w:vAlign w:val="center"/>
          </w:tcPr>
          <w:p w14:paraId="53A764AF">
            <w:pPr>
              <w:jc w:val="center"/>
              <w:rPr>
                <w:rFonts w:hint="eastAsia" w:ascii="Times New Roman" w:hAnsi="Times New Roman" w:eastAsia="宋体"/>
                <w:sz w:val="32"/>
                <w:szCs w:val="20"/>
                <w:lang w:val="en-US" w:eastAsia="zh-CN"/>
              </w:rPr>
            </w:pPr>
            <w:r>
              <w:rPr>
                <w:rFonts w:hint="eastAsia" w:ascii="Times New Roman" w:hAnsi="Times New Roman" w:eastAsia="宋体" w:cs="宋体"/>
                <w:kern w:val="0"/>
                <w:sz w:val="20"/>
                <w:szCs w:val="20"/>
                <w:lang w:val="en-US" w:eastAsia="zh-CN" w:bidi="ar"/>
              </w:rPr>
              <w:t>0</w:t>
            </w:r>
          </w:p>
        </w:tc>
        <w:tc>
          <w:tcPr>
            <w:tcW w:w="2435" w:type="dxa"/>
            <w:noWrap w:val="0"/>
            <w:tcMar>
              <w:left w:w="57" w:type="dxa"/>
              <w:right w:w="57" w:type="dxa"/>
            </w:tcMar>
            <w:vAlign w:val="center"/>
          </w:tcPr>
          <w:p w14:paraId="09651217">
            <w:pPr>
              <w:jc w:val="center"/>
              <w:rPr>
                <w:rFonts w:hint="eastAsia" w:ascii="Times New Roman" w:hAnsi="Times New Roman" w:eastAsia="等线"/>
                <w:sz w:val="32"/>
                <w:szCs w:val="20"/>
                <w:lang w:val="en-US" w:eastAsia="zh-CN"/>
              </w:rPr>
            </w:pPr>
            <w:r>
              <w:rPr>
                <w:rFonts w:hint="eastAsia" w:ascii="Times New Roman" w:hAnsi="Times New Roman" w:eastAsia="宋体" w:cs="宋体"/>
                <w:kern w:val="0"/>
                <w:sz w:val="20"/>
                <w:szCs w:val="20"/>
                <w:lang w:val="en-US" w:eastAsia="zh-CN" w:bidi="ar"/>
              </w:rPr>
              <w:t>0</w:t>
            </w:r>
          </w:p>
        </w:tc>
      </w:tr>
      <w:tr w14:paraId="430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A5172B2">
            <w:pPr>
              <w:jc w:val="left"/>
              <w:rPr>
                <w:rFonts w:ascii="Times New Roman" w:hAnsi="Times New Roman" w:eastAsia="方正仿宋_GBK"/>
                <w:sz w:val="32"/>
                <w:szCs w:val="20"/>
              </w:rPr>
            </w:pPr>
            <w:r>
              <w:rPr>
                <w:rFonts w:hint="eastAsia" w:ascii="Times New Roman" w:hAnsi="Times New Roman" w:cs="宋体"/>
                <w:kern w:val="0"/>
                <w:sz w:val="20"/>
                <w:szCs w:val="20"/>
                <w:lang w:bidi="ar"/>
              </w:rPr>
              <w:t>行政规范性文件</w:t>
            </w:r>
          </w:p>
        </w:tc>
        <w:tc>
          <w:tcPr>
            <w:tcW w:w="2435" w:type="dxa"/>
            <w:noWrap w:val="0"/>
            <w:tcMar>
              <w:left w:w="57" w:type="dxa"/>
              <w:right w:w="57" w:type="dxa"/>
            </w:tcMar>
            <w:vAlign w:val="center"/>
          </w:tcPr>
          <w:p w14:paraId="2527D550">
            <w:pPr>
              <w:jc w:val="center"/>
              <w:rPr>
                <w:rFonts w:hint="eastAsia" w:ascii="Times New Roman" w:hAnsi="Times New Roman" w:eastAsia="宋体"/>
                <w:sz w:val="32"/>
                <w:szCs w:val="20"/>
                <w:lang w:val="en-US" w:eastAsia="zh-CN"/>
              </w:rPr>
            </w:pPr>
            <w:r>
              <w:rPr>
                <w:rFonts w:hint="eastAsia" w:ascii="Times New Roman" w:hAnsi="Times New Roman" w:cs="宋体"/>
                <w:kern w:val="0"/>
                <w:sz w:val="20"/>
                <w:szCs w:val="20"/>
                <w:lang w:val="en-US" w:eastAsia="zh-CN" w:bidi="ar"/>
              </w:rPr>
              <w:t>0</w:t>
            </w:r>
          </w:p>
        </w:tc>
        <w:tc>
          <w:tcPr>
            <w:tcW w:w="2435" w:type="dxa"/>
            <w:noWrap w:val="0"/>
            <w:tcMar>
              <w:left w:w="57" w:type="dxa"/>
              <w:right w:w="57" w:type="dxa"/>
            </w:tcMar>
            <w:vAlign w:val="center"/>
          </w:tcPr>
          <w:p w14:paraId="524CB428">
            <w:pPr>
              <w:jc w:val="center"/>
              <w:rPr>
                <w:rFonts w:hint="eastAsia" w:ascii="Times New Roman" w:hAnsi="Times New Roman" w:eastAsia="宋体"/>
                <w:sz w:val="32"/>
                <w:szCs w:val="20"/>
                <w:lang w:val="en-US" w:eastAsia="zh-CN"/>
              </w:rPr>
            </w:pPr>
            <w:r>
              <w:rPr>
                <w:rFonts w:hint="eastAsia" w:ascii="Times New Roman" w:hAnsi="Times New Roman" w:eastAsia="宋体" w:cs="宋体"/>
                <w:kern w:val="0"/>
                <w:sz w:val="20"/>
                <w:szCs w:val="20"/>
                <w:lang w:val="en-US" w:eastAsia="zh-CN" w:bidi="ar"/>
              </w:rPr>
              <w:t>1</w:t>
            </w:r>
          </w:p>
        </w:tc>
        <w:tc>
          <w:tcPr>
            <w:tcW w:w="2435" w:type="dxa"/>
            <w:noWrap w:val="0"/>
            <w:tcMar>
              <w:left w:w="57" w:type="dxa"/>
              <w:right w:w="57" w:type="dxa"/>
            </w:tcMar>
            <w:vAlign w:val="center"/>
          </w:tcPr>
          <w:p w14:paraId="7680AF10">
            <w:pPr>
              <w:jc w:val="center"/>
              <w:rPr>
                <w:rFonts w:hint="eastAsia" w:ascii="Times New Roman" w:hAnsi="Times New Roman" w:eastAsia="等线"/>
                <w:sz w:val="32"/>
                <w:szCs w:val="20"/>
                <w:lang w:val="en-US" w:eastAsia="zh-CN"/>
              </w:rPr>
            </w:pPr>
            <w:r>
              <w:rPr>
                <w:rFonts w:hint="eastAsia" w:ascii="Times New Roman" w:hAnsi="Times New Roman" w:eastAsia="宋体" w:cs="宋体"/>
                <w:kern w:val="0"/>
                <w:sz w:val="20"/>
                <w:szCs w:val="20"/>
                <w:lang w:val="en-US" w:eastAsia="zh-CN" w:bidi="ar"/>
              </w:rPr>
              <w:t>5</w:t>
            </w:r>
          </w:p>
        </w:tc>
      </w:tr>
      <w:tr w14:paraId="74CA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14:paraId="36A03C8C">
            <w:pPr>
              <w:jc w:val="center"/>
              <w:rPr>
                <w:rFonts w:ascii="Times New Roman" w:hAnsi="Times New Roman" w:eastAsia="方正仿宋_GBK"/>
                <w:sz w:val="32"/>
                <w:szCs w:val="20"/>
              </w:rPr>
            </w:pPr>
            <w:r>
              <w:rPr>
                <w:rFonts w:hint="eastAsia" w:ascii="Times New Roman" w:hAnsi="Times New Roman" w:cs="宋体"/>
                <w:kern w:val="0"/>
                <w:sz w:val="20"/>
                <w:szCs w:val="20"/>
                <w:lang w:bidi="ar"/>
              </w:rPr>
              <w:t>第二十条第（五）项</w:t>
            </w:r>
          </w:p>
        </w:tc>
      </w:tr>
      <w:tr w14:paraId="6EE5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B8AA4FC">
            <w:pPr>
              <w:jc w:val="center"/>
              <w:rPr>
                <w:rFonts w:ascii="Times New Roman" w:hAnsi="Times New Roman" w:eastAsia="方正仿宋_GBK"/>
                <w:sz w:val="32"/>
                <w:szCs w:val="20"/>
              </w:rPr>
            </w:pPr>
            <w:r>
              <w:rPr>
                <w:rFonts w:hint="eastAsia" w:ascii="Times New Roman" w:hAnsi="Times New Roman" w:cs="宋体"/>
                <w:kern w:val="0"/>
                <w:sz w:val="20"/>
                <w:szCs w:val="20"/>
                <w:lang w:bidi="ar"/>
              </w:rPr>
              <w:t>信息内容</w:t>
            </w:r>
          </w:p>
        </w:tc>
        <w:tc>
          <w:tcPr>
            <w:tcW w:w="7305" w:type="dxa"/>
            <w:gridSpan w:val="3"/>
            <w:shd w:val="clear" w:color="auto" w:fill="FFFFFF"/>
            <w:noWrap w:val="0"/>
            <w:tcMar>
              <w:left w:w="57" w:type="dxa"/>
              <w:right w:w="57" w:type="dxa"/>
            </w:tcMar>
            <w:vAlign w:val="center"/>
          </w:tcPr>
          <w:p w14:paraId="49597ABF">
            <w:pPr>
              <w:jc w:val="center"/>
              <w:rPr>
                <w:rFonts w:ascii="Times New Roman" w:hAnsi="Times New Roman" w:eastAsia="方正仿宋_GBK"/>
                <w:sz w:val="32"/>
                <w:szCs w:val="20"/>
              </w:rPr>
            </w:pPr>
            <w:r>
              <w:rPr>
                <w:rFonts w:hint="eastAsia" w:ascii="Times New Roman" w:hAnsi="Times New Roman" w:cs="宋体"/>
                <w:kern w:val="0"/>
                <w:sz w:val="20"/>
                <w:szCs w:val="20"/>
                <w:lang w:bidi="ar"/>
              </w:rPr>
              <w:t>本年处理决定数量</w:t>
            </w:r>
          </w:p>
        </w:tc>
      </w:tr>
      <w:tr w14:paraId="2396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D3CD323">
            <w:pPr>
              <w:jc w:val="left"/>
              <w:rPr>
                <w:rFonts w:ascii="Times New Roman" w:hAnsi="Times New Roman" w:eastAsia="方正仿宋_GBK"/>
                <w:sz w:val="32"/>
                <w:szCs w:val="20"/>
              </w:rPr>
            </w:pPr>
            <w:r>
              <w:rPr>
                <w:rFonts w:hint="eastAsia" w:ascii="Times New Roman" w:hAnsi="Times New Roman" w:cs="宋体"/>
                <w:kern w:val="0"/>
                <w:sz w:val="20"/>
                <w:szCs w:val="20"/>
                <w:lang w:bidi="ar"/>
              </w:rPr>
              <w:t>行政许可</w:t>
            </w:r>
          </w:p>
        </w:tc>
        <w:tc>
          <w:tcPr>
            <w:tcW w:w="7305" w:type="dxa"/>
            <w:gridSpan w:val="3"/>
            <w:shd w:val="clear" w:color="auto" w:fill="FFFFFF"/>
            <w:noWrap w:val="0"/>
            <w:tcMar>
              <w:left w:w="57" w:type="dxa"/>
              <w:right w:w="57" w:type="dxa"/>
            </w:tcMar>
            <w:vAlign w:val="center"/>
          </w:tcPr>
          <w:p w14:paraId="5ED12B93">
            <w:pPr>
              <w:jc w:val="center"/>
              <w:rPr>
                <w:rFonts w:hint="default" w:ascii="Times New Roman" w:hAnsi="Times New Roman" w:eastAsia="等线"/>
                <w:sz w:val="32"/>
                <w:szCs w:val="20"/>
                <w:lang w:val="en-US" w:eastAsia="zh-CN"/>
              </w:rPr>
            </w:pPr>
            <w:r>
              <w:rPr>
                <w:rFonts w:hint="eastAsia" w:ascii="Times New Roman" w:hAnsi="Times New Roman" w:eastAsia="等线" w:cs="Calibri"/>
                <w:kern w:val="0"/>
                <w:szCs w:val="21"/>
                <w:lang w:val="en-US" w:eastAsia="zh-CN" w:bidi="ar"/>
              </w:rPr>
              <w:t>274</w:t>
            </w:r>
          </w:p>
        </w:tc>
      </w:tr>
      <w:tr w14:paraId="3533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14:paraId="713A9862">
            <w:pPr>
              <w:jc w:val="center"/>
              <w:rPr>
                <w:rFonts w:ascii="Times New Roman" w:hAnsi="Times New Roman" w:eastAsia="方正仿宋_GBK"/>
                <w:sz w:val="32"/>
                <w:szCs w:val="20"/>
              </w:rPr>
            </w:pPr>
            <w:r>
              <w:rPr>
                <w:rFonts w:hint="eastAsia" w:ascii="Times New Roman" w:hAnsi="Times New Roman" w:cs="宋体"/>
                <w:kern w:val="0"/>
                <w:sz w:val="20"/>
                <w:szCs w:val="20"/>
                <w:lang w:bidi="ar"/>
              </w:rPr>
              <w:t>第二十条第（六）项</w:t>
            </w:r>
          </w:p>
        </w:tc>
      </w:tr>
      <w:tr w14:paraId="00C0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7C3E3B8">
            <w:pPr>
              <w:jc w:val="center"/>
              <w:rPr>
                <w:rFonts w:ascii="Times New Roman" w:hAnsi="Times New Roman" w:eastAsia="方正仿宋_GBK"/>
                <w:sz w:val="32"/>
                <w:szCs w:val="20"/>
              </w:rPr>
            </w:pPr>
            <w:r>
              <w:rPr>
                <w:rFonts w:hint="eastAsia" w:ascii="Times New Roman" w:hAnsi="Times New Roman" w:cs="宋体"/>
                <w:kern w:val="0"/>
                <w:sz w:val="20"/>
                <w:szCs w:val="20"/>
                <w:lang w:bidi="ar"/>
              </w:rPr>
              <w:t>信息内容</w:t>
            </w:r>
          </w:p>
        </w:tc>
        <w:tc>
          <w:tcPr>
            <w:tcW w:w="7305" w:type="dxa"/>
            <w:gridSpan w:val="3"/>
            <w:shd w:val="clear" w:color="auto" w:fill="FFFFFF"/>
            <w:noWrap w:val="0"/>
            <w:tcMar>
              <w:left w:w="57" w:type="dxa"/>
              <w:right w:w="57" w:type="dxa"/>
            </w:tcMar>
            <w:vAlign w:val="center"/>
          </w:tcPr>
          <w:p w14:paraId="5FC38E44">
            <w:pPr>
              <w:jc w:val="center"/>
              <w:rPr>
                <w:rFonts w:ascii="Times New Roman" w:hAnsi="Times New Roman" w:eastAsia="方正仿宋_GBK"/>
                <w:sz w:val="32"/>
                <w:szCs w:val="20"/>
              </w:rPr>
            </w:pPr>
            <w:r>
              <w:rPr>
                <w:rFonts w:hint="eastAsia" w:ascii="Times New Roman" w:hAnsi="Times New Roman" w:cs="宋体"/>
                <w:kern w:val="0"/>
                <w:sz w:val="20"/>
                <w:szCs w:val="20"/>
                <w:lang w:bidi="ar"/>
              </w:rPr>
              <w:t>本年处理决定数量</w:t>
            </w:r>
          </w:p>
        </w:tc>
      </w:tr>
      <w:tr w14:paraId="0C3E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FCE97C2">
            <w:pPr>
              <w:jc w:val="left"/>
              <w:rPr>
                <w:rFonts w:ascii="Times New Roman" w:hAnsi="Times New Roman" w:eastAsia="方正仿宋_GBK"/>
                <w:sz w:val="32"/>
                <w:szCs w:val="20"/>
              </w:rPr>
            </w:pPr>
            <w:r>
              <w:rPr>
                <w:rFonts w:hint="eastAsia" w:ascii="Times New Roman" w:hAnsi="Times New Roman" w:cs="宋体"/>
                <w:kern w:val="0"/>
                <w:sz w:val="20"/>
                <w:szCs w:val="20"/>
                <w:lang w:bidi="ar"/>
              </w:rPr>
              <w:t>行政处罚</w:t>
            </w:r>
          </w:p>
        </w:tc>
        <w:tc>
          <w:tcPr>
            <w:tcW w:w="7305" w:type="dxa"/>
            <w:gridSpan w:val="3"/>
            <w:shd w:val="clear" w:color="auto" w:fill="FFFFFF"/>
            <w:noWrap w:val="0"/>
            <w:tcMar>
              <w:left w:w="57" w:type="dxa"/>
              <w:right w:w="57" w:type="dxa"/>
            </w:tcMar>
            <w:vAlign w:val="center"/>
          </w:tcPr>
          <w:p w14:paraId="2C06D379">
            <w:pPr>
              <w:jc w:val="center"/>
              <w:rPr>
                <w:rFonts w:hint="default" w:ascii="Times New Roman" w:hAnsi="Times New Roman" w:eastAsia="宋体"/>
                <w:sz w:val="32"/>
                <w:szCs w:val="20"/>
                <w:lang w:val="en-US" w:eastAsia="zh-CN"/>
              </w:rPr>
            </w:pPr>
            <w:r>
              <w:rPr>
                <w:rFonts w:hint="eastAsia" w:ascii="Times New Roman" w:hAnsi="Times New Roman" w:cs="宋体"/>
                <w:kern w:val="0"/>
                <w:sz w:val="20"/>
                <w:szCs w:val="20"/>
                <w:lang w:val="en-US" w:eastAsia="zh-CN" w:bidi="ar"/>
              </w:rPr>
              <w:t>36</w:t>
            </w:r>
          </w:p>
        </w:tc>
      </w:tr>
      <w:tr w14:paraId="4CAE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1168F3D">
            <w:pPr>
              <w:jc w:val="left"/>
              <w:rPr>
                <w:rFonts w:ascii="Times New Roman" w:hAnsi="Times New Roman" w:eastAsia="方正仿宋_GBK"/>
                <w:sz w:val="32"/>
                <w:szCs w:val="20"/>
              </w:rPr>
            </w:pPr>
            <w:r>
              <w:rPr>
                <w:rFonts w:hint="eastAsia" w:ascii="Times New Roman" w:hAnsi="Times New Roman" w:cs="宋体"/>
                <w:kern w:val="0"/>
                <w:sz w:val="20"/>
                <w:szCs w:val="20"/>
                <w:lang w:bidi="ar"/>
              </w:rPr>
              <w:t>行政强制</w:t>
            </w:r>
          </w:p>
        </w:tc>
        <w:tc>
          <w:tcPr>
            <w:tcW w:w="7305" w:type="dxa"/>
            <w:gridSpan w:val="3"/>
            <w:shd w:val="clear" w:color="auto" w:fill="FFFFFF"/>
            <w:noWrap w:val="0"/>
            <w:tcMar>
              <w:left w:w="57" w:type="dxa"/>
              <w:right w:w="57" w:type="dxa"/>
            </w:tcMar>
            <w:vAlign w:val="center"/>
          </w:tcPr>
          <w:p w14:paraId="170AEA55">
            <w:pPr>
              <w:jc w:val="center"/>
              <w:rPr>
                <w:rFonts w:hint="eastAsia" w:ascii="Times New Roman" w:hAnsi="Times New Roman" w:eastAsia="宋体"/>
                <w:sz w:val="32"/>
                <w:szCs w:val="20"/>
                <w:lang w:val="en-US" w:eastAsia="zh-CN"/>
              </w:rPr>
            </w:pPr>
            <w:r>
              <w:rPr>
                <w:rFonts w:hint="eastAsia" w:ascii="Times New Roman" w:hAnsi="Times New Roman" w:cs="宋体"/>
                <w:kern w:val="0"/>
                <w:sz w:val="20"/>
                <w:szCs w:val="20"/>
                <w:lang w:val="en-US" w:eastAsia="zh-CN" w:bidi="ar"/>
              </w:rPr>
              <w:t>0</w:t>
            </w:r>
          </w:p>
        </w:tc>
      </w:tr>
      <w:tr w14:paraId="42FC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14:paraId="0E8BEAB2">
            <w:pPr>
              <w:jc w:val="center"/>
              <w:rPr>
                <w:rFonts w:ascii="Times New Roman" w:hAnsi="Times New Roman" w:eastAsia="方正仿宋_GBK"/>
                <w:sz w:val="32"/>
                <w:szCs w:val="20"/>
              </w:rPr>
            </w:pPr>
            <w:r>
              <w:rPr>
                <w:rFonts w:hint="eastAsia" w:ascii="Times New Roman" w:hAnsi="Times New Roman" w:cs="宋体"/>
                <w:kern w:val="0"/>
                <w:sz w:val="20"/>
                <w:szCs w:val="20"/>
                <w:lang w:bidi="ar"/>
              </w:rPr>
              <w:t>第二十条第（八）项</w:t>
            </w:r>
          </w:p>
        </w:tc>
      </w:tr>
      <w:tr w14:paraId="1E99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E50ACEA">
            <w:pPr>
              <w:jc w:val="center"/>
              <w:rPr>
                <w:rFonts w:ascii="Times New Roman" w:hAnsi="Times New Roman" w:eastAsia="方正仿宋_GBK"/>
                <w:sz w:val="32"/>
                <w:szCs w:val="20"/>
              </w:rPr>
            </w:pPr>
            <w:r>
              <w:rPr>
                <w:rFonts w:hint="eastAsia" w:ascii="Times New Roman" w:hAnsi="Times New Roman" w:cs="宋体"/>
                <w:kern w:val="0"/>
                <w:sz w:val="20"/>
                <w:szCs w:val="20"/>
                <w:lang w:bidi="ar"/>
              </w:rPr>
              <w:t>信息内容</w:t>
            </w:r>
          </w:p>
        </w:tc>
        <w:tc>
          <w:tcPr>
            <w:tcW w:w="7305" w:type="dxa"/>
            <w:gridSpan w:val="3"/>
            <w:shd w:val="clear" w:color="auto" w:fill="FFFFFF"/>
            <w:noWrap w:val="0"/>
            <w:tcMar>
              <w:left w:w="57" w:type="dxa"/>
              <w:right w:w="57" w:type="dxa"/>
            </w:tcMar>
            <w:vAlign w:val="center"/>
          </w:tcPr>
          <w:p w14:paraId="05DC1A94">
            <w:pPr>
              <w:jc w:val="center"/>
              <w:rPr>
                <w:rFonts w:ascii="Times New Roman" w:hAnsi="Times New Roman" w:eastAsia="方正仿宋_GBK"/>
                <w:sz w:val="32"/>
                <w:szCs w:val="20"/>
              </w:rPr>
            </w:pPr>
            <w:r>
              <w:rPr>
                <w:rFonts w:hint="eastAsia" w:ascii="Times New Roman" w:hAnsi="Times New Roman" w:cs="宋体"/>
                <w:kern w:val="0"/>
                <w:sz w:val="20"/>
                <w:szCs w:val="20"/>
                <w:lang w:bidi="ar"/>
              </w:rPr>
              <w:t>本年收费金额（单位：万元）</w:t>
            </w:r>
          </w:p>
        </w:tc>
      </w:tr>
      <w:tr w14:paraId="0CDC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4437250">
            <w:pPr>
              <w:jc w:val="left"/>
              <w:rPr>
                <w:rFonts w:ascii="Times New Roman" w:hAnsi="Times New Roman" w:eastAsia="方正仿宋_GBK"/>
                <w:sz w:val="32"/>
                <w:szCs w:val="20"/>
              </w:rPr>
            </w:pPr>
            <w:r>
              <w:rPr>
                <w:rFonts w:hint="eastAsia" w:ascii="Times New Roman" w:hAnsi="Times New Roman" w:cs="宋体"/>
                <w:kern w:val="0"/>
                <w:sz w:val="20"/>
                <w:szCs w:val="20"/>
                <w:lang w:bidi="ar"/>
              </w:rPr>
              <w:t>行政事业性收费</w:t>
            </w:r>
          </w:p>
        </w:tc>
        <w:tc>
          <w:tcPr>
            <w:tcW w:w="7305" w:type="dxa"/>
            <w:gridSpan w:val="3"/>
            <w:shd w:val="clear" w:color="auto" w:fill="FFFFFF"/>
            <w:noWrap w:val="0"/>
            <w:tcMar>
              <w:left w:w="57" w:type="dxa"/>
              <w:right w:w="57" w:type="dxa"/>
            </w:tcMar>
            <w:vAlign w:val="center"/>
          </w:tcPr>
          <w:p w14:paraId="625CA18D">
            <w:pPr>
              <w:jc w:val="center"/>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0</w:t>
            </w:r>
          </w:p>
        </w:tc>
      </w:tr>
    </w:tbl>
    <w:p w14:paraId="1779B88E">
      <w:pPr>
        <w:spacing w:line="600" w:lineRule="exac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三、收到和处理政府信息公开申请情况</w:t>
      </w:r>
    </w:p>
    <w:tbl>
      <w:tblPr>
        <w:tblStyle w:val="2"/>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5665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restart"/>
            <w:noWrap w:val="0"/>
            <w:tcMar>
              <w:left w:w="108" w:type="dxa"/>
              <w:right w:w="108" w:type="dxa"/>
            </w:tcMar>
            <w:vAlign w:val="center"/>
          </w:tcPr>
          <w:p w14:paraId="3138424B">
            <w:pPr>
              <w:spacing w:line="320" w:lineRule="exact"/>
              <w:jc w:val="left"/>
              <w:rPr>
                <w:rFonts w:ascii="Times New Roman" w:hAnsi="Times New Roman" w:eastAsia="方正仿宋_GBK"/>
                <w:color w:val="000000"/>
                <w:sz w:val="32"/>
                <w:szCs w:val="20"/>
              </w:rPr>
            </w:pPr>
            <w:r>
              <w:rPr>
                <w:rFonts w:ascii="Times New Roman" w:hAnsi="Times New Roman" w:eastAsia="楷体" w:cs="楷体"/>
                <w:color w:val="000000"/>
                <w:kern w:val="0"/>
                <w:sz w:val="20"/>
                <w:szCs w:val="20"/>
                <w:lang w:bidi="ar"/>
              </w:rPr>
              <w:t>（本列数据的勾稽关系为：第一项加第二项之和，等于第三项加第四项之和）</w:t>
            </w:r>
          </w:p>
        </w:tc>
        <w:tc>
          <w:tcPr>
            <w:tcW w:w="4998" w:type="dxa"/>
            <w:gridSpan w:val="7"/>
            <w:noWrap w:val="0"/>
            <w:tcMar>
              <w:left w:w="57" w:type="dxa"/>
              <w:right w:w="57" w:type="dxa"/>
            </w:tcMar>
            <w:vAlign w:val="center"/>
          </w:tcPr>
          <w:p w14:paraId="751D8621">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申请人情况</w:t>
            </w:r>
          </w:p>
        </w:tc>
      </w:tr>
      <w:tr w14:paraId="713B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noWrap w:val="0"/>
            <w:tcMar>
              <w:left w:w="108" w:type="dxa"/>
              <w:right w:w="108" w:type="dxa"/>
            </w:tcMar>
            <w:vAlign w:val="center"/>
          </w:tcPr>
          <w:p w14:paraId="0561EC5F">
            <w:pPr>
              <w:spacing w:line="320" w:lineRule="exact"/>
              <w:rPr>
                <w:rFonts w:ascii="Times New Roman" w:hAnsi="Times New Roman" w:eastAsia="方正仿宋_GBK"/>
                <w:color w:val="000000"/>
                <w:sz w:val="24"/>
              </w:rPr>
            </w:pPr>
          </w:p>
        </w:tc>
        <w:tc>
          <w:tcPr>
            <w:tcW w:w="714" w:type="dxa"/>
            <w:vMerge w:val="restart"/>
            <w:noWrap w:val="0"/>
            <w:tcMar>
              <w:left w:w="57" w:type="dxa"/>
              <w:right w:w="57" w:type="dxa"/>
            </w:tcMar>
            <w:vAlign w:val="center"/>
          </w:tcPr>
          <w:p w14:paraId="0F45B97D">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自然人</w:t>
            </w:r>
          </w:p>
        </w:tc>
        <w:tc>
          <w:tcPr>
            <w:tcW w:w="3570" w:type="dxa"/>
            <w:gridSpan w:val="5"/>
            <w:noWrap w:val="0"/>
            <w:tcMar>
              <w:left w:w="57" w:type="dxa"/>
              <w:right w:w="57" w:type="dxa"/>
            </w:tcMar>
            <w:vAlign w:val="center"/>
          </w:tcPr>
          <w:p w14:paraId="7A47763B">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法人或其他组织</w:t>
            </w:r>
          </w:p>
        </w:tc>
        <w:tc>
          <w:tcPr>
            <w:tcW w:w="714" w:type="dxa"/>
            <w:vMerge w:val="restart"/>
            <w:noWrap w:val="0"/>
            <w:tcMar>
              <w:left w:w="57" w:type="dxa"/>
              <w:right w:w="57" w:type="dxa"/>
            </w:tcMar>
            <w:vAlign w:val="center"/>
          </w:tcPr>
          <w:p w14:paraId="0774702F">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总计</w:t>
            </w:r>
          </w:p>
        </w:tc>
      </w:tr>
      <w:tr w14:paraId="6379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noWrap w:val="0"/>
            <w:tcMar>
              <w:left w:w="108" w:type="dxa"/>
              <w:right w:w="108" w:type="dxa"/>
            </w:tcMar>
            <w:vAlign w:val="center"/>
          </w:tcPr>
          <w:p w14:paraId="78648AEB">
            <w:pPr>
              <w:spacing w:line="320" w:lineRule="exact"/>
              <w:rPr>
                <w:rFonts w:ascii="Times New Roman" w:hAnsi="Times New Roman" w:eastAsia="方正仿宋_GBK"/>
                <w:color w:val="000000"/>
                <w:sz w:val="24"/>
              </w:rPr>
            </w:pPr>
          </w:p>
        </w:tc>
        <w:tc>
          <w:tcPr>
            <w:tcW w:w="714" w:type="dxa"/>
            <w:vMerge w:val="continue"/>
            <w:noWrap w:val="0"/>
            <w:tcMar>
              <w:left w:w="57" w:type="dxa"/>
              <w:right w:w="57" w:type="dxa"/>
            </w:tcMar>
            <w:vAlign w:val="center"/>
          </w:tcPr>
          <w:p w14:paraId="4E70229A">
            <w:pPr>
              <w:spacing w:line="320" w:lineRule="exact"/>
              <w:rPr>
                <w:rFonts w:ascii="Times New Roman" w:hAnsi="Times New Roman" w:eastAsia="方正仿宋_GBK"/>
                <w:color w:val="000000"/>
                <w:sz w:val="24"/>
              </w:rPr>
            </w:pPr>
          </w:p>
        </w:tc>
        <w:tc>
          <w:tcPr>
            <w:tcW w:w="714" w:type="dxa"/>
            <w:noWrap w:val="0"/>
            <w:tcMar>
              <w:left w:w="57" w:type="dxa"/>
              <w:right w:w="57" w:type="dxa"/>
            </w:tcMar>
            <w:vAlign w:val="center"/>
          </w:tcPr>
          <w:p w14:paraId="123405AB">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商业</w:t>
            </w:r>
          </w:p>
          <w:p w14:paraId="293DFC29">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企业</w:t>
            </w:r>
          </w:p>
        </w:tc>
        <w:tc>
          <w:tcPr>
            <w:tcW w:w="714" w:type="dxa"/>
            <w:noWrap w:val="0"/>
            <w:tcMar>
              <w:left w:w="57" w:type="dxa"/>
              <w:right w:w="57" w:type="dxa"/>
            </w:tcMar>
            <w:vAlign w:val="center"/>
          </w:tcPr>
          <w:p w14:paraId="6DC6207F">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科研</w:t>
            </w:r>
          </w:p>
          <w:p w14:paraId="14AB2C38">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机构</w:t>
            </w:r>
          </w:p>
        </w:tc>
        <w:tc>
          <w:tcPr>
            <w:tcW w:w="714" w:type="dxa"/>
            <w:noWrap w:val="0"/>
            <w:tcMar>
              <w:left w:w="57" w:type="dxa"/>
              <w:right w:w="57" w:type="dxa"/>
            </w:tcMar>
            <w:vAlign w:val="center"/>
          </w:tcPr>
          <w:p w14:paraId="1B5DB3B7">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社会公益组织</w:t>
            </w:r>
          </w:p>
        </w:tc>
        <w:tc>
          <w:tcPr>
            <w:tcW w:w="714" w:type="dxa"/>
            <w:noWrap w:val="0"/>
            <w:tcMar>
              <w:left w:w="57" w:type="dxa"/>
              <w:right w:w="57" w:type="dxa"/>
            </w:tcMar>
            <w:vAlign w:val="center"/>
          </w:tcPr>
          <w:p w14:paraId="21486E48">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法律服务机构</w:t>
            </w:r>
          </w:p>
        </w:tc>
        <w:tc>
          <w:tcPr>
            <w:tcW w:w="714" w:type="dxa"/>
            <w:noWrap w:val="0"/>
            <w:tcMar>
              <w:left w:w="57" w:type="dxa"/>
              <w:right w:w="57" w:type="dxa"/>
            </w:tcMar>
            <w:vAlign w:val="center"/>
          </w:tcPr>
          <w:p w14:paraId="445398EC">
            <w:pPr>
              <w:spacing w:line="32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其他</w:t>
            </w:r>
          </w:p>
        </w:tc>
        <w:tc>
          <w:tcPr>
            <w:tcW w:w="714" w:type="dxa"/>
            <w:vMerge w:val="continue"/>
            <w:noWrap w:val="0"/>
            <w:tcMar>
              <w:left w:w="57" w:type="dxa"/>
              <w:right w:w="57" w:type="dxa"/>
            </w:tcMar>
            <w:vAlign w:val="center"/>
          </w:tcPr>
          <w:p w14:paraId="42C7A4B7">
            <w:pPr>
              <w:spacing w:line="320" w:lineRule="exact"/>
              <w:rPr>
                <w:rFonts w:ascii="Times New Roman" w:hAnsi="Times New Roman" w:eastAsia="方正仿宋_GBK"/>
                <w:color w:val="000000"/>
                <w:sz w:val="24"/>
              </w:rPr>
            </w:pPr>
          </w:p>
        </w:tc>
      </w:tr>
      <w:tr w14:paraId="5578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150" w:type="dxa"/>
            <w:gridSpan w:val="3"/>
            <w:noWrap w:val="0"/>
            <w:tcMar>
              <w:left w:w="57" w:type="dxa"/>
              <w:right w:w="57" w:type="dxa"/>
            </w:tcMar>
            <w:vAlign w:val="center"/>
          </w:tcPr>
          <w:p w14:paraId="6642E926">
            <w:pPr>
              <w:spacing w:line="32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一、本年新收政府信息公开申请数量</w:t>
            </w:r>
          </w:p>
        </w:tc>
        <w:tc>
          <w:tcPr>
            <w:tcW w:w="714" w:type="dxa"/>
            <w:noWrap w:val="0"/>
            <w:tcMar>
              <w:left w:w="57" w:type="dxa"/>
              <w:right w:w="57" w:type="dxa"/>
            </w:tcMar>
            <w:vAlign w:val="center"/>
          </w:tcPr>
          <w:p w14:paraId="4F01856F">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8013136">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5BD416A2">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51568EAE">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16CE1017">
            <w:pPr>
              <w:spacing w:line="32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6353712E">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1DF62FE">
            <w:pPr>
              <w:spacing w:line="32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51B6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noWrap w:val="0"/>
            <w:tcMar>
              <w:left w:w="57" w:type="dxa"/>
              <w:right w:w="57" w:type="dxa"/>
            </w:tcMar>
            <w:vAlign w:val="center"/>
          </w:tcPr>
          <w:p w14:paraId="4E89B381">
            <w:pPr>
              <w:spacing w:line="32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二、上年结转政府信息公开申请数量</w:t>
            </w:r>
          </w:p>
        </w:tc>
        <w:tc>
          <w:tcPr>
            <w:tcW w:w="714" w:type="dxa"/>
            <w:noWrap w:val="0"/>
            <w:tcMar>
              <w:left w:w="57" w:type="dxa"/>
              <w:right w:w="57" w:type="dxa"/>
            </w:tcMar>
            <w:vAlign w:val="center"/>
          </w:tcPr>
          <w:p w14:paraId="1A1EC68B">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1949CC4">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614AF44A">
            <w:pPr>
              <w:spacing w:line="32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64FE2CF4">
            <w:pPr>
              <w:spacing w:line="32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6EEF966B">
            <w:pPr>
              <w:spacing w:line="32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1FE29B96">
            <w:pPr>
              <w:spacing w:line="32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945C227">
            <w:pPr>
              <w:spacing w:line="32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695F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restart"/>
            <w:noWrap w:val="0"/>
            <w:tcMar>
              <w:left w:w="57" w:type="dxa"/>
              <w:right w:w="57" w:type="dxa"/>
            </w:tcMar>
            <w:vAlign w:val="center"/>
          </w:tcPr>
          <w:p w14:paraId="60849CAD">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三、本年度办理结果</w:t>
            </w:r>
          </w:p>
        </w:tc>
        <w:tc>
          <w:tcPr>
            <w:tcW w:w="4365" w:type="dxa"/>
            <w:gridSpan w:val="2"/>
            <w:noWrap w:val="0"/>
            <w:tcMar>
              <w:left w:w="57" w:type="dxa"/>
              <w:right w:w="57" w:type="dxa"/>
            </w:tcMar>
            <w:vAlign w:val="center"/>
          </w:tcPr>
          <w:p w14:paraId="55C183C0">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（一）予以公开</w:t>
            </w:r>
          </w:p>
        </w:tc>
        <w:tc>
          <w:tcPr>
            <w:tcW w:w="714" w:type="dxa"/>
            <w:noWrap w:val="0"/>
            <w:tcMar>
              <w:left w:w="57" w:type="dxa"/>
              <w:right w:w="57" w:type="dxa"/>
            </w:tcMar>
            <w:vAlign w:val="center"/>
          </w:tcPr>
          <w:p w14:paraId="1F1232F2">
            <w:pPr>
              <w:spacing w:line="34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6A07C7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0C85FC7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1EE036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3C6C4BF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5B5C406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E935593">
            <w:pPr>
              <w:spacing w:line="340" w:lineRule="exact"/>
              <w:jc w:val="center"/>
              <w:rPr>
                <w:rFonts w:hint="eastAsia" w:ascii="Times New Roman" w:hAnsi="Times New Roman" w:eastAsia="等线"/>
                <w:color w:val="000000"/>
                <w:sz w:val="32"/>
                <w:szCs w:val="20"/>
                <w:lang w:val="en-US" w:eastAsia="zh-CN"/>
              </w:rPr>
            </w:pPr>
            <w:r>
              <w:rPr>
                <w:rFonts w:hint="eastAsia" w:ascii="Times New Roman" w:hAnsi="Times New Roman" w:eastAsia="等线" w:cs="Calibri"/>
                <w:color w:val="000000"/>
                <w:kern w:val="0"/>
                <w:sz w:val="20"/>
                <w:szCs w:val="20"/>
                <w:lang w:val="en-US" w:eastAsia="zh-CN" w:bidi="ar"/>
              </w:rPr>
              <w:t>0</w:t>
            </w:r>
          </w:p>
        </w:tc>
      </w:tr>
      <w:tr w14:paraId="7CE3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19A81A7E">
            <w:pPr>
              <w:spacing w:line="340" w:lineRule="exact"/>
              <w:rPr>
                <w:rFonts w:ascii="Times New Roman" w:hAnsi="Times New Roman" w:eastAsia="方正仿宋_GBK"/>
                <w:color w:val="000000"/>
                <w:sz w:val="24"/>
              </w:rPr>
            </w:pPr>
          </w:p>
        </w:tc>
        <w:tc>
          <w:tcPr>
            <w:tcW w:w="4365" w:type="dxa"/>
            <w:gridSpan w:val="2"/>
            <w:noWrap w:val="0"/>
            <w:tcMar>
              <w:left w:w="57" w:type="dxa"/>
              <w:right w:w="57" w:type="dxa"/>
            </w:tcMar>
            <w:vAlign w:val="center"/>
          </w:tcPr>
          <w:p w14:paraId="28DD60CC">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（二）部分公开</w:t>
            </w:r>
            <w:r>
              <w:rPr>
                <w:rFonts w:ascii="Times New Roman" w:hAnsi="Times New Roman" w:eastAsia="楷体" w:cs="楷体"/>
                <w:color w:val="000000"/>
                <w:kern w:val="0"/>
                <w:sz w:val="20"/>
                <w:szCs w:val="20"/>
                <w:lang w:bidi="ar"/>
              </w:rPr>
              <w:t>（区分处理的，只计这一情形，不计其他情形）</w:t>
            </w:r>
          </w:p>
        </w:tc>
        <w:tc>
          <w:tcPr>
            <w:tcW w:w="714" w:type="dxa"/>
            <w:noWrap w:val="0"/>
            <w:tcMar>
              <w:left w:w="57" w:type="dxa"/>
              <w:right w:w="57" w:type="dxa"/>
            </w:tcMar>
            <w:vAlign w:val="center"/>
          </w:tcPr>
          <w:p w14:paraId="21E333E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6D89510">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118D0AE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40EA9E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53968B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65C6210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8F3C79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13EC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6EB1232A">
            <w:pPr>
              <w:spacing w:line="340" w:lineRule="exact"/>
              <w:rPr>
                <w:rFonts w:ascii="Times New Roman" w:hAnsi="Times New Roman" w:eastAsia="方正仿宋_GBK"/>
                <w:color w:val="000000"/>
                <w:sz w:val="24"/>
              </w:rPr>
            </w:pPr>
          </w:p>
        </w:tc>
        <w:tc>
          <w:tcPr>
            <w:tcW w:w="959" w:type="dxa"/>
            <w:vMerge w:val="restart"/>
            <w:noWrap w:val="0"/>
            <w:tcMar>
              <w:left w:w="57" w:type="dxa"/>
              <w:right w:w="57" w:type="dxa"/>
            </w:tcMar>
            <w:vAlign w:val="center"/>
          </w:tcPr>
          <w:p w14:paraId="673BDC0B">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（三）不予公开</w:t>
            </w:r>
          </w:p>
        </w:tc>
        <w:tc>
          <w:tcPr>
            <w:tcW w:w="3406" w:type="dxa"/>
            <w:noWrap w:val="0"/>
            <w:tcMar>
              <w:left w:w="57" w:type="dxa"/>
              <w:right w:w="57" w:type="dxa"/>
            </w:tcMar>
            <w:vAlign w:val="top"/>
          </w:tcPr>
          <w:p w14:paraId="1491982B">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1</w:t>
            </w:r>
            <w:r>
              <w:rPr>
                <w:rFonts w:hint="eastAsia" w:ascii="Times New Roman" w:hAnsi="Times New Roman" w:cs="宋体"/>
                <w:color w:val="000000"/>
                <w:kern w:val="0"/>
                <w:sz w:val="20"/>
                <w:szCs w:val="20"/>
                <w:lang w:bidi="ar"/>
              </w:rPr>
              <w:t>.属于国家秘密</w:t>
            </w:r>
          </w:p>
        </w:tc>
        <w:tc>
          <w:tcPr>
            <w:tcW w:w="714" w:type="dxa"/>
            <w:noWrap w:val="0"/>
            <w:tcMar>
              <w:left w:w="57" w:type="dxa"/>
              <w:right w:w="57" w:type="dxa"/>
            </w:tcMar>
            <w:vAlign w:val="top"/>
          </w:tcPr>
          <w:p w14:paraId="60FF06CA">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857B17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9F9193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E7DDB7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E04B6D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7DE486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CE33C20">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6E9B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2AC0CB02">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57B6FDDF">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6E66C388">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2</w:t>
            </w:r>
            <w:r>
              <w:rPr>
                <w:rFonts w:hint="eastAsia" w:ascii="Times New Roman" w:hAnsi="Times New Roman" w:cs="宋体"/>
                <w:color w:val="000000"/>
                <w:kern w:val="0"/>
                <w:sz w:val="20"/>
                <w:szCs w:val="20"/>
                <w:lang w:bidi="ar"/>
              </w:rPr>
              <w:t>.其他法律行政法规禁止公开</w:t>
            </w:r>
          </w:p>
        </w:tc>
        <w:tc>
          <w:tcPr>
            <w:tcW w:w="714" w:type="dxa"/>
            <w:noWrap w:val="0"/>
            <w:tcMar>
              <w:left w:w="57" w:type="dxa"/>
              <w:right w:w="57" w:type="dxa"/>
            </w:tcMar>
            <w:vAlign w:val="top"/>
          </w:tcPr>
          <w:p w14:paraId="651DE83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023498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0FE2D0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DC6387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CCB457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224E27A">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D1006F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6000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08BEE90B">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770C1AF3">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5E284F60">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3</w:t>
            </w:r>
            <w:r>
              <w:rPr>
                <w:rFonts w:hint="eastAsia" w:ascii="Times New Roman" w:hAnsi="Times New Roman" w:cs="宋体"/>
                <w:color w:val="000000"/>
                <w:kern w:val="0"/>
                <w:sz w:val="20"/>
                <w:szCs w:val="20"/>
                <w:lang w:bidi="ar"/>
              </w:rPr>
              <w:t>.危及“三安全一稳定”</w:t>
            </w:r>
          </w:p>
        </w:tc>
        <w:tc>
          <w:tcPr>
            <w:tcW w:w="714" w:type="dxa"/>
            <w:noWrap w:val="0"/>
            <w:tcMar>
              <w:left w:w="57" w:type="dxa"/>
              <w:right w:w="57" w:type="dxa"/>
            </w:tcMar>
            <w:vAlign w:val="top"/>
          </w:tcPr>
          <w:p w14:paraId="3269462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88E591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EC1D32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110CB4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DC0BBE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8037A5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1529B7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2E69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3FAB0A61">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6BAD0566">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317A0B93">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4</w:t>
            </w:r>
            <w:r>
              <w:rPr>
                <w:rFonts w:hint="eastAsia" w:ascii="Times New Roman" w:hAnsi="Times New Roman" w:cs="宋体"/>
                <w:color w:val="000000"/>
                <w:kern w:val="0"/>
                <w:sz w:val="20"/>
                <w:szCs w:val="20"/>
                <w:lang w:bidi="ar"/>
              </w:rPr>
              <w:t>.保护第三方合法权益</w:t>
            </w:r>
          </w:p>
        </w:tc>
        <w:tc>
          <w:tcPr>
            <w:tcW w:w="714" w:type="dxa"/>
            <w:noWrap w:val="0"/>
            <w:tcMar>
              <w:left w:w="57" w:type="dxa"/>
              <w:right w:w="57" w:type="dxa"/>
            </w:tcMar>
            <w:vAlign w:val="top"/>
          </w:tcPr>
          <w:p w14:paraId="2559B25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30BC52A">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7AD9A4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65D6540">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777376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F5650B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FAE1F7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5998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18343416">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4660EF62">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491D5CAD">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5</w:t>
            </w:r>
            <w:r>
              <w:rPr>
                <w:rFonts w:hint="eastAsia" w:ascii="Times New Roman" w:hAnsi="Times New Roman" w:cs="宋体"/>
                <w:color w:val="000000"/>
                <w:kern w:val="0"/>
                <w:sz w:val="20"/>
                <w:szCs w:val="20"/>
                <w:lang w:bidi="ar"/>
              </w:rPr>
              <w:t>.属于三类内部事务信息</w:t>
            </w:r>
          </w:p>
        </w:tc>
        <w:tc>
          <w:tcPr>
            <w:tcW w:w="714" w:type="dxa"/>
            <w:noWrap w:val="0"/>
            <w:tcMar>
              <w:left w:w="57" w:type="dxa"/>
              <w:right w:w="57" w:type="dxa"/>
            </w:tcMar>
            <w:vAlign w:val="top"/>
          </w:tcPr>
          <w:p w14:paraId="14FF6E2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1779AC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A4E64E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83837B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CB0F04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055BF7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485D1C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7704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1362715E">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706BB47E">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19D378ED">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6</w:t>
            </w:r>
            <w:r>
              <w:rPr>
                <w:rFonts w:hint="eastAsia" w:ascii="Times New Roman" w:hAnsi="Times New Roman" w:cs="宋体"/>
                <w:color w:val="000000"/>
                <w:kern w:val="0"/>
                <w:sz w:val="20"/>
                <w:szCs w:val="20"/>
                <w:lang w:bidi="ar"/>
              </w:rPr>
              <w:t>.属于四类过程性信息</w:t>
            </w:r>
          </w:p>
        </w:tc>
        <w:tc>
          <w:tcPr>
            <w:tcW w:w="714" w:type="dxa"/>
            <w:noWrap w:val="0"/>
            <w:tcMar>
              <w:left w:w="57" w:type="dxa"/>
              <w:right w:w="57" w:type="dxa"/>
            </w:tcMar>
            <w:vAlign w:val="top"/>
          </w:tcPr>
          <w:p w14:paraId="3455B5F0">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DA2703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A5112D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2A6BB0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BE76CF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A3EDD7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2655D6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1F8E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293181A8">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19A500C2">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3CD2DD93">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7</w:t>
            </w:r>
            <w:r>
              <w:rPr>
                <w:rFonts w:hint="eastAsia" w:ascii="Times New Roman" w:hAnsi="Times New Roman" w:cs="宋体"/>
                <w:color w:val="000000"/>
                <w:kern w:val="0"/>
                <w:sz w:val="20"/>
                <w:szCs w:val="20"/>
                <w:lang w:bidi="ar"/>
              </w:rPr>
              <w:t>.属于行政执法案卷</w:t>
            </w:r>
          </w:p>
        </w:tc>
        <w:tc>
          <w:tcPr>
            <w:tcW w:w="714" w:type="dxa"/>
            <w:noWrap w:val="0"/>
            <w:tcMar>
              <w:left w:w="57" w:type="dxa"/>
              <w:right w:w="57" w:type="dxa"/>
            </w:tcMar>
            <w:vAlign w:val="top"/>
          </w:tcPr>
          <w:p w14:paraId="6C7ACDB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D159E3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9BA693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808245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B8F11A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13CD86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55399D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2C59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16A1C735">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0283515E">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2D7E9A3A">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8</w:t>
            </w:r>
            <w:r>
              <w:rPr>
                <w:rFonts w:hint="eastAsia" w:ascii="Times New Roman" w:hAnsi="Times New Roman" w:cs="宋体"/>
                <w:color w:val="000000"/>
                <w:kern w:val="0"/>
                <w:sz w:val="20"/>
                <w:szCs w:val="20"/>
                <w:lang w:bidi="ar"/>
              </w:rPr>
              <w:t>.属于行政查询事项</w:t>
            </w:r>
          </w:p>
        </w:tc>
        <w:tc>
          <w:tcPr>
            <w:tcW w:w="714" w:type="dxa"/>
            <w:noWrap w:val="0"/>
            <w:tcMar>
              <w:left w:w="57" w:type="dxa"/>
              <w:right w:w="57" w:type="dxa"/>
            </w:tcMar>
            <w:vAlign w:val="top"/>
          </w:tcPr>
          <w:p w14:paraId="2B8EA85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8B5340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FC46F7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79236B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F30680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5D7120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0EE51F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279F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777176CE">
            <w:pPr>
              <w:spacing w:line="340" w:lineRule="exact"/>
              <w:rPr>
                <w:rFonts w:ascii="Times New Roman" w:hAnsi="Times New Roman" w:eastAsia="方正仿宋_GBK"/>
                <w:color w:val="000000"/>
                <w:sz w:val="24"/>
              </w:rPr>
            </w:pPr>
          </w:p>
        </w:tc>
        <w:tc>
          <w:tcPr>
            <w:tcW w:w="959" w:type="dxa"/>
            <w:vMerge w:val="restart"/>
            <w:noWrap w:val="0"/>
            <w:tcMar>
              <w:left w:w="57" w:type="dxa"/>
              <w:right w:w="57" w:type="dxa"/>
            </w:tcMar>
            <w:vAlign w:val="center"/>
          </w:tcPr>
          <w:p w14:paraId="0C4E409F">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（四）无法提供</w:t>
            </w:r>
          </w:p>
        </w:tc>
        <w:tc>
          <w:tcPr>
            <w:tcW w:w="3406" w:type="dxa"/>
            <w:noWrap w:val="0"/>
            <w:tcMar>
              <w:left w:w="57" w:type="dxa"/>
              <w:right w:w="57" w:type="dxa"/>
            </w:tcMar>
            <w:vAlign w:val="top"/>
          </w:tcPr>
          <w:p w14:paraId="678332C5">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1</w:t>
            </w:r>
            <w:r>
              <w:rPr>
                <w:rFonts w:hint="eastAsia" w:ascii="Times New Roman" w:hAnsi="Times New Roman" w:cs="宋体"/>
                <w:color w:val="000000"/>
                <w:kern w:val="0"/>
                <w:sz w:val="20"/>
                <w:szCs w:val="20"/>
                <w:lang w:bidi="ar"/>
              </w:rPr>
              <w:t>.本机关不掌握相关政府信息</w:t>
            </w:r>
          </w:p>
        </w:tc>
        <w:tc>
          <w:tcPr>
            <w:tcW w:w="714" w:type="dxa"/>
            <w:noWrap w:val="0"/>
            <w:tcMar>
              <w:left w:w="57" w:type="dxa"/>
              <w:right w:w="57" w:type="dxa"/>
            </w:tcMar>
            <w:vAlign w:val="top"/>
          </w:tcPr>
          <w:p w14:paraId="786CA46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A71DB3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2E8E6F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82CDB0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EB77C5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027E8F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B11569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6709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10CFD0F0">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186BF7F0">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3A86602C">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2</w:t>
            </w:r>
            <w:r>
              <w:rPr>
                <w:rFonts w:hint="eastAsia" w:ascii="Times New Roman" w:hAnsi="Times New Roman" w:cs="宋体"/>
                <w:color w:val="000000"/>
                <w:kern w:val="0"/>
                <w:sz w:val="20"/>
                <w:szCs w:val="20"/>
                <w:lang w:bidi="ar"/>
              </w:rPr>
              <w:t>.没有现成信息需要另行制作</w:t>
            </w:r>
          </w:p>
        </w:tc>
        <w:tc>
          <w:tcPr>
            <w:tcW w:w="714" w:type="dxa"/>
            <w:noWrap w:val="0"/>
            <w:tcMar>
              <w:left w:w="57" w:type="dxa"/>
              <w:right w:w="57" w:type="dxa"/>
            </w:tcMar>
            <w:vAlign w:val="top"/>
          </w:tcPr>
          <w:p w14:paraId="16D53B4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B91A3D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B1118B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4AA043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F0CD55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0CE22C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434589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050E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33D3CC48">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1C7C38B2">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04C462C0">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3</w:t>
            </w:r>
            <w:r>
              <w:rPr>
                <w:rFonts w:hint="eastAsia" w:ascii="Times New Roman" w:hAnsi="Times New Roman" w:cs="宋体"/>
                <w:color w:val="000000"/>
                <w:kern w:val="0"/>
                <w:sz w:val="20"/>
                <w:szCs w:val="20"/>
                <w:lang w:bidi="ar"/>
              </w:rPr>
              <w:t>.补正后申请内容仍不明确</w:t>
            </w:r>
          </w:p>
        </w:tc>
        <w:tc>
          <w:tcPr>
            <w:tcW w:w="714" w:type="dxa"/>
            <w:noWrap w:val="0"/>
            <w:tcMar>
              <w:left w:w="57" w:type="dxa"/>
              <w:right w:w="57" w:type="dxa"/>
            </w:tcMar>
            <w:vAlign w:val="top"/>
          </w:tcPr>
          <w:p w14:paraId="28F071F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6679B7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8CE12A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11325F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408019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F9BEB2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FBBBA4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7490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146182A6">
            <w:pPr>
              <w:spacing w:line="340" w:lineRule="exact"/>
              <w:rPr>
                <w:rFonts w:ascii="Times New Roman" w:hAnsi="Times New Roman" w:eastAsia="方正仿宋_GBK"/>
                <w:color w:val="000000"/>
                <w:sz w:val="24"/>
              </w:rPr>
            </w:pPr>
          </w:p>
        </w:tc>
        <w:tc>
          <w:tcPr>
            <w:tcW w:w="959" w:type="dxa"/>
            <w:vMerge w:val="restart"/>
            <w:noWrap w:val="0"/>
            <w:tcMar>
              <w:left w:w="57" w:type="dxa"/>
              <w:right w:w="57" w:type="dxa"/>
            </w:tcMar>
            <w:vAlign w:val="center"/>
          </w:tcPr>
          <w:p w14:paraId="5781D508">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（五）不予处理</w:t>
            </w:r>
          </w:p>
        </w:tc>
        <w:tc>
          <w:tcPr>
            <w:tcW w:w="3406" w:type="dxa"/>
            <w:noWrap w:val="0"/>
            <w:tcMar>
              <w:left w:w="57" w:type="dxa"/>
              <w:right w:w="57" w:type="dxa"/>
            </w:tcMar>
            <w:vAlign w:val="top"/>
          </w:tcPr>
          <w:p w14:paraId="4115A3AB">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1</w:t>
            </w:r>
            <w:r>
              <w:rPr>
                <w:rFonts w:hint="eastAsia" w:ascii="Times New Roman" w:hAnsi="Times New Roman" w:cs="宋体"/>
                <w:color w:val="000000"/>
                <w:kern w:val="0"/>
                <w:sz w:val="20"/>
                <w:szCs w:val="20"/>
                <w:lang w:bidi="ar"/>
              </w:rPr>
              <w:t>.信访举报投诉类申请</w:t>
            </w:r>
          </w:p>
        </w:tc>
        <w:tc>
          <w:tcPr>
            <w:tcW w:w="714" w:type="dxa"/>
            <w:noWrap w:val="0"/>
            <w:tcMar>
              <w:left w:w="57" w:type="dxa"/>
              <w:right w:w="57" w:type="dxa"/>
            </w:tcMar>
            <w:vAlign w:val="top"/>
          </w:tcPr>
          <w:p w14:paraId="53DD02FA">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9D63D90">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48AA20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E3A0FB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00683F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3917F2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C8899C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778B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34981996">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49E1610C">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015ABCEB">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2</w:t>
            </w:r>
            <w:r>
              <w:rPr>
                <w:rFonts w:hint="eastAsia" w:ascii="Times New Roman" w:hAnsi="Times New Roman" w:cs="宋体"/>
                <w:color w:val="000000"/>
                <w:kern w:val="0"/>
                <w:sz w:val="20"/>
                <w:szCs w:val="20"/>
                <w:lang w:bidi="ar"/>
              </w:rPr>
              <w:t>.重复申请</w:t>
            </w:r>
          </w:p>
        </w:tc>
        <w:tc>
          <w:tcPr>
            <w:tcW w:w="714" w:type="dxa"/>
            <w:noWrap w:val="0"/>
            <w:tcMar>
              <w:left w:w="57" w:type="dxa"/>
              <w:right w:w="57" w:type="dxa"/>
            </w:tcMar>
            <w:vAlign w:val="top"/>
          </w:tcPr>
          <w:p w14:paraId="167B0E8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49F7A4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BFE7AE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B768F2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EA0EE40">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62DBBA4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8AEFAF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7D07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41AAB1ED">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72FAEF11">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4381F494">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3</w:t>
            </w:r>
            <w:r>
              <w:rPr>
                <w:rFonts w:hint="eastAsia" w:ascii="Times New Roman" w:hAnsi="Times New Roman" w:cs="宋体"/>
                <w:color w:val="000000"/>
                <w:kern w:val="0"/>
                <w:sz w:val="20"/>
                <w:szCs w:val="20"/>
                <w:lang w:bidi="ar"/>
              </w:rPr>
              <w:t>.要求提供公开出版物</w:t>
            </w:r>
          </w:p>
        </w:tc>
        <w:tc>
          <w:tcPr>
            <w:tcW w:w="714" w:type="dxa"/>
            <w:noWrap w:val="0"/>
            <w:tcMar>
              <w:left w:w="57" w:type="dxa"/>
              <w:right w:w="57" w:type="dxa"/>
            </w:tcMar>
            <w:vAlign w:val="top"/>
          </w:tcPr>
          <w:p w14:paraId="6CE857B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9DD5D2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35F214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B6315C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E13389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4A1414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FEA16D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7097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420DB183">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6264C540">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top"/>
          </w:tcPr>
          <w:p w14:paraId="4227AD86">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4</w:t>
            </w:r>
            <w:r>
              <w:rPr>
                <w:rFonts w:hint="eastAsia" w:ascii="Times New Roman" w:hAnsi="Times New Roman" w:cs="宋体"/>
                <w:color w:val="000000"/>
                <w:kern w:val="0"/>
                <w:sz w:val="20"/>
                <w:szCs w:val="20"/>
                <w:lang w:bidi="ar"/>
              </w:rPr>
              <w:t>.无正当理由大量反复申请</w:t>
            </w:r>
          </w:p>
        </w:tc>
        <w:tc>
          <w:tcPr>
            <w:tcW w:w="714" w:type="dxa"/>
            <w:noWrap w:val="0"/>
            <w:tcMar>
              <w:left w:w="57" w:type="dxa"/>
              <w:right w:w="57" w:type="dxa"/>
            </w:tcMar>
            <w:vAlign w:val="top"/>
          </w:tcPr>
          <w:p w14:paraId="776A960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9EA1EF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2E5DF0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E171B3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CD5179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9E6613A">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2A60C4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146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85" w:type="dxa"/>
            <w:vMerge w:val="continue"/>
            <w:noWrap w:val="0"/>
            <w:tcMar>
              <w:left w:w="57" w:type="dxa"/>
              <w:right w:w="57" w:type="dxa"/>
            </w:tcMar>
            <w:vAlign w:val="center"/>
          </w:tcPr>
          <w:p w14:paraId="67049E89">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72F55721">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center"/>
          </w:tcPr>
          <w:p w14:paraId="665154E2">
            <w:pPr>
              <w:spacing w:line="340" w:lineRule="exact"/>
              <w:rPr>
                <w:rFonts w:ascii="Times New Roman" w:hAnsi="Times New Roman" w:eastAsia="方正仿宋_GBK"/>
                <w:color w:val="000000"/>
                <w:sz w:val="32"/>
                <w:szCs w:val="20"/>
              </w:rPr>
            </w:pPr>
            <w:r>
              <w:rPr>
                <w:rFonts w:ascii="Times New Roman" w:hAnsi="Times New Roman"/>
                <w:color w:val="000000"/>
                <w:kern w:val="0"/>
                <w:sz w:val="20"/>
                <w:szCs w:val="20"/>
                <w:lang w:bidi="ar"/>
              </w:rPr>
              <w:t>5</w:t>
            </w:r>
            <w:r>
              <w:rPr>
                <w:rFonts w:hint="eastAsia" w:ascii="Times New Roman" w:hAnsi="Times New Roman" w:cs="宋体"/>
                <w:color w:val="000000"/>
                <w:kern w:val="0"/>
                <w:sz w:val="20"/>
                <w:szCs w:val="20"/>
                <w:lang w:bidi="ar"/>
              </w:rPr>
              <w:t>.要求行政机关确认或重新出具已获取信息</w:t>
            </w:r>
          </w:p>
        </w:tc>
        <w:tc>
          <w:tcPr>
            <w:tcW w:w="714" w:type="dxa"/>
            <w:noWrap w:val="0"/>
            <w:tcMar>
              <w:left w:w="57" w:type="dxa"/>
              <w:right w:w="57" w:type="dxa"/>
            </w:tcMar>
            <w:vAlign w:val="top"/>
          </w:tcPr>
          <w:p w14:paraId="460CD85B">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08E30F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1E6FF31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A12616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59FB920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615CB3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3A6B8D90">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14B2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2803205A">
            <w:pPr>
              <w:spacing w:line="340" w:lineRule="exact"/>
              <w:rPr>
                <w:rFonts w:ascii="Times New Roman" w:hAnsi="Times New Roman" w:eastAsia="方正仿宋_GBK"/>
                <w:color w:val="000000"/>
                <w:sz w:val="24"/>
              </w:rPr>
            </w:pPr>
          </w:p>
        </w:tc>
        <w:tc>
          <w:tcPr>
            <w:tcW w:w="959" w:type="dxa"/>
            <w:vMerge w:val="restart"/>
            <w:noWrap w:val="0"/>
            <w:tcMar>
              <w:left w:w="57" w:type="dxa"/>
              <w:right w:w="57" w:type="dxa"/>
            </w:tcMar>
            <w:vAlign w:val="center"/>
          </w:tcPr>
          <w:p w14:paraId="2D72DC8C">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（六）其他处理</w:t>
            </w:r>
          </w:p>
        </w:tc>
        <w:tc>
          <w:tcPr>
            <w:tcW w:w="3406" w:type="dxa"/>
            <w:noWrap w:val="0"/>
            <w:tcMar>
              <w:left w:w="57" w:type="dxa"/>
              <w:right w:w="57" w:type="dxa"/>
            </w:tcMar>
            <w:vAlign w:val="center"/>
          </w:tcPr>
          <w:p w14:paraId="0A24F5A5">
            <w:pPr>
              <w:spacing w:line="340" w:lineRule="exact"/>
              <w:rPr>
                <w:rFonts w:ascii="Times New Roman" w:hAnsi="Times New Roman" w:eastAsia="方正仿宋_GBK"/>
                <w:color w:val="000000"/>
                <w:sz w:val="32"/>
                <w:szCs w:val="20"/>
              </w:rPr>
            </w:pPr>
            <w:r>
              <w:rPr>
                <w:rFonts w:ascii="Times New Roman" w:hAnsi="Times New Roman"/>
                <w:color w:val="000000"/>
                <w:kern w:val="0"/>
                <w:sz w:val="20"/>
                <w:szCs w:val="20"/>
                <w:lang w:bidi="ar"/>
              </w:rPr>
              <w:t>1</w:t>
            </w:r>
            <w:r>
              <w:rPr>
                <w:rFonts w:hint="eastAsia" w:ascii="Times New Roman" w:hAnsi="Times New Roman" w:cs="宋体"/>
                <w:color w:val="000000"/>
                <w:kern w:val="0"/>
                <w:sz w:val="20"/>
                <w:szCs w:val="20"/>
                <w:lang w:bidi="ar"/>
              </w:rPr>
              <w:t>.申请人无正当理由逾期不补正、行政机关不再处理其政府信息公开申请</w:t>
            </w:r>
          </w:p>
        </w:tc>
        <w:tc>
          <w:tcPr>
            <w:tcW w:w="714" w:type="dxa"/>
            <w:noWrap w:val="0"/>
            <w:tcMar>
              <w:left w:w="57" w:type="dxa"/>
              <w:right w:w="57" w:type="dxa"/>
            </w:tcMar>
            <w:vAlign w:val="center"/>
          </w:tcPr>
          <w:p w14:paraId="4DC89C1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6D4D10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03CD91E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30A4B5C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DBE710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1605C5B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0204DDE3">
            <w:pPr>
              <w:spacing w:line="340" w:lineRule="exact"/>
              <w:jc w:val="center"/>
              <w:rPr>
                <w:rFonts w:hint="eastAsia" w:ascii="Times New Roman" w:hAnsi="Times New Roman" w:eastAsia="等线" w:cs="Calibri"/>
                <w:color w:val="000000"/>
                <w:kern w:val="0"/>
                <w:sz w:val="20"/>
                <w:szCs w:val="20"/>
                <w:lang w:val="en-US" w:eastAsia="zh-CN" w:bidi="ar"/>
              </w:rPr>
            </w:pPr>
          </w:p>
          <w:p w14:paraId="6AC51B16">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2ABF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44A6E0A7">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0996554E">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center"/>
          </w:tcPr>
          <w:p w14:paraId="7405E75D">
            <w:pPr>
              <w:spacing w:line="340" w:lineRule="exact"/>
              <w:rPr>
                <w:rFonts w:ascii="Times New Roman" w:hAnsi="Times New Roman" w:eastAsia="方正仿宋_GBK"/>
                <w:color w:val="000000"/>
                <w:sz w:val="32"/>
                <w:szCs w:val="20"/>
              </w:rPr>
            </w:pPr>
            <w:r>
              <w:rPr>
                <w:rFonts w:ascii="Times New Roman" w:hAnsi="Times New Roman"/>
                <w:color w:val="000000"/>
                <w:kern w:val="0"/>
                <w:sz w:val="20"/>
                <w:szCs w:val="20"/>
                <w:lang w:bidi="ar"/>
              </w:rPr>
              <w:t>2</w:t>
            </w:r>
            <w:r>
              <w:rPr>
                <w:rFonts w:hint="eastAsia" w:ascii="Times New Roman" w:hAnsi="Times New Roman" w:cs="宋体"/>
                <w:color w:val="000000"/>
                <w:kern w:val="0"/>
                <w:sz w:val="20"/>
                <w:szCs w:val="20"/>
                <w:lang w:bidi="ar"/>
              </w:rPr>
              <w:t>.申请人逾期未按收费通知要求缴纳费用、行政机关不再处理其政府信息公开申请</w:t>
            </w:r>
          </w:p>
        </w:tc>
        <w:tc>
          <w:tcPr>
            <w:tcW w:w="714" w:type="dxa"/>
            <w:noWrap w:val="0"/>
            <w:tcMar>
              <w:left w:w="57" w:type="dxa"/>
              <w:right w:w="57" w:type="dxa"/>
            </w:tcMar>
            <w:vAlign w:val="center"/>
          </w:tcPr>
          <w:p w14:paraId="04119EAF">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13ECC41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6CD1397A">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C4FCBF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7A992A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34EBF2A">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045FAB6">
            <w:pPr>
              <w:spacing w:line="340" w:lineRule="exact"/>
              <w:jc w:val="center"/>
              <w:rPr>
                <w:rFonts w:hint="eastAsia" w:ascii="Times New Roman" w:hAnsi="Times New Roman" w:eastAsia="等线" w:cs="Calibri"/>
                <w:color w:val="000000"/>
                <w:kern w:val="0"/>
                <w:sz w:val="20"/>
                <w:szCs w:val="20"/>
                <w:lang w:val="en-US" w:eastAsia="zh-CN" w:bidi="ar"/>
              </w:rPr>
            </w:pPr>
          </w:p>
          <w:p w14:paraId="5F3D647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103D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32444316">
            <w:pPr>
              <w:spacing w:line="340" w:lineRule="exact"/>
              <w:rPr>
                <w:rFonts w:ascii="Times New Roman" w:hAnsi="Times New Roman" w:eastAsia="方正仿宋_GBK"/>
                <w:color w:val="000000"/>
                <w:sz w:val="24"/>
              </w:rPr>
            </w:pPr>
          </w:p>
        </w:tc>
        <w:tc>
          <w:tcPr>
            <w:tcW w:w="959" w:type="dxa"/>
            <w:vMerge w:val="continue"/>
            <w:noWrap w:val="0"/>
            <w:tcMar>
              <w:left w:w="57" w:type="dxa"/>
              <w:right w:w="57" w:type="dxa"/>
            </w:tcMar>
            <w:vAlign w:val="center"/>
          </w:tcPr>
          <w:p w14:paraId="38966011">
            <w:pPr>
              <w:spacing w:line="340" w:lineRule="exact"/>
              <w:rPr>
                <w:rFonts w:ascii="Times New Roman" w:hAnsi="Times New Roman" w:eastAsia="方正仿宋_GBK"/>
                <w:color w:val="000000"/>
                <w:sz w:val="24"/>
              </w:rPr>
            </w:pPr>
          </w:p>
        </w:tc>
        <w:tc>
          <w:tcPr>
            <w:tcW w:w="3406" w:type="dxa"/>
            <w:noWrap w:val="0"/>
            <w:tcMar>
              <w:left w:w="57" w:type="dxa"/>
              <w:right w:w="57" w:type="dxa"/>
            </w:tcMar>
            <w:vAlign w:val="center"/>
          </w:tcPr>
          <w:p w14:paraId="4A462EFE">
            <w:pPr>
              <w:spacing w:line="340" w:lineRule="exact"/>
              <w:jc w:val="left"/>
              <w:rPr>
                <w:rFonts w:ascii="Times New Roman" w:hAnsi="Times New Roman" w:eastAsia="方正仿宋_GBK"/>
                <w:color w:val="000000"/>
                <w:sz w:val="32"/>
                <w:szCs w:val="20"/>
              </w:rPr>
            </w:pPr>
            <w:r>
              <w:rPr>
                <w:rFonts w:ascii="Times New Roman" w:hAnsi="Times New Roman"/>
                <w:color w:val="000000"/>
                <w:kern w:val="0"/>
                <w:sz w:val="20"/>
                <w:szCs w:val="20"/>
                <w:lang w:bidi="ar"/>
              </w:rPr>
              <w:t>3</w:t>
            </w:r>
            <w:r>
              <w:rPr>
                <w:rFonts w:hint="eastAsia" w:ascii="Times New Roman" w:hAnsi="Times New Roman" w:cs="宋体"/>
                <w:color w:val="000000"/>
                <w:kern w:val="0"/>
                <w:sz w:val="20"/>
                <w:szCs w:val="20"/>
                <w:lang w:bidi="ar"/>
              </w:rPr>
              <w:t>.其他</w:t>
            </w:r>
          </w:p>
        </w:tc>
        <w:tc>
          <w:tcPr>
            <w:tcW w:w="714" w:type="dxa"/>
            <w:noWrap w:val="0"/>
            <w:tcMar>
              <w:left w:w="57" w:type="dxa"/>
              <w:right w:w="57" w:type="dxa"/>
            </w:tcMar>
            <w:vAlign w:val="center"/>
          </w:tcPr>
          <w:p w14:paraId="05CC908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4F83A4B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4E9E135">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1800C1FD">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064A98A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3AE8B8E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49EC40A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7C9E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14:paraId="41A3BA31">
            <w:pPr>
              <w:spacing w:line="340" w:lineRule="exact"/>
              <w:rPr>
                <w:rFonts w:ascii="Times New Roman" w:hAnsi="Times New Roman" w:eastAsia="方正仿宋_GBK"/>
                <w:color w:val="000000"/>
                <w:sz w:val="24"/>
              </w:rPr>
            </w:pPr>
          </w:p>
        </w:tc>
        <w:tc>
          <w:tcPr>
            <w:tcW w:w="4365" w:type="dxa"/>
            <w:gridSpan w:val="2"/>
            <w:noWrap w:val="0"/>
            <w:tcMar>
              <w:left w:w="57" w:type="dxa"/>
              <w:right w:w="57" w:type="dxa"/>
            </w:tcMar>
            <w:vAlign w:val="center"/>
          </w:tcPr>
          <w:p w14:paraId="2DA794A4">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（七）总计</w:t>
            </w:r>
          </w:p>
        </w:tc>
        <w:tc>
          <w:tcPr>
            <w:tcW w:w="714" w:type="dxa"/>
            <w:noWrap w:val="0"/>
            <w:tcMar>
              <w:left w:w="57" w:type="dxa"/>
              <w:right w:w="57" w:type="dxa"/>
            </w:tcMar>
            <w:vAlign w:val="center"/>
          </w:tcPr>
          <w:p w14:paraId="771DFA2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7C8F5957">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29915C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3D37F7D4">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61AB73E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058207D9">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76A46271">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r>
      <w:tr w14:paraId="4A5E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noWrap w:val="0"/>
            <w:tcMar>
              <w:left w:w="57" w:type="dxa"/>
              <w:right w:w="57" w:type="dxa"/>
            </w:tcMar>
            <w:vAlign w:val="center"/>
          </w:tcPr>
          <w:p w14:paraId="17D818C2">
            <w:pPr>
              <w:spacing w:line="340" w:lineRule="exact"/>
              <w:jc w:val="left"/>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四、结转下年度继续办理</w:t>
            </w:r>
          </w:p>
        </w:tc>
        <w:tc>
          <w:tcPr>
            <w:tcW w:w="714" w:type="dxa"/>
            <w:noWrap w:val="0"/>
            <w:tcMar>
              <w:left w:w="57" w:type="dxa"/>
              <w:right w:w="57" w:type="dxa"/>
            </w:tcMar>
            <w:vAlign w:val="center"/>
          </w:tcPr>
          <w:p w14:paraId="7F898703">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038C583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11B46D42">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0AAD8BE">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37A738AC">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center"/>
          </w:tcPr>
          <w:p w14:paraId="26567748">
            <w:pPr>
              <w:spacing w:line="34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714" w:type="dxa"/>
            <w:noWrap w:val="0"/>
            <w:tcMar>
              <w:left w:w="57" w:type="dxa"/>
              <w:right w:w="57" w:type="dxa"/>
            </w:tcMar>
            <w:vAlign w:val="top"/>
          </w:tcPr>
          <w:p w14:paraId="2D67F31C">
            <w:pPr>
              <w:spacing w:line="340" w:lineRule="exact"/>
              <w:jc w:val="center"/>
              <w:rPr>
                <w:rFonts w:ascii="Times New Roman" w:hAnsi="Times New Roman" w:eastAsia="方正仿宋_GBK"/>
                <w:color w:val="000000"/>
                <w:sz w:val="24"/>
              </w:rPr>
            </w:pPr>
            <w:r>
              <w:rPr>
                <w:rFonts w:hint="eastAsia" w:ascii="Times New Roman" w:hAnsi="Times New Roman" w:eastAsia="等线" w:cs="Calibri"/>
                <w:color w:val="000000"/>
                <w:kern w:val="0"/>
                <w:sz w:val="20"/>
                <w:szCs w:val="20"/>
                <w:lang w:val="en-US" w:eastAsia="zh-CN" w:bidi="ar"/>
              </w:rPr>
              <w:t>0</w:t>
            </w:r>
          </w:p>
        </w:tc>
      </w:tr>
    </w:tbl>
    <w:p w14:paraId="5CD54EE2">
      <w:pPr>
        <w:spacing w:line="600" w:lineRule="exac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四、政府信息公开行政复议、行政诉讼情况</w:t>
      </w:r>
    </w:p>
    <w:tbl>
      <w:tblPr>
        <w:tblStyle w:val="2"/>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43F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0" w:type="dxa"/>
            <w:gridSpan w:val="5"/>
            <w:noWrap w:val="0"/>
            <w:tcMar>
              <w:left w:w="108" w:type="dxa"/>
              <w:right w:w="108" w:type="dxa"/>
            </w:tcMar>
            <w:vAlign w:val="center"/>
          </w:tcPr>
          <w:p w14:paraId="663B5B7D">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行政复议</w:t>
            </w:r>
          </w:p>
        </w:tc>
        <w:tc>
          <w:tcPr>
            <w:tcW w:w="6428" w:type="dxa"/>
            <w:gridSpan w:val="10"/>
            <w:noWrap w:val="0"/>
            <w:tcMar>
              <w:left w:w="108" w:type="dxa"/>
              <w:right w:w="108" w:type="dxa"/>
            </w:tcMar>
            <w:vAlign w:val="center"/>
          </w:tcPr>
          <w:p w14:paraId="59024EDC">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行政诉讼</w:t>
            </w:r>
          </w:p>
        </w:tc>
      </w:tr>
      <w:tr w14:paraId="385E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vMerge w:val="restart"/>
            <w:noWrap w:val="0"/>
            <w:tcMar>
              <w:left w:w="108" w:type="dxa"/>
              <w:right w:w="108" w:type="dxa"/>
            </w:tcMar>
            <w:vAlign w:val="center"/>
          </w:tcPr>
          <w:p w14:paraId="3A0FD73F">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结果维持</w:t>
            </w:r>
          </w:p>
        </w:tc>
        <w:tc>
          <w:tcPr>
            <w:tcW w:w="642" w:type="dxa"/>
            <w:vMerge w:val="restart"/>
            <w:noWrap w:val="0"/>
            <w:tcMar>
              <w:left w:w="108" w:type="dxa"/>
              <w:right w:w="108" w:type="dxa"/>
            </w:tcMar>
            <w:vAlign w:val="center"/>
          </w:tcPr>
          <w:p w14:paraId="49FD346A">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纠正</w:t>
            </w:r>
          </w:p>
        </w:tc>
        <w:tc>
          <w:tcPr>
            <w:tcW w:w="642" w:type="dxa"/>
            <w:vMerge w:val="restart"/>
            <w:noWrap w:val="0"/>
            <w:tcMar>
              <w:left w:w="108" w:type="dxa"/>
              <w:right w:w="108" w:type="dxa"/>
            </w:tcMar>
            <w:vAlign w:val="center"/>
          </w:tcPr>
          <w:p w14:paraId="10BC51A3">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其他</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结果</w:t>
            </w:r>
          </w:p>
        </w:tc>
        <w:tc>
          <w:tcPr>
            <w:tcW w:w="642" w:type="dxa"/>
            <w:vMerge w:val="restart"/>
            <w:noWrap w:val="0"/>
            <w:tcMar>
              <w:left w:w="108" w:type="dxa"/>
              <w:right w:w="108" w:type="dxa"/>
            </w:tcMar>
            <w:vAlign w:val="center"/>
          </w:tcPr>
          <w:p w14:paraId="5B146209">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尚未</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审结</w:t>
            </w:r>
          </w:p>
        </w:tc>
        <w:tc>
          <w:tcPr>
            <w:tcW w:w="642" w:type="dxa"/>
            <w:vMerge w:val="restart"/>
            <w:noWrap w:val="0"/>
            <w:tcMar>
              <w:left w:w="108" w:type="dxa"/>
              <w:right w:w="108" w:type="dxa"/>
            </w:tcMar>
            <w:vAlign w:val="center"/>
          </w:tcPr>
          <w:p w14:paraId="151D638D">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总计</w:t>
            </w:r>
          </w:p>
        </w:tc>
        <w:tc>
          <w:tcPr>
            <w:tcW w:w="3213" w:type="dxa"/>
            <w:gridSpan w:val="5"/>
            <w:noWrap w:val="0"/>
            <w:tcMar>
              <w:left w:w="108" w:type="dxa"/>
              <w:right w:w="108" w:type="dxa"/>
            </w:tcMar>
            <w:vAlign w:val="center"/>
          </w:tcPr>
          <w:p w14:paraId="2EB02FE4">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未经复议直接起诉</w:t>
            </w:r>
          </w:p>
        </w:tc>
        <w:tc>
          <w:tcPr>
            <w:tcW w:w="3215" w:type="dxa"/>
            <w:gridSpan w:val="5"/>
            <w:noWrap w:val="0"/>
            <w:tcMar>
              <w:left w:w="108" w:type="dxa"/>
              <w:right w:w="108" w:type="dxa"/>
            </w:tcMar>
            <w:vAlign w:val="center"/>
          </w:tcPr>
          <w:p w14:paraId="48135930">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复议后起诉</w:t>
            </w:r>
          </w:p>
        </w:tc>
      </w:tr>
      <w:tr w14:paraId="2DF5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continue"/>
            <w:noWrap w:val="0"/>
            <w:tcMar>
              <w:left w:w="108" w:type="dxa"/>
              <w:right w:w="108" w:type="dxa"/>
            </w:tcMar>
            <w:vAlign w:val="center"/>
          </w:tcPr>
          <w:p w14:paraId="65583EFF">
            <w:pPr>
              <w:spacing w:line="360" w:lineRule="exact"/>
              <w:rPr>
                <w:rFonts w:ascii="Times New Roman" w:hAnsi="Times New Roman" w:eastAsia="方正仿宋_GBK"/>
                <w:color w:val="000000"/>
                <w:sz w:val="24"/>
              </w:rPr>
            </w:pPr>
          </w:p>
        </w:tc>
        <w:tc>
          <w:tcPr>
            <w:tcW w:w="642" w:type="dxa"/>
            <w:vMerge w:val="continue"/>
            <w:noWrap w:val="0"/>
            <w:tcMar>
              <w:left w:w="108" w:type="dxa"/>
              <w:right w:w="108" w:type="dxa"/>
            </w:tcMar>
            <w:vAlign w:val="center"/>
          </w:tcPr>
          <w:p w14:paraId="685B3B1B">
            <w:pPr>
              <w:spacing w:line="360" w:lineRule="exact"/>
              <w:rPr>
                <w:rFonts w:ascii="Times New Roman" w:hAnsi="Times New Roman" w:eastAsia="方正仿宋_GBK"/>
                <w:color w:val="000000"/>
                <w:sz w:val="24"/>
              </w:rPr>
            </w:pPr>
          </w:p>
        </w:tc>
        <w:tc>
          <w:tcPr>
            <w:tcW w:w="642" w:type="dxa"/>
            <w:vMerge w:val="continue"/>
            <w:noWrap w:val="0"/>
            <w:tcMar>
              <w:left w:w="108" w:type="dxa"/>
              <w:right w:w="108" w:type="dxa"/>
            </w:tcMar>
            <w:vAlign w:val="center"/>
          </w:tcPr>
          <w:p w14:paraId="6285B9BE">
            <w:pPr>
              <w:spacing w:line="360" w:lineRule="exact"/>
              <w:rPr>
                <w:rFonts w:ascii="Times New Roman" w:hAnsi="Times New Roman" w:eastAsia="方正仿宋_GBK"/>
                <w:color w:val="000000"/>
                <w:sz w:val="24"/>
              </w:rPr>
            </w:pPr>
          </w:p>
        </w:tc>
        <w:tc>
          <w:tcPr>
            <w:tcW w:w="642" w:type="dxa"/>
            <w:vMerge w:val="continue"/>
            <w:noWrap w:val="0"/>
            <w:tcMar>
              <w:left w:w="108" w:type="dxa"/>
              <w:right w:w="108" w:type="dxa"/>
            </w:tcMar>
            <w:vAlign w:val="center"/>
          </w:tcPr>
          <w:p w14:paraId="7BD1F106">
            <w:pPr>
              <w:spacing w:line="360" w:lineRule="exact"/>
              <w:rPr>
                <w:rFonts w:ascii="Times New Roman" w:hAnsi="Times New Roman" w:eastAsia="方正仿宋_GBK"/>
                <w:color w:val="000000"/>
                <w:sz w:val="24"/>
              </w:rPr>
            </w:pPr>
          </w:p>
        </w:tc>
        <w:tc>
          <w:tcPr>
            <w:tcW w:w="642" w:type="dxa"/>
            <w:vMerge w:val="continue"/>
            <w:noWrap w:val="0"/>
            <w:tcMar>
              <w:left w:w="108" w:type="dxa"/>
              <w:right w:w="108" w:type="dxa"/>
            </w:tcMar>
            <w:vAlign w:val="center"/>
          </w:tcPr>
          <w:p w14:paraId="28EB33DA">
            <w:pPr>
              <w:spacing w:line="360" w:lineRule="exact"/>
              <w:rPr>
                <w:rFonts w:ascii="Times New Roman" w:hAnsi="Times New Roman" w:eastAsia="方正仿宋_GBK"/>
                <w:color w:val="000000"/>
                <w:sz w:val="24"/>
              </w:rPr>
            </w:pPr>
          </w:p>
        </w:tc>
        <w:tc>
          <w:tcPr>
            <w:tcW w:w="642" w:type="dxa"/>
            <w:noWrap w:val="0"/>
            <w:tcMar>
              <w:left w:w="108" w:type="dxa"/>
              <w:right w:w="108" w:type="dxa"/>
            </w:tcMar>
            <w:vAlign w:val="center"/>
          </w:tcPr>
          <w:p w14:paraId="6B5E8F7C">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维持</w:t>
            </w:r>
          </w:p>
        </w:tc>
        <w:tc>
          <w:tcPr>
            <w:tcW w:w="642" w:type="dxa"/>
            <w:noWrap w:val="0"/>
            <w:tcMar>
              <w:left w:w="108" w:type="dxa"/>
              <w:right w:w="108" w:type="dxa"/>
            </w:tcMar>
            <w:vAlign w:val="center"/>
          </w:tcPr>
          <w:p w14:paraId="6B37B12F">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纠正</w:t>
            </w:r>
          </w:p>
        </w:tc>
        <w:tc>
          <w:tcPr>
            <w:tcW w:w="643" w:type="dxa"/>
            <w:noWrap w:val="0"/>
            <w:tcMar>
              <w:left w:w="108" w:type="dxa"/>
              <w:right w:w="108" w:type="dxa"/>
            </w:tcMar>
            <w:vAlign w:val="center"/>
          </w:tcPr>
          <w:p w14:paraId="15F92A37">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其他</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结果</w:t>
            </w:r>
          </w:p>
        </w:tc>
        <w:tc>
          <w:tcPr>
            <w:tcW w:w="643" w:type="dxa"/>
            <w:noWrap w:val="0"/>
            <w:tcMar>
              <w:left w:w="108" w:type="dxa"/>
              <w:right w:w="108" w:type="dxa"/>
            </w:tcMar>
            <w:vAlign w:val="center"/>
          </w:tcPr>
          <w:p w14:paraId="03995569">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尚未</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审结</w:t>
            </w:r>
          </w:p>
        </w:tc>
        <w:tc>
          <w:tcPr>
            <w:tcW w:w="643" w:type="dxa"/>
            <w:noWrap w:val="0"/>
            <w:tcMar>
              <w:left w:w="108" w:type="dxa"/>
              <w:right w:w="108" w:type="dxa"/>
            </w:tcMar>
            <w:vAlign w:val="center"/>
          </w:tcPr>
          <w:p w14:paraId="07E0D9B8">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总计</w:t>
            </w:r>
          </w:p>
        </w:tc>
        <w:tc>
          <w:tcPr>
            <w:tcW w:w="643" w:type="dxa"/>
            <w:noWrap w:val="0"/>
            <w:tcMar>
              <w:left w:w="108" w:type="dxa"/>
              <w:right w:w="108" w:type="dxa"/>
            </w:tcMar>
            <w:vAlign w:val="center"/>
          </w:tcPr>
          <w:p w14:paraId="63204E74">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维持</w:t>
            </w:r>
          </w:p>
        </w:tc>
        <w:tc>
          <w:tcPr>
            <w:tcW w:w="643" w:type="dxa"/>
            <w:noWrap w:val="0"/>
            <w:tcMar>
              <w:left w:w="108" w:type="dxa"/>
              <w:right w:w="108" w:type="dxa"/>
            </w:tcMar>
            <w:vAlign w:val="center"/>
          </w:tcPr>
          <w:p w14:paraId="791E2C5A">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纠正</w:t>
            </w:r>
          </w:p>
        </w:tc>
        <w:tc>
          <w:tcPr>
            <w:tcW w:w="643" w:type="dxa"/>
            <w:noWrap w:val="0"/>
            <w:tcMar>
              <w:left w:w="108" w:type="dxa"/>
              <w:right w:w="108" w:type="dxa"/>
            </w:tcMar>
            <w:vAlign w:val="center"/>
          </w:tcPr>
          <w:p w14:paraId="10878AAD">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其他</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结果</w:t>
            </w:r>
          </w:p>
        </w:tc>
        <w:tc>
          <w:tcPr>
            <w:tcW w:w="643" w:type="dxa"/>
            <w:noWrap w:val="0"/>
            <w:tcMar>
              <w:left w:w="108" w:type="dxa"/>
              <w:right w:w="108" w:type="dxa"/>
            </w:tcMar>
            <w:vAlign w:val="center"/>
          </w:tcPr>
          <w:p w14:paraId="2E92968E">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尚未</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审结</w:t>
            </w:r>
          </w:p>
        </w:tc>
        <w:tc>
          <w:tcPr>
            <w:tcW w:w="643" w:type="dxa"/>
            <w:noWrap w:val="0"/>
            <w:tcMar>
              <w:left w:w="108" w:type="dxa"/>
              <w:right w:w="108" w:type="dxa"/>
            </w:tcMar>
            <w:vAlign w:val="center"/>
          </w:tcPr>
          <w:p w14:paraId="0C5EA9AF">
            <w:pPr>
              <w:spacing w:line="360" w:lineRule="exact"/>
              <w:jc w:val="center"/>
              <w:rPr>
                <w:rFonts w:ascii="Times New Roman" w:hAnsi="Times New Roman" w:eastAsia="方正仿宋_GBK"/>
                <w:color w:val="000000"/>
                <w:sz w:val="32"/>
                <w:szCs w:val="20"/>
              </w:rPr>
            </w:pPr>
            <w:r>
              <w:rPr>
                <w:rFonts w:hint="eastAsia" w:ascii="Times New Roman" w:hAnsi="Times New Roman" w:cs="宋体"/>
                <w:color w:val="000000"/>
                <w:kern w:val="0"/>
                <w:sz w:val="20"/>
                <w:szCs w:val="20"/>
                <w:lang w:bidi="ar"/>
              </w:rPr>
              <w:t>总计</w:t>
            </w:r>
          </w:p>
        </w:tc>
      </w:tr>
      <w:tr w14:paraId="29C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2" w:type="dxa"/>
            <w:noWrap w:val="0"/>
            <w:tcMar>
              <w:left w:w="108" w:type="dxa"/>
              <w:right w:w="108" w:type="dxa"/>
            </w:tcMar>
            <w:vAlign w:val="center"/>
          </w:tcPr>
          <w:p w14:paraId="674D6D9F">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2" w:type="dxa"/>
            <w:noWrap w:val="0"/>
            <w:tcMar>
              <w:left w:w="108" w:type="dxa"/>
              <w:right w:w="108" w:type="dxa"/>
            </w:tcMar>
            <w:vAlign w:val="center"/>
          </w:tcPr>
          <w:p w14:paraId="55C8688C">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2" w:type="dxa"/>
            <w:noWrap w:val="0"/>
            <w:tcMar>
              <w:left w:w="108" w:type="dxa"/>
              <w:right w:w="108" w:type="dxa"/>
            </w:tcMar>
            <w:vAlign w:val="center"/>
          </w:tcPr>
          <w:p w14:paraId="095DCA3A">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2" w:type="dxa"/>
            <w:noWrap w:val="0"/>
            <w:tcMar>
              <w:left w:w="108" w:type="dxa"/>
              <w:right w:w="108" w:type="dxa"/>
            </w:tcMar>
            <w:vAlign w:val="center"/>
          </w:tcPr>
          <w:p w14:paraId="5E211639">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2" w:type="dxa"/>
            <w:noWrap w:val="0"/>
            <w:tcMar>
              <w:left w:w="108" w:type="dxa"/>
              <w:right w:w="108" w:type="dxa"/>
            </w:tcMar>
            <w:vAlign w:val="center"/>
          </w:tcPr>
          <w:p w14:paraId="000CA497">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2" w:type="dxa"/>
            <w:noWrap w:val="0"/>
            <w:tcMar>
              <w:left w:w="108" w:type="dxa"/>
              <w:right w:w="108" w:type="dxa"/>
            </w:tcMar>
            <w:vAlign w:val="center"/>
          </w:tcPr>
          <w:p w14:paraId="7AB7923A">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2" w:type="dxa"/>
            <w:noWrap w:val="0"/>
            <w:tcMar>
              <w:left w:w="108" w:type="dxa"/>
              <w:right w:w="108" w:type="dxa"/>
            </w:tcMar>
            <w:vAlign w:val="center"/>
          </w:tcPr>
          <w:p w14:paraId="1E60C057">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1C9C2DFA">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19FEFAA5">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50830ED0">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40E39D84">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517A2A4C">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386BF2A1">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16DFB3AF">
            <w:pPr>
              <w:spacing w:line="360" w:lineRule="exact"/>
              <w:jc w:val="center"/>
              <w:rPr>
                <w:rFonts w:ascii="Times New Roman" w:hAnsi="Times New Roman" w:eastAsia="方正仿宋_GBK"/>
                <w:color w:val="000000"/>
                <w:sz w:val="32"/>
                <w:szCs w:val="20"/>
              </w:rPr>
            </w:pPr>
            <w:r>
              <w:rPr>
                <w:rFonts w:hint="eastAsia" w:ascii="Times New Roman" w:hAnsi="Times New Roman" w:eastAsia="等线" w:cs="Calibri"/>
                <w:color w:val="000000"/>
                <w:kern w:val="0"/>
                <w:sz w:val="20"/>
                <w:szCs w:val="20"/>
                <w:lang w:val="en-US" w:eastAsia="zh-CN" w:bidi="ar"/>
              </w:rPr>
              <w:t>0</w:t>
            </w:r>
          </w:p>
        </w:tc>
        <w:tc>
          <w:tcPr>
            <w:tcW w:w="643" w:type="dxa"/>
            <w:noWrap w:val="0"/>
            <w:tcMar>
              <w:left w:w="108" w:type="dxa"/>
              <w:right w:w="108" w:type="dxa"/>
            </w:tcMar>
            <w:vAlign w:val="center"/>
          </w:tcPr>
          <w:p w14:paraId="6558BF1E">
            <w:pPr>
              <w:spacing w:line="360" w:lineRule="exact"/>
              <w:jc w:val="center"/>
              <w:rPr>
                <w:rFonts w:ascii="Times New Roman" w:hAnsi="Times New Roman" w:eastAsia="方正仿宋_GBK"/>
                <w:color w:val="000000"/>
                <w:sz w:val="24"/>
              </w:rPr>
            </w:pPr>
            <w:r>
              <w:rPr>
                <w:rFonts w:hint="eastAsia" w:ascii="Times New Roman" w:hAnsi="Times New Roman" w:eastAsia="等线" w:cs="Calibri"/>
                <w:color w:val="000000"/>
                <w:kern w:val="0"/>
                <w:sz w:val="20"/>
                <w:szCs w:val="20"/>
                <w:lang w:val="en-US" w:eastAsia="zh-CN" w:bidi="ar"/>
              </w:rPr>
              <w:t>0</w:t>
            </w:r>
          </w:p>
        </w:tc>
      </w:tr>
    </w:tbl>
    <w:p w14:paraId="17F86B91">
      <w:pPr>
        <w:spacing w:line="600" w:lineRule="exact"/>
        <w:ind w:firstLine="640" w:firstLineChars="200"/>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rPr>
        <w:t>五、存在的主要问题及改进情况</w:t>
      </w:r>
    </w:p>
    <w:p w14:paraId="32F4E82A">
      <w:pPr>
        <w:spacing w:line="600" w:lineRule="exact"/>
        <w:ind w:firstLine="620" w:firstLineChars="200"/>
        <w:rPr>
          <w:rFonts w:ascii="Times New Roman" w:hAnsi="Times New Roman" w:eastAsia="方正仿宋_GBK"/>
          <w:color w:val="000000"/>
          <w:sz w:val="32"/>
          <w:szCs w:val="32"/>
        </w:rPr>
      </w:pPr>
      <w:r>
        <w:rPr>
          <w:rFonts w:hint="default" w:ascii="Times New Roman" w:hAnsi="Times New Roman" w:eastAsia="宋体" w:cs="Times New Roman"/>
          <w:i w:val="0"/>
          <w:iCs w:val="0"/>
          <w:caps w:val="0"/>
          <w:color w:val="333333"/>
          <w:spacing w:val="0"/>
          <w:sz w:val="31"/>
          <w:szCs w:val="31"/>
          <w:shd w:val="clear" w:fill="FFFFFF"/>
        </w:rPr>
        <w:t>202</w:t>
      </w:r>
      <w:r>
        <w:rPr>
          <w:rFonts w:hint="eastAsia" w:ascii="Times New Roman" w:hAnsi="Times New Roman" w:eastAsia="宋体" w:cs="Times New Roman"/>
          <w:i w:val="0"/>
          <w:iCs w:val="0"/>
          <w:caps w:val="0"/>
          <w:color w:val="333333"/>
          <w:spacing w:val="0"/>
          <w:sz w:val="31"/>
          <w:szCs w:val="31"/>
          <w:shd w:val="clear" w:fill="FFFFFF"/>
          <w:lang w:val="en-US" w:eastAsia="zh-CN"/>
        </w:rPr>
        <w:t>4</w:t>
      </w:r>
      <w:r>
        <w:rPr>
          <w:rFonts w:ascii="方正仿宋_GBK" w:hAnsi="方正仿宋_GBK" w:eastAsia="方正仿宋_GBK" w:cs="方正仿宋_GBK"/>
          <w:i w:val="0"/>
          <w:iCs w:val="0"/>
          <w:caps w:val="0"/>
          <w:color w:val="333333"/>
          <w:spacing w:val="0"/>
          <w:sz w:val="31"/>
          <w:szCs w:val="31"/>
          <w:shd w:val="clear" w:fill="FFFFFF"/>
        </w:rPr>
        <w:t>年，全</w:t>
      </w:r>
      <w:r>
        <w:rPr>
          <w:rFonts w:hint="eastAsia" w:ascii="方正仿宋_GBK" w:hAnsi="方正仿宋_GBK" w:eastAsia="方正仿宋_GBK" w:cs="方正仿宋_GBK"/>
          <w:i w:val="0"/>
          <w:iCs w:val="0"/>
          <w:caps w:val="0"/>
          <w:color w:val="333333"/>
          <w:spacing w:val="0"/>
          <w:sz w:val="31"/>
          <w:szCs w:val="31"/>
          <w:shd w:val="clear" w:fill="FFFFFF"/>
          <w:lang w:eastAsia="zh-CN"/>
        </w:rPr>
        <w:t>委</w:t>
      </w:r>
      <w:r>
        <w:rPr>
          <w:rFonts w:ascii="方正仿宋_GBK" w:hAnsi="方正仿宋_GBK" w:eastAsia="方正仿宋_GBK" w:cs="方正仿宋_GBK"/>
          <w:i w:val="0"/>
          <w:iCs w:val="0"/>
          <w:caps w:val="0"/>
          <w:color w:val="333333"/>
          <w:spacing w:val="0"/>
          <w:sz w:val="31"/>
          <w:szCs w:val="31"/>
          <w:shd w:val="clear" w:fill="FFFFFF"/>
        </w:rPr>
        <w:t>政务公开工作稳步推进，取得了一定成效</w:t>
      </w:r>
      <w:r>
        <w:rPr>
          <w:rFonts w:hint="eastAsia" w:ascii="方正仿宋_GBK" w:hAnsi="方正仿宋_GBK" w:eastAsia="方正仿宋_GBK" w:cs="方正仿宋_GBK"/>
          <w:i w:val="0"/>
          <w:iCs w:val="0"/>
          <w:caps w:val="0"/>
          <w:color w:val="333333"/>
          <w:spacing w:val="0"/>
          <w:sz w:val="31"/>
          <w:szCs w:val="31"/>
          <w:shd w:val="clear" w:fill="FFFFFF"/>
        </w:rPr>
        <w:t>，但对照政府信息公开各项工作要求，还存在一些不足。比如公开工作意识还需要进一步增强、政策宣传解读形式还需要进一步丰富等。下一步，我</w:t>
      </w:r>
      <w:r>
        <w:rPr>
          <w:rFonts w:hint="eastAsia" w:ascii="方正仿宋_GBK" w:hAnsi="方正仿宋_GBK" w:eastAsia="方正仿宋_GBK" w:cs="方正仿宋_GBK"/>
          <w:i w:val="0"/>
          <w:iCs w:val="0"/>
          <w:caps w:val="0"/>
          <w:color w:val="333333"/>
          <w:spacing w:val="0"/>
          <w:sz w:val="31"/>
          <w:szCs w:val="31"/>
          <w:shd w:val="clear" w:fill="FFFFFF"/>
          <w:lang w:eastAsia="zh-CN"/>
        </w:rPr>
        <w:t>委持续</w:t>
      </w:r>
      <w:r>
        <w:rPr>
          <w:rFonts w:hint="eastAsia" w:ascii="方正仿宋_GBK" w:hAnsi="方正仿宋_GBK" w:eastAsia="方正仿宋_GBK" w:cs="方正仿宋_GBK"/>
          <w:i w:val="0"/>
          <w:iCs w:val="0"/>
          <w:caps w:val="0"/>
          <w:color w:val="333333"/>
          <w:spacing w:val="0"/>
          <w:sz w:val="31"/>
          <w:szCs w:val="31"/>
          <w:shd w:val="clear" w:fill="FFFFFF"/>
        </w:rPr>
        <w:t>强化工作责任，细化工作举措，推动信息公开工作再上新台阶。</w:t>
      </w:r>
      <w:r>
        <w:rPr>
          <w:rFonts w:ascii="方正楷体_GBK" w:hAnsi="方正楷体_GBK" w:eastAsia="方正楷体_GBK" w:cs="方正楷体_GBK"/>
          <w:i w:val="0"/>
          <w:iCs w:val="0"/>
          <w:caps w:val="0"/>
          <w:color w:val="333333"/>
          <w:spacing w:val="0"/>
          <w:sz w:val="31"/>
          <w:szCs w:val="31"/>
          <w:shd w:val="clear" w:fill="FFFFFF"/>
        </w:rPr>
        <w:t>一</w:t>
      </w:r>
      <w:r>
        <w:rPr>
          <w:rFonts w:hint="eastAsia" w:ascii="方正楷体_GBK" w:hAnsi="方正楷体_GBK" w:eastAsia="方正楷体_GBK" w:cs="方正楷体_GBK"/>
          <w:i w:val="0"/>
          <w:iCs w:val="0"/>
          <w:caps w:val="0"/>
          <w:color w:val="333333"/>
          <w:spacing w:val="0"/>
          <w:sz w:val="31"/>
          <w:szCs w:val="31"/>
          <w:shd w:val="clear" w:fill="FFFFFF"/>
        </w:rPr>
        <w:t>是加强人员培训。</w:t>
      </w:r>
      <w:r>
        <w:rPr>
          <w:rFonts w:hint="eastAsia" w:ascii="方正仿宋_GBK" w:hAnsi="方正仿宋_GBK" w:eastAsia="方正仿宋_GBK" w:cs="方正仿宋_GBK"/>
          <w:i w:val="0"/>
          <w:iCs w:val="0"/>
          <w:caps w:val="0"/>
          <w:color w:val="333333"/>
          <w:spacing w:val="0"/>
          <w:sz w:val="31"/>
          <w:szCs w:val="31"/>
          <w:shd w:val="clear" w:fill="FFFFFF"/>
        </w:rPr>
        <w:t>组织开展相关培训，学习贯彻《中华人民共和国政府信息公开条例》等相关文件精神，认真领会政府信息公开工作具体要求</w:t>
      </w:r>
      <w:r>
        <w:rPr>
          <w:rFonts w:hint="eastAsia" w:ascii="方正仿宋_GBK" w:hAnsi="方正仿宋_GBK" w:eastAsia="方正仿宋_GBK" w:cs="方正仿宋_GBK"/>
          <w:i w:val="0"/>
          <w:iCs w:val="0"/>
          <w:caps w:val="0"/>
          <w:color w:val="333333"/>
          <w:spacing w:val="0"/>
          <w:sz w:val="31"/>
          <w:szCs w:val="31"/>
          <w:shd w:val="clear" w:fill="FFFFFF"/>
          <w:lang w:eastAsia="zh-CN"/>
        </w:rPr>
        <w:t>和信息公开的重要性</w:t>
      </w:r>
      <w:r>
        <w:rPr>
          <w:rFonts w:hint="eastAsia" w:ascii="方正仿宋_GBK" w:hAnsi="方正仿宋_GBK" w:eastAsia="方正仿宋_GBK" w:cs="方正仿宋_GBK"/>
          <w:i w:val="0"/>
          <w:iCs w:val="0"/>
          <w:caps w:val="0"/>
          <w:color w:val="333333"/>
          <w:spacing w:val="0"/>
          <w:sz w:val="31"/>
          <w:szCs w:val="31"/>
          <w:shd w:val="clear" w:fill="FFFFFF"/>
        </w:rPr>
        <w:t>，进一步提高工作人员政府信息公开意识。</w:t>
      </w:r>
      <w:r>
        <w:rPr>
          <w:rFonts w:hint="eastAsia" w:ascii="方正楷体_GBK" w:hAnsi="方正楷体_GBK" w:eastAsia="方正楷体_GBK" w:cs="方正楷体_GBK"/>
          <w:i w:val="0"/>
          <w:iCs w:val="0"/>
          <w:caps w:val="0"/>
          <w:color w:val="333333"/>
          <w:spacing w:val="0"/>
          <w:sz w:val="31"/>
          <w:szCs w:val="31"/>
          <w:shd w:val="clear" w:fill="FFFFFF"/>
          <w:lang w:eastAsia="zh-CN"/>
        </w:rPr>
        <w:t>二</w:t>
      </w:r>
      <w:r>
        <w:rPr>
          <w:rFonts w:hint="eastAsia" w:ascii="方正楷体_GBK" w:hAnsi="方正楷体_GBK" w:eastAsia="方正楷体_GBK" w:cs="方正楷体_GBK"/>
          <w:i w:val="0"/>
          <w:iCs w:val="0"/>
          <w:caps w:val="0"/>
          <w:color w:val="333333"/>
          <w:spacing w:val="0"/>
          <w:sz w:val="31"/>
          <w:szCs w:val="31"/>
          <w:shd w:val="clear" w:fill="FFFFFF"/>
        </w:rPr>
        <w:t>是创新解读形式。</w:t>
      </w:r>
      <w:r>
        <w:rPr>
          <w:rFonts w:hint="eastAsia" w:ascii="方正仿宋_GBK" w:hAnsi="方正仿宋_GBK" w:eastAsia="方正仿宋_GBK" w:cs="方正仿宋_GBK"/>
          <w:i w:val="0"/>
          <w:iCs w:val="0"/>
          <w:caps w:val="0"/>
          <w:color w:val="333333"/>
          <w:spacing w:val="0"/>
          <w:sz w:val="31"/>
          <w:szCs w:val="31"/>
          <w:shd w:val="clear" w:fill="FFFFFF"/>
        </w:rPr>
        <w:t>综合运用一图读懂、数据图表、音频视频等方式，</w:t>
      </w:r>
      <w:r>
        <w:rPr>
          <w:rFonts w:hint="eastAsia" w:ascii="方正仿宋_GBK" w:hAnsi="方正仿宋_GBK" w:eastAsia="方正仿宋_GBK" w:cs="方正仿宋_GBK"/>
          <w:i w:val="0"/>
          <w:iCs w:val="0"/>
          <w:caps w:val="0"/>
          <w:color w:val="333333"/>
          <w:spacing w:val="0"/>
          <w:sz w:val="31"/>
          <w:szCs w:val="31"/>
          <w:shd w:val="clear" w:fill="FFFFFF"/>
          <w:lang w:eastAsia="zh-CN"/>
        </w:rPr>
        <w:t>对政策文件</w:t>
      </w:r>
      <w:r>
        <w:rPr>
          <w:rFonts w:hint="eastAsia" w:ascii="方正仿宋_GBK" w:hAnsi="方正仿宋_GBK" w:eastAsia="方正仿宋_GBK" w:cs="方正仿宋_GBK"/>
          <w:i w:val="0"/>
          <w:iCs w:val="0"/>
          <w:caps w:val="0"/>
          <w:color w:val="333333"/>
          <w:spacing w:val="0"/>
          <w:sz w:val="31"/>
          <w:szCs w:val="31"/>
          <w:shd w:val="clear" w:fill="FFFFFF"/>
        </w:rPr>
        <w:t>开展多元化解读，进一步提升解读有效性、通俗性和可读性。</w:t>
      </w:r>
    </w:p>
    <w:p w14:paraId="72C96E99">
      <w:pPr>
        <w:spacing w:line="60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六、其他需要报告的事项</w:t>
      </w:r>
    </w:p>
    <w:p w14:paraId="793A0EA5">
      <w:pPr>
        <w:spacing w:line="600" w:lineRule="exact"/>
        <w:ind w:firstLine="620" w:firstLineChars="200"/>
        <w:rPr>
          <w:rFonts w:ascii="Times New Roman" w:hAnsi="Times New Roman" w:eastAsia="方正仿宋_GBK"/>
          <w:color w:val="000000"/>
          <w:sz w:val="32"/>
          <w:szCs w:val="32"/>
        </w:rPr>
      </w:pPr>
      <w:r>
        <w:rPr>
          <w:rFonts w:ascii="方正仿宋_GBK" w:hAnsi="方正仿宋_GBK" w:eastAsia="方正仿宋_GBK" w:cs="方正仿宋_GBK"/>
          <w:i w:val="0"/>
          <w:iCs w:val="0"/>
          <w:caps w:val="0"/>
          <w:color w:val="333333"/>
          <w:spacing w:val="0"/>
          <w:sz w:val="31"/>
          <w:szCs w:val="31"/>
          <w:shd w:val="clear" w:fill="FFFFFF"/>
        </w:rPr>
        <w:t>无。</w:t>
      </w:r>
    </w:p>
    <w:p w14:paraId="64A89DFE"/>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722AE"/>
    <w:rsid w:val="23C722AE"/>
    <w:rsid w:val="501E558C"/>
    <w:rsid w:val="5227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2014</Words>
  <Characters>2069</Characters>
  <Lines>0</Lines>
  <Paragraphs>0</Paragraphs>
  <TotalTime>464</TotalTime>
  <ScaleCrop>false</ScaleCrop>
  <LinksUpToDate>false</LinksUpToDate>
  <CharactersWithSpaces>2070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2025-01-08T08:02:00Z</dcterms:created>
  <dc:creator></dc:creator>
  <cp:lastModifiedBy></cp:lastModifiedBy>
  <cp:lastPrinted>2025-01-14T04:24:57Z</cp:lastPrinted>
  <dcterms:modified xsi:type="dcterms:W3CDTF">2025-01-14T07:41:36Z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50FD581D362C448F972A82E45E2FA112_11</vt:lpwstr>
  </property>
  <property fmtid="{D5CDD505-2E9C-101B-9397-08002B2CF9AE}" pid="4" name="KSOTemplateDocerSaveRecord">
    <vt:lpwstr>eyJoZGlkIjoiZDBlZDlhZjE0NmRiMjQ4N2Y4NzBkNGIwYzBjNDRjNzEiLCJ1c2VySWQiOiI5NzMwMjA4NTEifQ==</vt:lpwstr>
  </property>
</Properties>
</file>