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40" w:lineRule="exact"/>
        <w:jc w:val="center"/>
        <w:rPr>
          <w:rFonts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rPr>
        <w:t>重庆市渝北区农业农村委员会</w:t>
      </w:r>
    </w:p>
    <w:p>
      <w:pPr>
        <w:widowControl/>
        <w:shd w:val="clear" w:color="auto" w:fill="FFFFFF"/>
        <w:spacing w:line="640" w:lineRule="exact"/>
        <w:jc w:val="center"/>
        <w:rPr>
          <w:rFonts w:ascii="方正小标宋_GBK" w:hAnsi="宋体" w:eastAsia="方正小标宋_GBK" w:cs="宋体"/>
          <w:kern w:val="0"/>
          <w:sz w:val="44"/>
          <w:szCs w:val="44"/>
        </w:rPr>
      </w:pPr>
      <w:r>
        <w:rPr>
          <w:rFonts w:hint="eastAsia" w:ascii="方正小标宋_GBK" w:hAnsi="宋体" w:eastAsia="方正小标宋_GBK" w:cs="宋体"/>
          <w:bCs/>
          <w:kern w:val="0"/>
          <w:sz w:val="44"/>
          <w:szCs w:val="44"/>
        </w:rPr>
        <w:t>202</w:t>
      </w:r>
      <w:r>
        <w:rPr>
          <w:rFonts w:hint="eastAsia" w:ascii="方正小标宋_GBK" w:hAnsi="宋体" w:eastAsia="方正小标宋_GBK" w:cs="宋体"/>
          <w:bCs/>
          <w:kern w:val="0"/>
          <w:sz w:val="44"/>
          <w:szCs w:val="44"/>
          <w:lang w:val="en-US" w:eastAsia="zh-CN"/>
        </w:rPr>
        <w:t>1</w:t>
      </w:r>
      <w:r>
        <w:rPr>
          <w:rFonts w:hint="eastAsia" w:ascii="方正小标宋_GBK" w:hAnsi="宋体" w:eastAsia="方正小标宋_GBK" w:cs="宋体"/>
          <w:bCs/>
          <w:kern w:val="0"/>
          <w:sz w:val="44"/>
          <w:szCs w:val="44"/>
        </w:rPr>
        <w:t>年政府信息公开工作年度报告</w:t>
      </w:r>
    </w:p>
    <w:p>
      <w:pPr>
        <w:widowControl/>
        <w:shd w:val="clear" w:color="auto" w:fill="FFFFFF"/>
        <w:ind w:firstLine="480"/>
        <w:rPr>
          <w:rFonts w:ascii="宋体" w:hAnsi="宋体" w:cs="宋体"/>
          <w:color w:val="333333"/>
          <w:kern w:val="0"/>
          <w:sz w:val="19"/>
          <w:szCs w:val="19"/>
        </w:rPr>
      </w:pPr>
    </w:p>
    <w:p>
      <w:pPr>
        <w:widowControl/>
        <w:shd w:val="clear" w:color="auto" w:fill="FFFFFF"/>
        <w:spacing w:line="560" w:lineRule="exact"/>
        <w:ind w:firstLine="48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bCs/>
          <w:kern w:val="0"/>
          <w:sz w:val="32"/>
          <w:szCs w:val="32"/>
        </w:rPr>
        <w:t>一、总体情况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rPr>
        <w:t>2021年，区农业农村委认真落实党中央、国务院全面推进政务公开各项决策部署，认真执行新修订《中华人民共和国政府信息公开条例》各项规定要求，落实新时代党的建设总要求和新时代党的组织路线，着力深化公开内容、加强政策解读、主动回应关切、健全公开平台、强化督促落实，政府信息公开工作取得</w:t>
      </w:r>
      <w:r>
        <w:rPr>
          <w:rFonts w:hint="default" w:ascii="Times New Roman" w:hAnsi="Times New Roman" w:eastAsia="方正仿宋_GBK" w:cs="Times New Roman"/>
          <w:kern w:val="0"/>
          <w:sz w:val="32"/>
          <w:szCs w:val="32"/>
          <w:lang w:eastAsia="zh-CN"/>
        </w:rPr>
        <w:t>积极进展。</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0" w:right="0" w:rightChars="0"/>
        <w:jc w:val="left"/>
        <w:textAlignment w:val="auto"/>
        <w:rPr>
          <w:rFonts w:hint="default" w:ascii="Times New Roman" w:hAnsi="Times New Roman" w:eastAsia="方正楷体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bidi="ar-SA"/>
        </w:rPr>
        <w:t>主动公开</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202</w:t>
      </w:r>
      <w:r>
        <w:rPr>
          <w:rFonts w:hint="eastAsia" w:eastAsia="方正仿宋_GBK" w:cs="Times New Roman"/>
          <w:kern w:val="0"/>
          <w:sz w:val="32"/>
          <w:szCs w:val="32"/>
          <w:lang w:val="en-US" w:eastAsia="zh-CN" w:bidi="ar-SA"/>
        </w:rPr>
        <w:t>1</w:t>
      </w:r>
      <w:r>
        <w:rPr>
          <w:rFonts w:hint="default" w:ascii="Times New Roman" w:hAnsi="Times New Roman" w:eastAsia="方正仿宋_GBK" w:cs="Times New Roman"/>
          <w:kern w:val="0"/>
          <w:sz w:val="32"/>
          <w:szCs w:val="32"/>
          <w:lang w:val="en-US" w:eastAsia="zh-CN" w:bidi="ar-SA"/>
        </w:rPr>
        <w:t>年12月底，向区政府门户网站报送信息审发通过</w:t>
      </w:r>
      <w:r>
        <w:rPr>
          <w:rFonts w:hint="eastAsia" w:eastAsia="方正仿宋_GBK" w:cs="Times New Roman"/>
          <w:kern w:val="0"/>
          <w:sz w:val="32"/>
          <w:szCs w:val="32"/>
          <w:lang w:val="en-US" w:eastAsia="zh-CN" w:bidi="ar-SA"/>
        </w:rPr>
        <w:t>382</w:t>
      </w:r>
      <w:r>
        <w:rPr>
          <w:rFonts w:hint="default" w:ascii="Times New Roman" w:hAnsi="Times New Roman" w:eastAsia="方正仿宋_GBK" w:cs="Times New Roman"/>
          <w:kern w:val="0"/>
          <w:sz w:val="32"/>
          <w:szCs w:val="32"/>
          <w:lang w:val="en-US" w:eastAsia="zh-CN" w:bidi="ar-SA"/>
        </w:rPr>
        <w:t>条，其中</w:t>
      </w:r>
      <w:r>
        <w:rPr>
          <w:rFonts w:hint="eastAsia"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脱贫攻坚与乡村振兴项目类</w:t>
      </w:r>
      <w:r>
        <w:rPr>
          <w:rFonts w:hint="eastAsia" w:eastAsia="方正仿宋_GBK" w:cs="Times New Roman"/>
          <w:kern w:val="0"/>
          <w:sz w:val="32"/>
          <w:szCs w:val="32"/>
          <w:lang w:val="en-US" w:eastAsia="zh-CN" w:bidi="ar-SA"/>
        </w:rPr>
        <w:t>38条</w:t>
      </w:r>
      <w:r>
        <w:rPr>
          <w:rFonts w:hint="default" w:ascii="Times New Roman" w:hAnsi="Times New Roman" w:eastAsia="方正仿宋_GBK" w:cs="Times New Roman"/>
          <w:kern w:val="0"/>
          <w:sz w:val="32"/>
          <w:szCs w:val="32"/>
          <w:lang w:val="en-US" w:eastAsia="zh-CN" w:bidi="ar-SA"/>
        </w:rPr>
        <w:t>；重大民生类</w:t>
      </w:r>
      <w:r>
        <w:rPr>
          <w:rFonts w:hint="eastAsia" w:eastAsia="方正仿宋_GBK" w:cs="Times New Roman"/>
          <w:kern w:val="0"/>
          <w:sz w:val="32"/>
          <w:szCs w:val="32"/>
          <w:lang w:val="en-US" w:eastAsia="zh-CN" w:bidi="ar-SA"/>
        </w:rPr>
        <w:t>信息20条</w:t>
      </w:r>
      <w:r>
        <w:rPr>
          <w:rFonts w:hint="default" w:ascii="Times New Roman" w:hAnsi="Times New Roman" w:eastAsia="方正仿宋_GBK" w:cs="Times New Roman"/>
          <w:kern w:val="0"/>
          <w:sz w:val="32"/>
          <w:szCs w:val="32"/>
          <w:lang w:val="en-US" w:eastAsia="zh-CN" w:bidi="ar-SA"/>
        </w:rPr>
        <w:t>；涉农</w:t>
      </w:r>
      <w:r>
        <w:rPr>
          <w:rFonts w:hint="eastAsia" w:eastAsia="方正仿宋_GBK" w:cs="Times New Roman"/>
          <w:kern w:val="0"/>
          <w:sz w:val="32"/>
          <w:szCs w:val="32"/>
          <w:lang w:val="en-US" w:eastAsia="zh-CN" w:bidi="ar-SA"/>
        </w:rPr>
        <w:t>补贴</w:t>
      </w:r>
      <w:r>
        <w:rPr>
          <w:rFonts w:hint="default" w:ascii="Times New Roman" w:hAnsi="Times New Roman" w:eastAsia="方正仿宋_GBK" w:cs="Times New Roman"/>
          <w:kern w:val="0"/>
          <w:sz w:val="32"/>
          <w:szCs w:val="32"/>
          <w:lang w:val="en-US" w:eastAsia="zh-CN" w:bidi="ar-SA"/>
        </w:rPr>
        <w:t>领域信息公开</w:t>
      </w:r>
      <w:r>
        <w:rPr>
          <w:rFonts w:hint="eastAsia" w:eastAsia="方正仿宋_GBK" w:cs="Times New Roman"/>
          <w:kern w:val="0"/>
          <w:sz w:val="32"/>
          <w:szCs w:val="32"/>
          <w:lang w:val="en-US" w:eastAsia="zh-CN" w:bidi="ar-SA"/>
        </w:rPr>
        <w:t>36条</w:t>
      </w:r>
      <w:r>
        <w:rPr>
          <w:rFonts w:hint="default" w:ascii="Times New Roman" w:hAnsi="Times New Roman" w:eastAsia="方正仿宋_GBK" w:cs="Times New Roman"/>
          <w:kern w:val="0"/>
          <w:sz w:val="32"/>
          <w:szCs w:val="32"/>
          <w:lang w:val="en-US" w:eastAsia="zh-CN" w:bidi="ar-SA"/>
        </w:rPr>
        <w:t>；涉贫涉乡村振兴领域信息公开</w:t>
      </w:r>
      <w:r>
        <w:rPr>
          <w:rFonts w:hint="eastAsia" w:eastAsia="方正仿宋_GBK" w:cs="Times New Roman"/>
          <w:kern w:val="0"/>
          <w:sz w:val="32"/>
          <w:szCs w:val="32"/>
          <w:lang w:val="en-US" w:eastAsia="zh-CN" w:bidi="ar-SA"/>
        </w:rPr>
        <w:t>27条；</w:t>
      </w:r>
      <w:r>
        <w:rPr>
          <w:rFonts w:hint="default" w:ascii="Times New Roman" w:hAnsi="Times New Roman" w:eastAsia="方正仿宋_GBK" w:cs="Times New Roman"/>
          <w:kern w:val="0"/>
          <w:sz w:val="32"/>
          <w:szCs w:val="32"/>
          <w:lang w:val="en-US" w:eastAsia="zh-CN" w:bidi="ar-SA"/>
        </w:rPr>
        <w:t>政府采购与招投标信息</w:t>
      </w:r>
      <w:r>
        <w:rPr>
          <w:rFonts w:hint="eastAsia" w:eastAsia="方正仿宋_GBK" w:cs="Times New Roman"/>
          <w:kern w:val="0"/>
          <w:sz w:val="32"/>
          <w:szCs w:val="32"/>
          <w:lang w:val="en-US" w:eastAsia="zh-CN" w:bidi="ar-SA"/>
        </w:rPr>
        <w:t>3</w:t>
      </w:r>
      <w:r>
        <w:rPr>
          <w:rFonts w:hint="default" w:ascii="Times New Roman" w:hAnsi="Times New Roman" w:eastAsia="方正仿宋_GBK" w:cs="Times New Roman"/>
          <w:kern w:val="0"/>
          <w:sz w:val="32"/>
          <w:szCs w:val="32"/>
          <w:lang w:val="en-US" w:eastAsia="zh-CN" w:bidi="ar-SA"/>
        </w:rPr>
        <w:t>条</w:t>
      </w:r>
      <w:r>
        <w:rPr>
          <w:rFonts w:hint="eastAsia" w:eastAsia="方正仿宋_GBK" w:cs="Times New Roman"/>
          <w:kern w:val="0"/>
          <w:sz w:val="32"/>
          <w:szCs w:val="32"/>
          <w:lang w:val="en-US" w:eastAsia="zh-CN" w:bidi="ar-SA"/>
        </w:rPr>
        <w:t>；行政处罚信息70条；其他公示信息188条</w:t>
      </w:r>
      <w:r>
        <w:rPr>
          <w:rFonts w:hint="default" w:ascii="Times New Roman" w:hAnsi="Times New Roman" w:eastAsia="方正仿宋_GBK" w:cs="Times New Roman"/>
          <w:kern w:val="0"/>
          <w:sz w:val="32"/>
          <w:szCs w:val="32"/>
          <w:lang w:val="en-US" w:eastAsia="zh-CN" w:bidi="ar-SA"/>
        </w:rPr>
        <w:t>。</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方正楷体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bidi="ar-SA"/>
        </w:rPr>
        <w:t>依申请公开</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切实履行政府信息公开申请受理义务，严格按照办理程序及时限要求，对符合公开条件的及时予以公开，对未到达公开条件或不属于我委掌握的政府信息主动向申请人告知正确处理方式，2021年我委收到政府依申请公开件</w:t>
      </w:r>
      <w:r>
        <w:rPr>
          <w:rFonts w:hint="eastAsia" w:eastAsia="方正仿宋_GBK" w:cs="Times New Roman"/>
          <w:kern w:val="0"/>
          <w:sz w:val="32"/>
          <w:szCs w:val="32"/>
          <w:lang w:val="en-US" w:eastAsia="zh-CN" w:bidi="ar-SA"/>
        </w:rPr>
        <w:t>0</w:t>
      </w:r>
      <w:r>
        <w:rPr>
          <w:rFonts w:hint="default" w:ascii="Times New Roman" w:hAnsi="Times New Roman" w:eastAsia="方正仿宋_GBK" w:cs="Times New Roman"/>
          <w:kern w:val="0"/>
          <w:sz w:val="32"/>
          <w:szCs w:val="32"/>
          <w:lang w:val="en-US" w:eastAsia="zh-CN" w:bidi="ar-SA"/>
        </w:rPr>
        <w:t>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楷体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bidi="ar-SA"/>
        </w:rPr>
        <w:t>（三）政府信息管理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根据全区政府信息公开工作统一部署和要求，我委进一步对在政府信息公开工作中应承担的职责和负责的版块进行细化明确，要求政务公开工作人员必须填写信息公开保密审查表，经综合科科长、分管领导和主要领导逐一审核签字后方可进行发布，规范发布政务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方正楷体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bidi="ar-SA"/>
        </w:rPr>
        <w:t>（四）平台建设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_GBK" w:cs="Times New Roman"/>
          <w:color w:val="0000FF"/>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按照区政府要求，始终把政府网站作为政府信息公开第一平台，不断规范栏目设置，增设基层政务公开的涉农、涉贫涉乡村振兴领域信息公开专栏以及乡村振兴专栏</w:t>
      </w:r>
      <w:r>
        <w:rPr>
          <w:rFonts w:hint="eastAsia" w:ascii="Times New Roman" w:hAnsi="Times New Roman" w:eastAsia="方正仿宋_GBK" w:cs="Times New Roman"/>
          <w:kern w:val="0"/>
          <w:sz w:val="32"/>
          <w:szCs w:val="32"/>
          <w:lang w:val="en-US" w:eastAsia="zh-CN" w:bidi="ar-SA"/>
        </w:rPr>
        <w:t>2个新栏目，并</w:t>
      </w:r>
      <w:r>
        <w:rPr>
          <w:rFonts w:hint="default" w:ascii="Times New Roman" w:hAnsi="Times New Roman" w:eastAsia="方正仿宋_GBK" w:cs="Times New Roman"/>
          <w:kern w:val="0"/>
          <w:sz w:val="32"/>
          <w:szCs w:val="32"/>
          <w:lang w:val="en-US" w:eastAsia="zh-CN" w:bidi="ar-SA"/>
        </w:rPr>
        <w:t>及时维护门户网站各类信息，做到及时更新，严格审核，确保政府公开信息的实效性、准确性，积极发挥政府门户网站作用。</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方正楷体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bidi="ar-SA"/>
        </w:rPr>
        <w:t>监督保障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我委严格落实《中华人民共和国政府信息公开条例》规定，采取日常监督和定期监督结合的方式，确保信息公开落实到位，将政务活动信息报送、采用情况纳入职工年终考核量化指标，制定发布《政府信息公开指南》，自觉接受社会公众监督。</w:t>
      </w:r>
    </w:p>
    <w:p>
      <w:pPr>
        <w:widowControl/>
        <w:shd w:val="clear" w:color="auto" w:fill="FFFFFF"/>
        <w:autoSpaceDN w:val="0"/>
        <w:spacing w:after="240"/>
        <w:ind w:firstLine="48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bCs/>
          <w:kern w:val="0"/>
          <w:sz w:val="32"/>
          <w:szCs w:val="32"/>
        </w:rPr>
        <w:t>二、主动公开政府信息情况</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
      <w:tblGrid>
        <w:gridCol w:w="2509"/>
        <w:gridCol w:w="1842"/>
        <w:gridCol w:w="2552"/>
        <w:gridCol w:w="1989"/>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8892" w:type="dxa"/>
            <w:gridSpan w:val="4"/>
            <w:noWrap w:val="0"/>
            <w:tcMar>
              <w:left w:w="17" w:type="dxa"/>
              <w:right w:w="17" w:type="dxa"/>
            </w:tcMar>
            <w:vAlign w:val="center"/>
          </w:tcPr>
          <w:p>
            <w:pPr>
              <w:jc w:val="center"/>
              <w:rPr>
                <w:rFonts w:hint="default" w:ascii="Times New Roman" w:hAnsi="Times New Roman" w:eastAsia="宋体" w:cs="宋体"/>
                <w:color w:val="000000"/>
                <w:kern w:val="0"/>
                <w:sz w:val="20"/>
                <w:szCs w:val="22"/>
              </w:rPr>
            </w:pPr>
            <w:r>
              <w:rPr>
                <w:rFonts w:hint="default" w:ascii="Times New Roman" w:hAnsi="Times New Roman" w:eastAsia="宋体" w:cs="宋体"/>
                <w:color w:val="000000"/>
                <w:kern w:val="0"/>
                <w:sz w:val="20"/>
                <w:szCs w:val="22"/>
              </w:rPr>
              <w:t>第二十条第（一）项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2509" w:type="dxa"/>
            <w:noWrap w:val="0"/>
            <w:tcMar>
              <w:left w:w="17" w:type="dxa"/>
              <w:right w:w="17" w:type="dxa"/>
            </w:tcMar>
            <w:vAlign w:val="center"/>
          </w:tcPr>
          <w:p>
            <w:pPr>
              <w:jc w:val="center"/>
              <w:rPr>
                <w:rFonts w:hint="default" w:ascii="Times New Roman" w:hAnsi="Times New Roman" w:eastAsia="宋体" w:cs="宋体"/>
                <w:color w:val="000000"/>
                <w:kern w:val="0"/>
                <w:sz w:val="20"/>
                <w:szCs w:val="22"/>
              </w:rPr>
            </w:pPr>
            <w:r>
              <w:rPr>
                <w:rFonts w:hint="default" w:ascii="Times New Roman" w:hAnsi="Times New Roman" w:eastAsia="宋体" w:cs="宋体"/>
                <w:color w:val="000000"/>
                <w:kern w:val="0"/>
                <w:sz w:val="20"/>
                <w:szCs w:val="22"/>
              </w:rPr>
              <w:t>信息内容</w:t>
            </w:r>
          </w:p>
        </w:tc>
        <w:tc>
          <w:tcPr>
            <w:tcW w:w="1842" w:type="dxa"/>
            <w:noWrap w:val="0"/>
            <w:tcMar>
              <w:left w:w="17" w:type="dxa"/>
              <w:right w:w="17" w:type="dxa"/>
            </w:tcMar>
            <w:vAlign w:val="center"/>
          </w:tcPr>
          <w:p>
            <w:pPr>
              <w:jc w:val="center"/>
              <w:rPr>
                <w:rFonts w:hint="default" w:ascii="Times New Roman" w:hAnsi="Times New Roman" w:eastAsia="宋体" w:cs="宋体"/>
                <w:color w:val="000000"/>
                <w:kern w:val="0"/>
                <w:sz w:val="20"/>
                <w:szCs w:val="22"/>
              </w:rPr>
            </w:pPr>
            <w:r>
              <w:rPr>
                <w:rFonts w:hint="default" w:ascii="Times New Roman" w:hAnsi="Times New Roman" w:eastAsia="宋体" w:cs="宋体"/>
                <w:color w:val="000000"/>
                <w:kern w:val="0"/>
                <w:sz w:val="20"/>
                <w:szCs w:val="22"/>
              </w:rPr>
              <w:t>本年制发件数</w:t>
            </w:r>
          </w:p>
        </w:tc>
        <w:tc>
          <w:tcPr>
            <w:tcW w:w="2552" w:type="dxa"/>
            <w:noWrap w:val="0"/>
            <w:tcMar>
              <w:left w:w="17" w:type="dxa"/>
              <w:right w:w="17" w:type="dxa"/>
            </w:tcMar>
            <w:vAlign w:val="center"/>
          </w:tcPr>
          <w:p>
            <w:pPr>
              <w:jc w:val="center"/>
              <w:rPr>
                <w:rFonts w:hint="default" w:ascii="Times New Roman" w:hAnsi="Times New Roman" w:eastAsia="宋体" w:cs="宋体"/>
                <w:color w:val="000000"/>
                <w:kern w:val="0"/>
                <w:sz w:val="20"/>
                <w:szCs w:val="22"/>
              </w:rPr>
            </w:pPr>
            <w:r>
              <w:rPr>
                <w:rFonts w:hint="default" w:ascii="Times New Roman" w:hAnsi="Times New Roman" w:eastAsia="宋体" w:cs="宋体"/>
                <w:color w:val="000000"/>
                <w:kern w:val="0"/>
                <w:sz w:val="20"/>
                <w:szCs w:val="22"/>
              </w:rPr>
              <w:t>本年废止件数</w:t>
            </w:r>
          </w:p>
        </w:tc>
        <w:tc>
          <w:tcPr>
            <w:tcW w:w="1989" w:type="dxa"/>
            <w:noWrap w:val="0"/>
            <w:tcMar>
              <w:left w:w="17" w:type="dxa"/>
              <w:right w:w="17" w:type="dxa"/>
            </w:tcMar>
            <w:vAlign w:val="center"/>
          </w:tcPr>
          <w:p>
            <w:pPr>
              <w:jc w:val="center"/>
              <w:rPr>
                <w:rFonts w:hint="default" w:ascii="Times New Roman" w:hAnsi="Times New Roman" w:eastAsia="宋体" w:cs="宋体"/>
                <w:color w:val="000000"/>
                <w:kern w:val="0"/>
                <w:sz w:val="20"/>
                <w:szCs w:val="22"/>
              </w:rPr>
            </w:pPr>
            <w:r>
              <w:rPr>
                <w:rFonts w:hint="default" w:ascii="Times New Roman" w:hAnsi="Times New Roman" w:eastAsia="宋体" w:cs="宋体"/>
                <w:color w:val="000000"/>
                <w:kern w:val="0"/>
                <w:sz w:val="20"/>
                <w:szCs w:val="22"/>
              </w:rPr>
              <w:t>现行有效件数</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2509" w:type="dxa"/>
            <w:noWrap w:val="0"/>
            <w:tcMar>
              <w:left w:w="17" w:type="dxa"/>
              <w:right w:w="17" w:type="dxa"/>
            </w:tcMar>
            <w:vAlign w:val="center"/>
          </w:tcPr>
          <w:p>
            <w:pPr>
              <w:jc w:val="center"/>
              <w:rPr>
                <w:rFonts w:hint="default" w:ascii="Times New Roman" w:hAnsi="Times New Roman" w:eastAsia="宋体" w:cs="宋体"/>
                <w:color w:val="000000"/>
                <w:kern w:val="0"/>
                <w:sz w:val="20"/>
                <w:szCs w:val="22"/>
              </w:rPr>
            </w:pPr>
            <w:r>
              <w:rPr>
                <w:rFonts w:hint="default" w:ascii="Times New Roman" w:hAnsi="Times New Roman" w:eastAsia="宋体" w:cs="宋体"/>
                <w:color w:val="000000"/>
                <w:kern w:val="0"/>
                <w:sz w:val="20"/>
                <w:szCs w:val="22"/>
              </w:rPr>
              <w:t>规章</w:t>
            </w:r>
          </w:p>
        </w:tc>
        <w:tc>
          <w:tcPr>
            <w:tcW w:w="1842" w:type="dxa"/>
            <w:noWrap w:val="0"/>
            <w:tcMar>
              <w:left w:w="17" w:type="dxa"/>
              <w:right w:w="17" w:type="dxa"/>
            </w:tcMar>
            <w:vAlign w:val="center"/>
          </w:tcPr>
          <w:p>
            <w:pPr>
              <w:jc w:val="center"/>
              <w:rPr>
                <w:rFonts w:hint="default" w:ascii="Times New Roman" w:hAnsi="Times New Roman" w:eastAsia="宋体" w:cs="宋体"/>
                <w:color w:val="000000"/>
                <w:kern w:val="0"/>
                <w:sz w:val="20"/>
                <w:szCs w:val="22"/>
                <w:lang w:val="en-US" w:eastAsia="zh-CN"/>
              </w:rPr>
            </w:pPr>
            <w:r>
              <w:rPr>
                <w:rFonts w:hint="default" w:ascii="Times New Roman" w:hAnsi="Times New Roman" w:eastAsia="宋体" w:cs="宋体"/>
                <w:color w:val="000000"/>
                <w:kern w:val="0"/>
                <w:sz w:val="20"/>
                <w:szCs w:val="22"/>
                <w:lang w:val="en-US" w:eastAsia="zh-CN"/>
              </w:rPr>
              <w:t>0</w:t>
            </w:r>
          </w:p>
        </w:tc>
        <w:tc>
          <w:tcPr>
            <w:tcW w:w="2552" w:type="dxa"/>
            <w:noWrap w:val="0"/>
            <w:tcMar>
              <w:left w:w="17" w:type="dxa"/>
              <w:right w:w="17" w:type="dxa"/>
            </w:tcMar>
            <w:vAlign w:val="center"/>
          </w:tcPr>
          <w:p>
            <w:pPr>
              <w:jc w:val="center"/>
              <w:rPr>
                <w:rFonts w:hint="default" w:ascii="Times New Roman" w:hAnsi="Times New Roman" w:eastAsia="宋体" w:cs="宋体"/>
                <w:color w:val="000000"/>
                <w:kern w:val="0"/>
                <w:sz w:val="20"/>
                <w:szCs w:val="22"/>
                <w:lang w:val="en-US" w:eastAsia="zh-CN"/>
              </w:rPr>
            </w:pPr>
            <w:r>
              <w:rPr>
                <w:rFonts w:hint="default" w:ascii="Times New Roman" w:hAnsi="Times New Roman" w:eastAsia="宋体" w:cs="宋体"/>
                <w:color w:val="000000"/>
                <w:kern w:val="0"/>
                <w:sz w:val="20"/>
                <w:szCs w:val="22"/>
                <w:lang w:val="en-US" w:eastAsia="zh-CN"/>
              </w:rPr>
              <w:t>0</w:t>
            </w:r>
          </w:p>
        </w:tc>
        <w:tc>
          <w:tcPr>
            <w:tcW w:w="1989" w:type="dxa"/>
            <w:noWrap w:val="0"/>
            <w:tcMar>
              <w:left w:w="17" w:type="dxa"/>
              <w:right w:w="17" w:type="dxa"/>
            </w:tcMar>
            <w:vAlign w:val="center"/>
          </w:tcPr>
          <w:p>
            <w:pPr>
              <w:jc w:val="center"/>
              <w:rPr>
                <w:rFonts w:hint="default" w:ascii="Times New Roman" w:hAnsi="Times New Roman" w:eastAsia="宋体" w:cs="宋体"/>
                <w:color w:val="000000"/>
                <w:kern w:val="0"/>
                <w:sz w:val="20"/>
                <w:szCs w:val="22"/>
                <w:lang w:val="en-US" w:eastAsia="zh-CN"/>
              </w:rPr>
            </w:pPr>
            <w:r>
              <w:rPr>
                <w:rFonts w:hint="default" w:ascii="Times New Roman" w:hAnsi="Times New Roman" w:eastAsia="宋体" w:cs="宋体"/>
                <w:color w:val="000000"/>
                <w:kern w:val="0"/>
                <w:sz w:val="20"/>
                <w:szCs w:val="22"/>
                <w:lang w:val="en-US" w:eastAsia="zh-CN"/>
              </w:rPr>
              <w:t>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2509" w:type="dxa"/>
            <w:noWrap w:val="0"/>
            <w:tcMar>
              <w:left w:w="17" w:type="dxa"/>
              <w:right w:w="17" w:type="dxa"/>
            </w:tcMar>
            <w:vAlign w:val="center"/>
          </w:tcPr>
          <w:p>
            <w:pPr>
              <w:jc w:val="center"/>
              <w:rPr>
                <w:rFonts w:hint="default" w:ascii="Times New Roman" w:hAnsi="Times New Roman" w:eastAsia="宋体" w:cs="宋体"/>
                <w:color w:val="000000"/>
                <w:kern w:val="0"/>
                <w:sz w:val="20"/>
                <w:szCs w:val="22"/>
              </w:rPr>
            </w:pPr>
            <w:r>
              <w:rPr>
                <w:rFonts w:hint="default" w:ascii="Times New Roman" w:hAnsi="Times New Roman" w:eastAsia="宋体" w:cs="宋体"/>
                <w:color w:val="000000"/>
                <w:kern w:val="0"/>
                <w:sz w:val="20"/>
                <w:szCs w:val="22"/>
              </w:rPr>
              <w:t>行政规范性文件</w:t>
            </w:r>
          </w:p>
        </w:tc>
        <w:tc>
          <w:tcPr>
            <w:tcW w:w="1842" w:type="dxa"/>
            <w:noWrap w:val="0"/>
            <w:tcMar>
              <w:left w:w="17" w:type="dxa"/>
              <w:right w:w="17" w:type="dxa"/>
            </w:tcMar>
            <w:vAlign w:val="center"/>
          </w:tcPr>
          <w:p>
            <w:pPr>
              <w:jc w:val="center"/>
              <w:rPr>
                <w:rFonts w:hint="default"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1</w:t>
            </w:r>
          </w:p>
        </w:tc>
        <w:tc>
          <w:tcPr>
            <w:tcW w:w="2552" w:type="dxa"/>
            <w:noWrap w:val="0"/>
            <w:tcMar>
              <w:left w:w="17" w:type="dxa"/>
              <w:right w:w="17" w:type="dxa"/>
            </w:tcMar>
            <w:vAlign w:val="center"/>
          </w:tcPr>
          <w:p>
            <w:pPr>
              <w:jc w:val="center"/>
              <w:rPr>
                <w:rFonts w:hint="default"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2</w:t>
            </w:r>
          </w:p>
        </w:tc>
        <w:tc>
          <w:tcPr>
            <w:tcW w:w="1989" w:type="dxa"/>
            <w:noWrap w:val="0"/>
            <w:tcMar>
              <w:left w:w="17" w:type="dxa"/>
              <w:right w:w="17" w:type="dxa"/>
            </w:tcMar>
            <w:vAlign w:val="center"/>
          </w:tcPr>
          <w:p>
            <w:pPr>
              <w:jc w:val="center"/>
              <w:rPr>
                <w:rFonts w:hint="default"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6</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892" w:type="dxa"/>
            <w:gridSpan w:val="4"/>
            <w:noWrap w:val="0"/>
            <w:tcMar>
              <w:left w:w="17" w:type="dxa"/>
              <w:right w:w="17" w:type="dxa"/>
            </w:tcMar>
            <w:vAlign w:val="center"/>
          </w:tcPr>
          <w:p>
            <w:pPr>
              <w:jc w:val="center"/>
              <w:rPr>
                <w:rFonts w:hint="default" w:ascii="Times New Roman" w:hAnsi="Times New Roman" w:eastAsia="宋体" w:cs="宋体"/>
                <w:color w:val="000000"/>
                <w:kern w:val="0"/>
                <w:sz w:val="20"/>
                <w:szCs w:val="22"/>
              </w:rPr>
            </w:pPr>
            <w:r>
              <w:rPr>
                <w:rFonts w:hint="default" w:ascii="Times New Roman" w:hAnsi="Times New Roman" w:eastAsia="宋体" w:cs="宋体"/>
                <w:color w:val="000000"/>
                <w:kern w:val="0"/>
                <w:sz w:val="20"/>
                <w:szCs w:val="22"/>
              </w:rPr>
              <w:t>第二十条第（五）项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09" w:type="dxa"/>
            <w:noWrap w:val="0"/>
            <w:tcMar>
              <w:left w:w="17" w:type="dxa"/>
              <w:right w:w="17" w:type="dxa"/>
            </w:tcMar>
            <w:vAlign w:val="center"/>
          </w:tcPr>
          <w:p>
            <w:pPr>
              <w:jc w:val="center"/>
              <w:rPr>
                <w:rFonts w:hint="default" w:ascii="Times New Roman" w:hAnsi="Times New Roman" w:eastAsia="宋体" w:cs="宋体"/>
                <w:color w:val="000000"/>
                <w:kern w:val="0"/>
                <w:sz w:val="20"/>
                <w:szCs w:val="22"/>
              </w:rPr>
            </w:pPr>
            <w:r>
              <w:rPr>
                <w:rFonts w:hint="default" w:ascii="Times New Roman" w:hAnsi="Times New Roman" w:eastAsia="宋体" w:cs="宋体"/>
                <w:color w:val="000000"/>
                <w:kern w:val="0"/>
                <w:sz w:val="20"/>
                <w:szCs w:val="22"/>
              </w:rPr>
              <w:t>信息内容</w:t>
            </w:r>
          </w:p>
        </w:tc>
        <w:tc>
          <w:tcPr>
            <w:tcW w:w="6383" w:type="dxa"/>
            <w:gridSpan w:val="3"/>
            <w:noWrap w:val="0"/>
            <w:tcMar>
              <w:left w:w="17" w:type="dxa"/>
              <w:right w:w="17" w:type="dxa"/>
            </w:tcMar>
            <w:vAlign w:val="center"/>
          </w:tcPr>
          <w:p>
            <w:pPr>
              <w:jc w:val="center"/>
              <w:rPr>
                <w:rFonts w:hint="default" w:ascii="Times New Roman" w:hAnsi="Times New Roman" w:eastAsia="宋体" w:cs="宋体"/>
                <w:color w:val="000000"/>
                <w:kern w:val="0"/>
                <w:sz w:val="20"/>
                <w:szCs w:val="22"/>
              </w:rPr>
            </w:pPr>
            <w:r>
              <w:rPr>
                <w:rFonts w:hint="default" w:ascii="Times New Roman" w:hAnsi="Times New Roman" w:eastAsia="宋体" w:cs="宋体"/>
                <w:color w:val="000000"/>
                <w:kern w:val="0"/>
                <w:sz w:val="20"/>
                <w:szCs w:val="22"/>
              </w:rPr>
              <w:t>本年处理决定数量</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09" w:type="dxa"/>
            <w:noWrap w:val="0"/>
            <w:tcMar>
              <w:left w:w="17" w:type="dxa"/>
              <w:right w:w="17" w:type="dxa"/>
            </w:tcMar>
            <w:vAlign w:val="center"/>
          </w:tcPr>
          <w:p>
            <w:pPr>
              <w:jc w:val="center"/>
              <w:rPr>
                <w:rFonts w:hint="default" w:ascii="Times New Roman" w:hAnsi="Times New Roman" w:eastAsia="宋体" w:cs="宋体"/>
                <w:color w:val="000000"/>
                <w:kern w:val="0"/>
                <w:sz w:val="20"/>
                <w:szCs w:val="22"/>
              </w:rPr>
            </w:pPr>
            <w:r>
              <w:rPr>
                <w:rFonts w:hint="default" w:ascii="Times New Roman" w:hAnsi="Times New Roman" w:eastAsia="宋体" w:cs="宋体"/>
                <w:color w:val="000000"/>
                <w:kern w:val="0"/>
                <w:sz w:val="20"/>
                <w:szCs w:val="22"/>
              </w:rPr>
              <w:t>行政许可</w:t>
            </w:r>
          </w:p>
        </w:tc>
        <w:tc>
          <w:tcPr>
            <w:tcW w:w="6383" w:type="dxa"/>
            <w:gridSpan w:val="3"/>
            <w:noWrap w:val="0"/>
            <w:tcMar>
              <w:left w:w="17" w:type="dxa"/>
              <w:right w:w="17" w:type="dxa"/>
            </w:tcMar>
            <w:vAlign w:val="center"/>
          </w:tcPr>
          <w:p>
            <w:pPr>
              <w:jc w:val="center"/>
              <w:rPr>
                <w:rFonts w:hint="default" w:ascii="Times New Roman" w:hAnsi="Times New Roman" w:eastAsia="宋体" w:cs="宋体"/>
                <w:color w:val="000000"/>
                <w:kern w:val="0"/>
                <w:sz w:val="20"/>
                <w:szCs w:val="22"/>
                <w:lang w:val="en-US" w:eastAsia="zh-CN"/>
              </w:rPr>
            </w:pPr>
            <w:r>
              <w:rPr>
                <w:rFonts w:hint="default" w:ascii="Times New Roman" w:hAnsi="Times New Roman" w:eastAsia="宋体" w:cs="宋体"/>
                <w:color w:val="000000"/>
                <w:kern w:val="0"/>
                <w:sz w:val="20"/>
                <w:szCs w:val="22"/>
                <w:lang w:val="en-US" w:eastAsia="zh-CN"/>
              </w:rPr>
              <w:t>3428</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892" w:type="dxa"/>
            <w:gridSpan w:val="4"/>
            <w:noWrap w:val="0"/>
            <w:tcMar>
              <w:left w:w="17" w:type="dxa"/>
              <w:right w:w="17" w:type="dxa"/>
            </w:tcMar>
            <w:vAlign w:val="center"/>
          </w:tcPr>
          <w:p>
            <w:pPr>
              <w:jc w:val="center"/>
              <w:rPr>
                <w:rFonts w:hint="default" w:ascii="Times New Roman" w:hAnsi="Times New Roman" w:eastAsia="宋体" w:cs="宋体"/>
                <w:color w:val="000000"/>
                <w:kern w:val="0"/>
                <w:sz w:val="20"/>
                <w:szCs w:val="22"/>
              </w:rPr>
            </w:pPr>
            <w:r>
              <w:rPr>
                <w:rFonts w:hint="default" w:ascii="Times New Roman" w:hAnsi="Times New Roman" w:eastAsia="宋体" w:cs="宋体"/>
                <w:color w:val="000000"/>
                <w:kern w:val="0"/>
                <w:sz w:val="20"/>
                <w:szCs w:val="22"/>
              </w:rPr>
              <w:t>第二十条第（六）项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09" w:type="dxa"/>
            <w:noWrap w:val="0"/>
            <w:tcMar>
              <w:left w:w="17" w:type="dxa"/>
              <w:right w:w="17" w:type="dxa"/>
            </w:tcMar>
            <w:vAlign w:val="center"/>
          </w:tcPr>
          <w:p>
            <w:pPr>
              <w:jc w:val="center"/>
              <w:rPr>
                <w:rFonts w:hint="default" w:ascii="Times New Roman" w:hAnsi="Times New Roman" w:eastAsia="宋体" w:cs="宋体"/>
                <w:color w:val="000000"/>
                <w:kern w:val="0"/>
                <w:sz w:val="20"/>
                <w:szCs w:val="22"/>
              </w:rPr>
            </w:pPr>
            <w:r>
              <w:rPr>
                <w:rFonts w:hint="default" w:ascii="Times New Roman" w:hAnsi="Times New Roman" w:eastAsia="宋体" w:cs="宋体"/>
                <w:color w:val="000000"/>
                <w:kern w:val="0"/>
                <w:sz w:val="20"/>
                <w:szCs w:val="22"/>
              </w:rPr>
              <w:t>信息内容</w:t>
            </w:r>
          </w:p>
        </w:tc>
        <w:tc>
          <w:tcPr>
            <w:tcW w:w="6383" w:type="dxa"/>
            <w:gridSpan w:val="3"/>
            <w:noWrap w:val="0"/>
            <w:tcMar>
              <w:left w:w="17" w:type="dxa"/>
              <w:right w:w="17" w:type="dxa"/>
            </w:tcMar>
            <w:vAlign w:val="center"/>
          </w:tcPr>
          <w:p>
            <w:pPr>
              <w:jc w:val="center"/>
              <w:rPr>
                <w:rFonts w:hint="default" w:ascii="Times New Roman" w:hAnsi="Times New Roman" w:eastAsia="宋体" w:cs="宋体"/>
                <w:color w:val="000000"/>
                <w:kern w:val="0"/>
                <w:sz w:val="20"/>
                <w:szCs w:val="22"/>
              </w:rPr>
            </w:pPr>
            <w:r>
              <w:rPr>
                <w:rFonts w:hint="default" w:ascii="Times New Roman" w:hAnsi="Times New Roman" w:eastAsia="宋体" w:cs="宋体"/>
                <w:color w:val="000000"/>
                <w:kern w:val="0"/>
                <w:sz w:val="20"/>
                <w:szCs w:val="22"/>
              </w:rPr>
              <w:t>本年处理决定数量</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09" w:type="dxa"/>
            <w:noWrap w:val="0"/>
            <w:tcMar>
              <w:left w:w="17" w:type="dxa"/>
              <w:right w:w="17" w:type="dxa"/>
            </w:tcMar>
            <w:vAlign w:val="center"/>
          </w:tcPr>
          <w:p>
            <w:pPr>
              <w:jc w:val="center"/>
              <w:rPr>
                <w:rFonts w:hint="default" w:ascii="Times New Roman" w:hAnsi="Times New Roman" w:eastAsia="宋体" w:cs="宋体"/>
                <w:color w:val="000000"/>
                <w:kern w:val="0"/>
                <w:sz w:val="20"/>
                <w:szCs w:val="22"/>
              </w:rPr>
            </w:pPr>
            <w:r>
              <w:rPr>
                <w:rFonts w:hint="default" w:ascii="Times New Roman" w:hAnsi="Times New Roman" w:eastAsia="宋体" w:cs="宋体"/>
                <w:color w:val="000000"/>
                <w:kern w:val="0"/>
                <w:sz w:val="20"/>
                <w:szCs w:val="22"/>
              </w:rPr>
              <w:t>行政处罚</w:t>
            </w:r>
          </w:p>
        </w:tc>
        <w:tc>
          <w:tcPr>
            <w:tcW w:w="6383" w:type="dxa"/>
            <w:gridSpan w:val="3"/>
            <w:noWrap w:val="0"/>
            <w:tcMar>
              <w:left w:w="17" w:type="dxa"/>
              <w:right w:w="17" w:type="dxa"/>
            </w:tcMar>
            <w:vAlign w:val="center"/>
          </w:tcPr>
          <w:p>
            <w:pPr>
              <w:jc w:val="center"/>
              <w:rPr>
                <w:rFonts w:hint="default" w:ascii="Times New Roman" w:hAnsi="Times New Roman" w:eastAsia="宋体" w:cs="宋体"/>
                <w:color w:val="000000"/>
                <w:kern w:val="0"/>
                <w:sz w:val="20"/>
                <w:szCs w:val="22"/>
                <w:lang w:val="en-US" w:eastAsia="zh-CN"/>
              </w:rPr>
            </w:pPr>
            <w:r>
              <w:rPr>
                <w:rFonts w:hint="default" w:ascii="Times New Roman" w:hAnsi="Times New Roman" w:eastAsia="宋体" w:cs="宋体"/>
                <w:color w:val="000000"/>
                <w:kern w:val="0"/>
                <w:sz w:val="20"/>
                <w:szCs w:val="22"/>
                <w:lang w:val="en-US" w:eastAsia="zh-CN"/>
              </w:rPr>
              <w:t>69</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09" w:type="dxa"/>
            <w:noWrap w:val="0"/>
            <w:tcMar>
              <w:left w:w="17" w:type="dxa"/>
              <w:right w:w="17" w:type="dxa"/>
            </w:tcMar>
            <w:vAlign w:val="center"/>
          </w:tcPr>
          <w:p>
            <w:pPr>
              <w:jc w:val="center"/>
              <w:rPr>
                <w:rFonts w:hint="default" w:ascii="Times New Roman" w:hAnsi="Times New Roman" w:eastAsia="宋体" w:cs="宋体"/>
                <w:color w:val="000000"/>
                <w:kern w:val="0"/>
                <w:sz w:val="20"/>
                <w:szCs w:val="22"/>
              </w:rPr>
            </w:pPr>
            <w:r>
              <w:rPr>
                <w:rFonts w:hint="default" w:ascii="Times New Roman" w:hAnsi="Times New Roman" w:eastAsia="宋体" w:cs="宋体"/>
                <w:color w:val="000000"/>
                <w:kern w:val="0"/>
                <w:sz w:val="20"/>
                <w:szCs w:val="22"/>
              </w:rPr>
              <w:t>行政强制</w:t>
            </w:r>
          </w:p>
        </w:tc>
        <w:tc>
          <w:tcPr>
            <w:tcW w:w="6383" w:type="dxa"/>
            <w:gridSpan w:val="3"/>
            <w:noWrap w:val="0"/>
            <w:tcMar>
              <w:left w:w="17" w:type="dxa"/>
              <w:right w:w="17" w:type="dxa"/>
            </w:tcMar>
            <w:vAlign w:val="center"/>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892" w:type="dxa"/>
            <w:gridSpan w:val="4"/>
            <w:noWrap w:val="0"/>
            <w:tcMar>
              <w:left w:w="17" w:type="dxa"/>
              <w:right w:w="17" w:type="dxa"/>
            </w:tcMar>
            <w:vAlign w:val="center"/>
          </w:tcPr>
          <w:p>
            <w:pPr>
              <w:jc w:val="center"/>
              <w:rPr>
                <w:rFonts w:hint="default" w:ascii="Times New Roman" w:hAnsi="Times New Roman" w:eastAsia="宋体" w:cs="宋体"/>
                <w:color w:val="000000"/>
                <w:kern w:val="0"/>
                <w:sz w:val="20"/>
                <w:szCs w:val="22"/>
              </w:rPr>
            </w:pPr>
            <w:r>
              <w:rPr>
                <w:rFonts w:hint="default" w:ascii="Times New Roman" w:hAnsi="Times New Roman" w:eastAsia="宋体" w:cs="宋体"/>
                <w:color w:val="000000"/>
                <w:kern w:val="0"/>
                <w:sz w:val="20"/>
                <w:szCs w:val="22"/>
              </w:rPr>
              <w:t>第二十条第（八）项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09" w:type="dxa"/>
            <w:noWrap w:val="0"/>
            <w:tcMar>
              <w:left w:w="17" w:type="dxa"/>
              <w:right w:w="17" w:type="dxa"/>
            </w:tcMar>
            <w:vAlign w:val="center"/>
          </w:tcPr>
          <w:p>
            <w:pPr>
              <w:jc w:val="center"/>
              <w:rPr>
                <w:rFonts w:hint="default" w:ascii="Times New Roman" w:hAnsi="Times New Roman" w:eastAsia="宋体" w:cs="宋体"/>
                <w:color w:val="000000"/>
                <w:kern w:val="0"/>
                <w:sz w:val="20"/>
                <w:szCs w:val="22"/>
              </w:rPr>
            </w:pPr>
            <w:r>
              <w:rPr>
                <w:rFonts w:hint="default" w:ascii="Times New Roman" w:hAnsi="Times New Roman" w:eastAsia="宋体" w:cs="宋体"/>
                <w:color w:val="000000"/>
                <w:kern w:val="0"/>
                <w:sz w:val="20"/>
                <w:szCs w:val="22"/>
              </w:rPr>
              <w:t>信息内容</w:t>
            </w:r>
          </w:p>
        </w:tc>
        <w:tc>
          <w:tcPr>
            <w:tcW w:w="6383" w:type="dxa"/>
            <w:gridSpan w:val="3"/>
            <w:noWrap w:val="0"/>
            <w:tcMar>
              <w:left w:w="17" w:type="dxa"/>
              <w:right w:w="17" w:type="dxa"/>
            </w:tcMar>
            <w:vAlign w:val="center"/>
          </w:tcPr>
          <w:p>
            <w:pPr>
              <w:jc w:val="center"/>
              <w:rPr>
                <w:rFonts w:hint="default" w:ascii="Times New Roman" w:hAnsi="Times New Roman" w:eastAsia="宋体" w:cs="宋体"/>
                <w:color w:val="000000"/>
                <w:kern w:val="0"/>
                <w:sz w:val="20"/>
                <w:szCs w:val="22"/>
              </w:rPr>
            </w:pPr>
            <w:r>
              <w:rPr>
                <w:rFonts w:hint="default" w:ascii="Times New Roman" w:hAnsi="Times New Roman" w:eastAsia="宋体" w:cs="宋体"/>
                <w:color w:val="000000"/>
                <w:kern w:val="0"/>
                <w:sz w:val="20"/>
                <w:szCs w:val="22"/>
              </w:rPr>
              <w:t>本年收费金额（单位：万元）</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09" w:type="dxa"/>
            <w:noWrap w:val="0"/>
            <w:tcMar>
              <w:left w:w="17" w:type="dxa"/>
              <w:right w:w="17" w:type="dxa"/>
            </w:tcMar>
            <w:vAlign w:val="center"/>
          </w:tcPr>
          <w:p>
            <w:pPr>
              <w:jc w:val="center"/>
              <w:rPr>
                <w:rFonts w:hint="default" w:ascii="Times New Roman" w:hAnsi="Times New Roman" w:eastAsia="宋体" w:cs="宋体"/>
                <w:color w:val="000000"/>
                <w:kern w:val="0"/>
                <w:sz w:val="20"/>
                <w:szCs w:val="22"/>
              </w:rPr>
            </w:pPr>
            <w:r>
              <w:rPr>
                <w:rFonts w:hint="default" w:ascii="Times New Roman" w:hAnsi="Times New Roman" w:eastAsia="宋体" w:cs="宋体"/>
                <w:color w:val="000000"/>
                <w:kern w:val="0"/>
                <w:sz w:val="20"/>
                <w:szCs w:val="22"/>
              </w:rPr>
              <w:t>行政事业性收费</w:t>
            </w:r>
          </w:p>
        </w:tc>
        <w:tc>
          <w:tcPr>
            <w:tcW w:w="6383" w:type="dxa"/>
            <w:gridSpan w:val="3"/>
            <w:noWrap w:val="0"/>
            <w:tcMar>
              <w:left w:w="17" w:type="dxa"/>
              <w:right w:w="17" w:type="dxa"/>
            </w:tcMar>
            <w:vAlign w:val="center"/>
          </w:tcPr>
          <w:p>
            <w:pPr>
              <w:jc w:val="center"/>
              <w:rPr>
                <w:rFonts w:hint="default" w:ascii="Times New Roman" w:hAnsi="Times New Roman" w:eastAsia="宋体" w:cs="宋体"/>
                <w:color w:val="000000"/>
                <w:kern w:val="0"/>
                <w:sz w:val="20"/>
                <w:szCs w:val="22"/>
                <w:lang w:val="en-US" w:eastAsia="zh-CN"/>
              </w:rPr>
            </w:pPr>
            <w:r>
              <w:rPr>
                <w:rFonts w:hint="default" w:ascii="Times New Roman" w:hAnsi="Times New Roman" w:eastAsia="宋体" w:cs="宋体"/>
                <w:color w:val="000000"/>
                <w:kern w:val="0"/>
                <w:sz w:val="20"/>
                <w:szCs w:val="22"/>
                <w:lang w:val="en-US" w:eastAsia="zh-CN"/>
              </w:rPr>
              <w:t>0</w:t>
            </w:r>
          </w:p>
        </w:tc>
      </w:tr>
    </w:tbl>
    <w:p>
      <w:pPr>
        <w:spacing w:line="600" w:lineRule="exact"/>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三、收到和处理政府信息公开申请情况</w:t>
      </w: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21"/>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jc w:val="center"/>
              <w:rPr>
                <w:rFonts w:hint="default" w:ascii="Times New Roman" w:hAnsi="Times New Roman" w:eastAsia="宋体" w:cs="宋体"/>
                <w:color w:val="000000"/>
                <w:kern w:val="0"/>
                <w:sz w:val="20"/>
                <w:szCs w:val="22"/>
              </w:rPr>
            </w:pPr>
          </w:p>
        </w:tc>
        <w:tc>
          <w:tcPr>
            <w:tcW w:w="4817" w:type="dxa"/>
            <w:gridSpan w:val="7"/>
            <w:tcBorders>
              <w:top w:val="single" w:color="auto" w:sz="8" w:space="0"/>
              <w:left w:val="single" w:color="auto" w:sz="0" w:space="0"/>
              <w:bottom w:val="single" w:color="auto" w:sz="8" w:space="0"/>
              <w:right w:val="single" w:color="auto" w:sz="8" w:space="0"/>
            </w:tcBorders>
            <w:noWrap w:val="0"/>
            <w:tcMar>
              <w:left w:w="57" w:type="dxa"/>
              <w:right w:w="57" w:type="dxa"/>
            </w:tcMar>
            <w:vAlign w:val="center"/>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jc w:val="center"/>
              <w:rPr>
                <w:rFonts w:hint="eastAsia" w:ascii="Times New Roman" w:hAnsi="Times New Roman" w:eastAsia="宋体" w:cs="宋体"/>
                <w:color w:val="000000"/>
                <w:kern w:val="0"/>
                <w:sz w:val="20"/>
                <w:szCs w:val="22"/>
              </w:rPr>
            </w:pPr>
          </w:p>
        </w:tc>
        <w:tc>
          <w:tcPr>
            <w:tcW w:w="688" w:type="dxa"/>
            <w:vMerge w:val="restart"/>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rPr>
              <w:t>自然人</w:t>
            </w:r>
          </w:p>
        </w:tc>
        <w:tc>
          <w:tcPr>
            <w:tcW w:w="3440" w:type="dxa"/>
            <w:gridSpan w:val="5"/>
            <w:tcBorders>
              <w:top w:val="single" w:color="auto" w:sz="8" w:space="0"/>
              <w:left w:val="single" w:color="auto" w:sz="0" w:space="0"/>
              <w:bottom w:val="single" w:color="auto" w:sz="8" w:space="0"/>
              <w:right w:val="single" w:color="auto" w:sz="8" w:space="0"/>
            </w:tcBorders>
            <w:noWrap w:val="0"/>
            <w:tcMar>
              <w:left w:w="108" w:type="dxa"/>
              <w:right w:w="108" w:type="dxa"/>
            </w:tcMar>
            <w:vAlign w:val="center"/>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rPr>
              <w:t>法人或其他组织</w:t>
            </w:r>
          </w:p>
        </w:tc>
        <w:tc>
          <w:tcPr>
            <w:tcW w:w="689" w:type="dxa"/>
            <w:vMerge w:val="restart"/>
            <w:tcBorders>
              <w:top w:val="single" w:color="auto" w:sz="8" w:space="0"/>
              <w:left w:val="single" w:color="auto" w:sz="0" w:space="0"/>
              <w:bottom w:val="outset" w:color="auto" w:sz="8" w:space="0"/>
              <w:right w:val="single" w:color="auto" w:sz="8" w:space="0"/>
            </w:tcBorders>
            <w:noWrap w:val="0"/>
            <w:tcMar>
              <w:left w:w="108" w:type="dxa"/>
              <w:right w:w="108" w:type="dxa"/>
            </w:tcMar>
            <w:vAlign w:val="center"/>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jc w:val="center"/>
              <w:rPr>
                <w:rFonts w:hint="eastAsia" w:ascii="Times New Roman" w:hAnsi="Times New Roman" w:eastAsia="宋体" w:cs="宋体"/>
                <w:color w:val="000000"/>
                <w:kern w:val="0"/>
                <w:sz w:val="20"/>
                <w:szCs w:val="22"/>
              </w:rPr>
            </w:pPr>
          </w:p>
        </w:tc>
        <w:tc>
          <w:tcPr>
            <w:tcW w:w="688" w:type="dxa"/>
            <w:vMerge w:val="continue"/>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宋体"/>
                <w:color w:val="000000"/>
                <w:kern w:val="0"/>
                <w:sz w:val="20"/>
                <w:szCs w:val="22"/>
              </w:rPr>
            </w:pPr>
          </w:p>
        </w:tc>
        <w:tc>
          <w:tcPr>
            <w:tcW w:w="688" w:type="dxa"/>
            <w:tcBorders>
              <w:top w:val="single" w:color="auto" w:sz="0" w:space="0"/>
              <w:left w:val="single" w:color="auto" w:sz="0" w:space="0"/>
              <w:bottom w:val="single" w:color="auto" w:sz="8" w:space="0"/>
              <w:right w:val="single" w:color="auto" w:sz="8" w:space="0"/>
            </w:tcBorders>
            <w:noWrap w:val="0"/>
            <w:tcMar>
              <w:left w:w="108" w:type="dxa"/>
              <w:right w:w="108" w:type="dxa"/>
            </w:tcMar>
            <w:vAlign w:val="center"/>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rPr>
              <w:t>商业</w:t>
            </w:r>
          </w:p>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rPr>
              <w:t>企业</w:t>
            </w:r>
          </w:p>
        </w:tc>
        <w:tc>
          <w:tcPr>
            <w:tcW w:w="688" w:type="dxa"/>
            <w:tcBorders>
              <w:top w:val="single" w:color="auto" w:sz="0" w:space="0"/>
              <w:left w:val="single" w:color="auto" w:sz="0" w:space="0"/>
              <w:bottom w:val="single" w:color="auto" w:sz="8" w:space="0"/>
              <w:right w:val="single" w:color="auto" w:sz="8" w:space="0"/>
            </w:tcBorders>
            <w:noWrap w:val="0"/>
            <w:tcMar>
              <w:left w:w="108" w:type="dxa"/>
              <w:right w:w="108" w:type="dxa"/>
            </w:tcMar>
            <w:vAlign w:val="center"/>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rPr>
              <w:t>科研</w:t>
            </w:r>
          </w:p>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rPr>
              <w:t>机构</w:t>
            </w:r>
          </w:p>
        </w:tc>
        <w:tc>
          <w:tcPr>
            <w:tcW w:w="688" w:type="dxa"/>
            <w:tcBorders>
              <w:top w:val="single" w:color="auto" w:sz="8" w:space="0"/>
              <w:left w:val="single" w:color="auto" w:sz="0" w:space="0"/>
              <w:bottom w:val="single" w:color="auto" w:sz="8" w:space="0"/>
              <w:right w:val="single" w:color="auto" w:sz="8" w:space="0"/>
            </w:tcBorders>
            <w:noWrap w:val="0"/>
            <w:tcMar>
              <w:left w:w="108" w:type="dxa"/>
              <w:right w:w="108" w:type="dxa"/>
            </w:tcMar>
            <w:vAlign w:val="center"/>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rPr>
              <w:t>社会公益组织</w:t>
            </w:r>
          </w:p>
        </w:tc>
        <w:tc>
          <w:tcPr>
            <w:tcW w:w="688" w:type="dxa"/>
            <w:tcBorders>
              <w:top w:val="single" w:color="auto" w:sz="8" w:space="0"/>
              <w:left w:val="single" w:color="auto" w:sz="0" w:space="0"/>
              <w:bottom w:val="single" w:color="auto" w:sz="8" w:space="0"/>
              <w:right w:val="single" w:color="auto" w:sz="8" w:space="0"/>
            </w:tcBorders>
            <w:noWrap w:val="0"/>
            <w:tcMar>
              <w:left w:w="108" w:type="dxa"/>
              <w:right w:w="108" w:type="dxa"/>
            </w:tcMar>
            <w:vAlign w:val="center"/>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rPr>
              <w:t>法律服务机构</w:t>
            </w:r>
          </w:p>
        </w:tc>
        <w:tc>
          <w:tcPr>
            <w:tcW w:w="688" w:type="dxa"/>
            <w:tcBorders>
              <w:top w:val="single" w:color="auto" w:sz="8" w:space="0"/>
              <w:left w:val="single" w:color="auto" w:sz="0" w:space="0"/>
              <w:bottom w:val="single" w:color="auto" w:sz="8" w:space="0"/>
              <w:right w:val="single" w:color="auto" w:sz="8" w:space="0"/>
            </w:tcBorders>
            <w:noWrap w:val="0"/>
            <w:tcMar>
              <w:left w:w="108" w:type="dxa"/>
              <w:right w:w="108" w:type="dxa"/>
            </w:tcMar>
            <w:vAlign w:val="center"/>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rPr>
              <w:t>其他</w:t>
            </w:r>
          </w:p>
        </w:tc>
        <w:tc>
          <w:tcPr>
            <w:tcW w:w="689" w:type="dxa"/>
            <w:vMerge w:val="continue"/>
            <w:tcBorders>
              <w:top w:val="single" w:color="auto" w:sz="8" w:space="0"/>
              <w:left w:val="single" w:color="auto" w:sz="0" w:space="0"/>
              <w:bottom w:val="outset" w:color="auto" w:sz="8" w:space="0"/>
              <w:right w:val="single" w:color="auto" w:sz="8" w:space="0"/>
            </w:tcBorders>
            <w:noWrap w:val="0"/>
            <w:tcMar>
              <w:left w:w="108" w:type="dxa"/>
              <w:right w:w="108" w:type="dxa"/>
            </w:tcMar>
            <w:vAlign w:val="center"/>
          </w:tcPr>
          <w:p>
            <w:pPr>
              <w:jc w:val="center"/>
              <w:rPr>
                <w:rFonts w:hint="eastAsia" w:ascii="Times New Roman" w:hAnsi="Times New Roman" w:eastAsia="宋体" w:cs="宋体"/>
                <w:color w:val="000000"/>
                <w:kern w:val="0"/>
                <w:sz w:val="20"/>
                <w:szCs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rPr>
              <w:t>三、本年度办理结果</w:t>
            </w:r>
          </w:p>
        </w:tc>
        <w:tc>
          <w:tcPr>
            <w:tcW w:w="4164" w:type="dxa"/>
            <w:gridSpan w:val="2"/>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lang w:val="en-US" w:eastAsia="zh-CN"/>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宋体"/>
                <w:color w:val="000000"/>
                <w:kern w:val="0"/>
                <w:sz w:val="20"/>
                <w:szCs w:val="22"/>
              </w:rPr>
            </w:pPr>
          </w:p>
        </w:tc>
        <w:tc>
          <w:tcPr>
            <w:tcW w:w="4164" w:type="dxa"/>
            <w:gridSpan w:val="2"/>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rPr>
              <w:t>（二）部分公开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宋体"/>
                <w:color w:val="000000"/>
                <w:kern w:val="0"/>
                <w:sz w:val="20"/>
                <w:szCs w:val="22"/>
              </w:rPr>
            </w:pPr>
          </w:p>
        </w:tc>
        <w:tc>
          <w:tcPr>
            <w:tcW w:w="943" w:type="dxa"/>
            <w:vMerge w:val="restart"/>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rPr>
              <w:t>（三）不予公开</w:t>
            </w:r>
          </w:p>
        </w:tc>
        <w:tc>
          <w:tcPr>
            <w:tcW w:w="3221"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lang w:val="en-US" w:eastAsia="zh-CN"/>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宋体"/>
                <w:color w:val="000000"/>
                <w:kern w:val="0"/>
                <w:sz w:val="20"/>
                <w:szCs w:val="22"/>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宋体"/>
                <w:color w:val="000000"/>
                <w:kern w:val="0"/>
                <w:sz w:val="20"/>
                <w:szCs w:val="22"/>
              </w:rPr>
            </w:pPr>
          </w:p>
        </w:tc>
        <w:tc>
          <w:tcPr>
            <w:tcW w:w="3221"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宋体"/>
                <w:color w:val="000000"/>
                <w:kern w:val="0"/>
                <w:sz w:val="20"/>
                <w:szCs w:val="22"/>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宋体"/>
                <w:color w:val="000000"/>
                <w:kern w:val="0"/>
                <w:sz w:val="20"/>
                <w:szCs w:val="22"/>
              </w:rPr>
            </w:pPr>
          </w:p>
        </w:tc>
        <w:tc>
          <w:tcPr>
            <w:tcW w:w="3221"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default"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宋体"/>
                <w:color w:val="000000"/>
                <w:kern w:val="0"/>
                <w:sz w:val="20"/>
                <w:szCs w:val="22"/>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宋体"/>
                <w:color w:val="000000"/>
                <w:kern w:val="0"/>
                <w:sz w:val="20"/>
                <w:szCs w:val="22"/>
              </w:rPr>
            </w:pPr>
          </w:p>
        </w:tc>
        <w:tc>
          <w:tcPr>
            <w:tcW w:w="3221"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default"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宋体"/>
                <w:color w:val="000000"/>
                <w:kern w:val="0"/>
                <w:sz w:val="20"/>
                <w:szCs w:val="22"/>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宋体"/>
                <w:color w:val="000000"/>
                <w:kern w:val="0"/>
                <w:sz w:val="20"/>
                <w:szCs w:val="22"/>
              </w:rPr>
            </w:pPr>
          </w:p>
        </w:tc>
        <w:tc>
          <w:tcPr>
            <w:tcW w:w="3221"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宋体"/>
                <w:color w:val="000000"/>
                <w:kern w:val="0"/>
                <w:sz w:val="20"/>
                <w:szCs w:val="22"/>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宋体"/>
                <w:color w:val="000000"/>
                <w:kern w:val="0"/>
                <w:sz w:val="20"/>
                <w:szCs w:val="22"/>
              </w:rPr>
            </w:pPr>
          </w:p>
        </w:tc>
        <w:tc>
          <w:tcPr>
            <w:tcW w:w="3221"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宋体"/>
                <w:color w:val="000000"/>
                <w:kern w:val="0"/>
                <w:sz w:val="20"/>
                <w:szCs w:val="22"/>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宋体"/>
                <w:color w:val="000000"/>
                <w:kern w:val="0"/>
                <w:sz w:val="20"/>
                <w:szCs w:val="22"/>
              </w:rPr>
            </w:pPr>
          </w:p>
        </w:tc>
        <w:tc>
          <w:tcPr>
            <w:tcW w:w="3221"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宋体"/>
                <w:color w:val="000000"/>
                <w:kern w:val="0"/>
                <w:sz w:val="20"/>
                <w:szCs w:val="22"/>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宋体"/>
                <w:color w:val="000000"/>
                <w:kern w:val="0"/>
                <w:sz w:val="20"/>
                <w:szCs w:val="22"/>
              </w:rPr>
            </w:pPr>
          </w:p>
        </w:tc>
        <w:tc>
          <w:tcPr>
            <w:tcW w:w="3221"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宋体"/>
                <w:color w:val="000000"/>
                <w:kern w:val="0"/>
                <w:sz w:val="20"/>
                <w:szCs w:val="22"/>
              </w:rPr>
            </w:pPr>
          </w:p>
        </w:tc>
        <w:tc>
          <w:tcPr>
            <w:tcW w:w="943" w:type="dxa"/>
            <w:vMerge w:val="restart"/>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rPr>
              <w:t>（四）无法提供</w:t>
            </w:r>
          </w:p>
        </w:tc>
        <w:tc>
          <w:tcPr>
            <w:tcW w:w="3221"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宋体"/>
                <w:color w:val="000000"/>
                <w:kern w:val="0"/>
                <w:sz w:val="20"/>
                <w:szCs w:val="22"/>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宋体"/>
                <w:color w:val="000000"/>
                <w:kern w:val="0"/>
                <w:sz w:val="20"/>
                <w:szCs w:val="22"/>
              </w:rPr>
            </w:pPr>
          </w:p>
        </w:tc>
        <w:tc>
          <w:tcPr>
            <w:tcW w:w="3221"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宋体"/>
                <w:color w:val="000000"/>
                <w:kern w:val="0"/>
                <w:sz w:val="20"/>
                <w:szCs w:val="22"/>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宋体"/>
                <w:color w:val="000000"/>
                <w:kern w:val="0"/>
                <w:sz w:val="20"/>
                <w:szCs w:val="22"/>
              </w:rPr>
            </w:pPr>
          </w:p>
        </w:tc>
        <w:tc>
          <w:tcPr>
            <w:tcW w:w="3221"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767"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宋体"/>
                <w:color w:val="000000"/>
                <w:kern w:val="0"/>
                <w:sz w:val="20"/>
                <w:szCs w:val="22"/>
              </w:rPr>
            </w:pPr>
          </w:p>
        </w:tc>
        <w:tc>
          <w:tcPr>
            <w:tcW w:w="943" w:type="dxa"/>
            <w:vMerge w:val="restart"/>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rPr>
              <w:t>（五）不予处理</w:t>
            </w:r>
          </w:p>
        </w:tc>
        <w:tc>
          <w:tcPr>
            <w:tcW w:w="3221"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宋体"/>
                <w:color w:val="000000"/>
                <w:kern w:val="0"/>
                <w:sz w:val="20"/>
                <w:szCs w:val="22"/>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宋体"/>
                <w:color w:val="000000"/>
                <w:kern w:val="0"/>
                <w:sz w:val="20"/>
                <w:szCs w:val="22"/>
              </w:rPr>
            </w:pPr>
          </w:p>
        </w:tc>
        <w:tc>
          <w:tcPr>
            <w:tcW w:w="3221"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rPr>
              <w:t>2.重复申请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default"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宋体"/>
                <w:color w:val="000000"/>
                <w:kern w:val="0"/>
                <w:sz w:val="20"/>
                <w:szCs w:val="22"/>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宋体"/>
                <w:color w:val="000000"/>
                <w:kern w:val="0"/>
                <w:sz w:val="20"/>
                <w:szCs w:val="22"/>
              </w:rPr>
            </w:pPr>
          </w:p>
        </w:tc>
        <w:tc>
          <w:tcPr>
            <w:tcW w:w="3221"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宋体"/>
                <w:color w:val="000000"/>
                <w:kern w:val="0"/>
                <w:sz w:val="20"/>
                <w:szCs w:val="22"/>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宋体"/>
                <w:color w:val="000000"/>
                <w:kern w:val="0"/>
                <w:sz w:val="20"/>
                <w:szCs w:val="22"/>
              </w:rPr>
            </w:pPr>
          </w:p>
        </w:tc>
        <w:tc>
          <w:tcPr>
            <w:tcW w:w="3221"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宋体"/>
                <w:color w:val="000000"/>
                <w:kern w:val="0"/>
                <w:sz w:val="20"/>
                <w:szCs w:val="22"/>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宋体"/>
                <w:color w:val="000000"/>
                <w:kern w:val="0"/>
                <w:sz w:val="20"/>
                <w:szCs w:val="22"/>
              </w:rPr>
            </w:pPr>
          </w:p>
        </w:tc>
        <w:tc>
          <w:tcPr>
            <w:tcW w:w="3221"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rPr>
              <w:t>5.要求行政机关确认或重新出具已获取信息</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lang w:val="en-US" w:eastAsia="zh-CN"/>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lang w:val="en-US" w:eastAsia="zh-CN"/>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lang w:val="en-US" w:eastAsia="zh-CN"/>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9"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宋体"/>
                <w:color w:val="000000"/>
                <w:kern w:val="0"/>
                <w:sz w:val="20"/>
                <w:szCs w:val="22"/>
              </w:rPr>
            </w:pPr>
          </w:p>
        </w:tc>
        <w:tc>
          <w:tcPr>
            <w:tcW w:w="943" w:type="dxa"/>
            <w:vMerge w:val="restart"/>
            <w:tcBorders>
              <w:top w:val="outset" w:color="auto" w:sz="8" w:space="0"/>
              <w:left w:val="single" w:color="auto" w:sz="0" w:space="0"/>
              <w:bottom w:val="outset" w:color="auto" w:sz="8" w:space="0"/>
              <w:right w:val="single" w:color="auto" w:sz="8" w:space="0"/>
            </w:tcBorders>
            <w:noWrap w:val="0"/>
            <w:tcMar>
              <w:left w:w="57" w:type="dxa"/>
              <w:right w:w="57" w:type="dxa"/>
            </w:tcMar>
            <w:vAlign w:val="center"/>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rPr>
              <w:t>（六）其他处理</w:t>
            </w:r>
          </w:p>
        </w:tc>
        <w:tc>
          <w:tcPr>
            <w:tcW w:w="3221"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p>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宋体"/>
                <w:color w:val="000000"/>
                <w:kern w:val="0"/>
                <w:sz w:val="20"/>
                <w:szCs w:val="22"/>
              </w:rPr>
            </w:pPr>
          </w:p>
        </w:tc>
        <w:tc>
          <w:tcPr>
            <w:tcW w:w="943" w:type="dxa"/>
            <w:vMerge w:val="continue"/>
            <w:tcBorders>
              <w:top w:val="outset" w:color="auto" w:sz="8" w:space="0"/>
              <w:left w:val="single" w:color="auto" w:sz="0" w:space="0"/>
              <w:bottom w:val="outset"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宋体"/>
                <w:color w:val="000000"/>
                <w:kern w:val="0"/>
                <w:sz w:val="20"/>
                <w:szCs w:val="22"/>
              </w:rPr>
            </w:pPr>
          </w:p>
        </w:tc>
        <w:tc>
          <w:tcPr>
            <w:tcW w:w="3221"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p>
          <w:p>
            <w:pPr>
              <w:jc w:val="center"/>
              <w:rPr>
                <w:rFonts w:hint="default" w:ascii="Times New Roman" w:hAnsi="Times New Roman" w:eastAsia="宋体" w:cs="宋体"/>
                <w:color w:val="000000"/>
                <w:kern w:val="0"/>
                <w:sz w:val="20"/>
                <w:szCs w:val="22"/>
              </w:rPr>
            </w:pPr>
            <w:bookmarkStart w:id="0" w:name="_GoBack"/>
            <w:bookmarkEnd w:id="0"/>
            <w:r>
              <w:rPr>
                <w:rFonts w:hint="eastAsia" w:ascii="Times New Roman" w:hAnsi="Times New Roman" w:eastAsia="宋体" w:cs="宋体"/>
                <w:color w:val="000000"/>
                <w:kern w:val="0"/>
                <w:sz w:val="20"/>
                <w:szCs w:val="2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宋体"/>
                <w:color w:val="000000"/>
                <w:kern w:val="0"/>
                <w:sz w:val="20"/>
                <w:szCs w:val="22"/>
              </w:rPr>
            </w:pPr>
          </w:p>
        </w:tc>
        <w:tc>
          <w:tcPr>
            <w:tcW w:w="943" w:type="dxa"/>
            <w:vMerge w:val="continue"/>
            <w:tcBorders>
              <w:top w:val="outset" w:color="auto" w:sz="8" w:space="0"/>
              <w:left w:val="single" w:color="auto" w:sz="0" w:space="0"/>
              <w:bottom w:val="outset"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宋体"/>
                <w:color w:val="000000"/>
                <w:kern w:val="0"/>
                <w:sz w:val="20"/>
                <w:szCs w:val="22"/>
              </w:rPr>
            </w:pPr>
          </w:p>
        </w:tc>
        <w:tc>
          <w:tcPr>
            <w:tcW w:w="3221"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宋体"/>
                <w:color w:val="000000"/>
                <w:kern w:val="0"/>
                <w:sz w:val="20"/>
                <w:szCs w:val="22"/>
              </w:rPr>
            </w:pPr>
          </w:p>
        </w:tc>
        <w:tc>
          <w:tcPr>
            <w:tcW w:w="4164" w:type="dxa"/>
            <w:gridSpan w:val="2"/>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Times New Roman" w:hAnsi="Times New Roman" w:eastAsia="宋体" w:cs="宋体"/>
                <w:color w:val="000000"/>
                <w:kern w:val="0"/>
                <w:sz w:val="20"/>
                <w:szCs w:val="22"/>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r>
    </w:tbl>
    <w:p>
      <w:pPr>
        <w:widowControl/>
        <w:shd w:val="clear" w:color="auto" w:fill="FFFFFF"/>
        <w:autoSpaceDN w:val="0"/>
        <w:ind w:firstLine="48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bCs/>
          <w:kern w:val="0"/>
          <w:sz w:val="32"/>
          <w:szCs w:val="32"/>
        </w:rPr>
        <w:t>四、政府信息公开行政复议、行政诉讼情况</w:t>
      </w:r>
    </w:p>
    <w:tbl>
      <w:tblPr>
        <w:tblStyle w:val="3"/>
        <w:tblW w:w="8903"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
      <w:tblGrid>
        <w:gridCol w:w="560"/>
        <w:gridCol w:w="518"/>
        <w:gridCol w:w="546"/>
        <w:gridCol w:w="518"/>
        <w:gridCol w:w="574"/>
        <w:gridCol w:w="550"/>
        <w:gridCol w:w="605"/>
        <w:gridCol w:w="605"/>
        <w:gridCol w:w="605"/>
        <w:gridCol w:w="491"/>
        <w:gridCol w:w="605"/>
        <w:gridCol w:w="605"/>
        <w:gridCol w:w="605"/>
        <w:gridCol w:w="606"/>
        <w:gridCol w:w="910"/>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2716" w:type="dxa"/>
            <w:gridSpan w:val="5"/>
            <w:noWrap w:val="0"/>
            <w:tcMar>
              <w:left w:w="17" w:type="dxa"/>
              <w:right w:w="17" w:type="dxa"/>
            </w:tcMar>
            <w:vAlign w:val="center"/>
          </w:tcPr>
          <w:p>
            <w:pPr>
              <w:jc w:val="center"/>
              <w:rPr>
                <w:rFonts w:hint="default" w:ascii="Times New Roman" w:hAnsi="Times New Roman" w:eastAsia="宋体" w:cs="宋体"/>
                <w:color w:val="000000"/>
                <w:kern w:val="0"/>
                <w:sz w:val="20"/>
                <w:szCs w:val="22"/>
              </w:rPr>
            </w:pPr>
            <w:r>
              <w:rPr>
                <w:rFonts w:hint="default" w:ascii="Times New Roman" w:hAnsi="Times New Roman" w:eastAsia="宋体" w:cs="宋体"/>
                <w:color w:val="000000"/>
                <w:kern w:val="0"/>
                <w:sz w:val="20"/>
                <w:szCs w:val="22"/>
              </w:rPr>
              <w:t>行政复议</w:t>
            </w:r>
          </w:p>
        </w:tc>
        <w:tc>
          <w:tcPr>
            <w:tcW w:w="6187" w:type="dxa"/>
            <w:gridSpan w:val="10"/>
            <w:noWrap w:val="0"/>
            <w:tcMar>
              <w:left w:w="17" w:type="dxa"/>
              <w:right w:w="17" w:type="dxa"/>
            </w:tcMar>
            <w:vAlign w:val="center"/>
          </w:tcPr>
          <w:p>
            <w:pPr>
              <w:jc w:val="center"/>
              <w:rPr>
                <w:rFonts w:hint="default" w:ascii="Times New Roman" w:hAnsi="Times New Roman" w:eastAsia="宋体" w:cs="宋体"/>
                <w:color w:val="000000"/>
                <w:kern w:val="0"/>
                <w:sz w:val="20"/>
                <w:szCs w:val="22"/>
              </w:rPr>
            </w:pPr>
            <w:r>
              <w:rPr>
                <w:rFonts w:hint="default" w:ascii="Times New Roman" w:hAnsi="Times New Roman" w:eastAsia="宋体" w:cs="宋体"/>
                <w:color w:val="000000"/>
                <w:kern w:val="0"/>
                <w:sz w:val="20"/>
                <w:szCs w:val="22"/>
              </w:rPr>
              <w:t>行    政    诉    讼</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35" w:hRule="atLeast"/>
          <w:jc w:val="center"/>
        </w:trPr>
        <w:tc>
          <w:tcPr>
            <w:tcW w:w="560" w:type="dxa"/>
            <w:vMerge w:val="restart"/>
            <w:noWrap w:val="0"/>
            <w:tcMar>
              <w:left w:w="17" w:type="dxa"/>
              <w:right w:w="17" w:type="dxa"/>
            </w:tcMar>
            <w:vAlign w:val="center"/>
          </w:tcPr>
          <w:p>
            <w:pPr>
              <w:jc w:val="center"/>
              <w:rPr>
                <w:rFonts w:hint="default" w:ascii="Times New Roman" w:hAnsi="Times New Roman" w:eastAsia="宋体" w:cs="宋体"/>
                <w:color w:val="000000"/>
                <w:kern w:val="0"/>
                <w:sz w:val="20"/>
                <w:szCs w:val="22"/>
              </w:rPr>
            </w:pPr>
            <w:r>
              <w:rPr>
                <w:rFonts w:hint="default" w:ascii="Times New Roman" w:hAnsi="Times New Roman" w:eastAsia="宋体" w:cs="宋体"/>
                <w:color w:val="000000"/>
                <w:kern w:val="0"/>
                <w:sz w:val="20"/>
                <w:szCs w:val="22"/>
              </w:rPr>
              <w:t>结果维持</w:t>
            </w:r>
          </w:p>
        </w:tc>
        <w:tc>
          <w:tcPr>
            <w:tcW w:w="518" w:type="dxa"/>
            <w:vMerge w:val="restart"/>
            <w:noWrap w:val="0"/>
            <w:tcMar>
              <w:left w:w="17" w:type="dxa"/>
              <w:right w:w="17" w:type="dxa"/>
            </w:tcMar>
            <w:vAlign w:val="center"/>
          </w:tcPr>
          <w:p>
            <w:pPr>
              <w:jc w:val="center"/>
              <w:rPr>
                <w:rFonts w:hint="default" w:ascii="Times New Roman" w:hAnsi="Times New Roman" w:eastAsia="宋体" w:cs="宋体"/>
                <w:color w:val="000000"/>
                <w:kern w:val="0"/>
                <w:sz w:val="20"/>
                <w:szCs w:val="22"/>
              </w:rPr>
            </w:pPr>
            <w:r>
              <w:rPr>
                <w:rFonts w:hint="default" w:ascii="Times New Roman" w:hAnsi="Times New Roman" w:eastAsia="宋体" w:cs="宋体"/>
                <w:color w:val="000000"/>
                <w:kern w:val="0"/>
                <w:sz w:val="20"/>
                <w:szCs w:val="22"/>
              </w:rPr>
              <w:t>结果纠正</w:t>
            </w:r>
          </w:p>
        </w:tc>
        <w:tc>
          <w:tcPr>
            <w:tcW w:w="546" w:type="dxa"/>
            <w:vMerge w:val="restart"/>
            <w:noWrap w:val="0"/>
            <w:tcMar>
              <w:left w:w="17" w:type="dxa"/>
              <w:right w:w="17" w:type="dxa"/>
            </w:tcMar>
            <w:vAlign w:val="center"/>
          </w:tcPr>
          <w:p>
            <w:pPr>
              <w:jc w:val="center"/>
              <w:rPr>
                <w:rFonts w:hint="default" w:ascii="Times New Roman" w:hAnsi="Times New Roman" w:eastAsia="宋体" w:cs="宋体"/>
                <w:color w:val="000000"/>
                <w:kern w:val="0"/>
                <w:sz w:val="20"/>
                <w:szCs w:val="22"/>
              </w:rPr>
            </w:pPr>
            <w:r>
              <w:rPr>
                <w:rFonts w:hint="default" w:ascii="Times New Roman" w:hAnsi="Times New Roman" w:eastAsia="宋体" w:cs="宋体"/>
                <w:color w:val="000000"/>
                <w:kern w:val="0"/>
                <w:sz w:val="20"/>
                <w:szCs w:val="22"/>
              </w:rPr>
              <w:t>其他结果</w:t>
            </w:r>
          </w:p>
        </w:tc>
        <w:tc>
          <w:tcPr>
            <w:tcW w:w="518" w:type="dxa"/>
            <w:vMerge w:val="restart"/>
            <w:noWrap w:val="0"/>
            <w:tcMar>
              <w:left w:w="17" w:type="dxa"/>
              <w:right w:w="17" w:type="dxa"/>
            </w:tcMar>
            <w:vAlign w:val="center"/>
          </w:tcPr>
          <w:p>
            <w:pPr>
              <w:jc w:val="center"/>
              <w:rPr>
                <w:rFonts w:hint="default" w:ascii="Times New Roman" w:hAnsi="Times New Roman" w:eastAsia="宋体" w:cs="宋体"/>
                <w:color w:val="000000"/>
                <w:kern w:val="0"/>
                <w:sz w:val="20"/>
                <w:szCs w:val="22"/>
              </w:rPr>
            </w:pPr>
            <w:r>
              <w:rPr>
                <w:rFonts w:hint="default" w:ascii="Times New Roman" w:hAnsi="Times New Roman" w:eastAsia="宋体" w:cs="宋体"/>
                <w:color w:val="000000"/>
                <w:kern w:val="0"/>
                <w:sz w:val="20"/>
                <w:szCs w:val="22"/>
              </w:rPr>
              <w:t>尚未审结</w:t>
            </w:r>
          </w:p>
        </w:tc>
        <w:tc>
          <w:tcPr>
            <w:tcW w:w="574" w:type="dxa"/>
            <w:vMerge w:val="restart"/>
            <w:noWrap w:val="0"/>
            <w:tcMar>
              <w:left w:w="17" w:type="dxa"/>
              <w:right w:w="17" w:type="dxa"/>
            </w:tcMar>
            <w:vAlign w:val="center"/>
          </w:tcPr>
          <w:p>
            <w:pPr>
              <w:jc w:val="center"/>
              <w:rPr>
                <w:rFonts w:hint="default" w:ascii="Times New Roman" w:hAnsi="Times New Roman" w:eastAsia="宋体" w:cs="宋体"/>
                <w:color w:val="000000"/>
                <w:kern w:val="0"/>
                <w:sz w:val="20"/>
                <w:szCs w:val="22"/>
              </w:rPr>
            </w:pPr>
            <w:r>
              <w:rPr>
                <w:rFonts w:hint="default" w:ascii="Times New Roman" w:hAnsi="Times New Roman" w:eastAsia="宋体" w:cs="宋体"/>
                <w:color w:val="000000"/>
                <w:kern w:val="0"/>
                <w:sz w:val="20"/>
                <w:szCs w:val="22"/>
              </w:rPr>
              <w:t>总计</w:t>
            </w:r>
          </w:p>
        </w:tc>
        <w:tc>
          <w:tcPr>
            <w:tcW w:w="2856" w:type="dxa"/>
            <w:gridSpan w:val="5"/>
            <w:noWrap w:val="0"/>
            <w:tcMar>
              <w:left w:w="17" w:type="dxa"/>
              <w:right w:w="17" w:type="dxa"/>
            </w:tcMar>
            <w:vAlign w:val="center"/>
          </w:tcPr>
          <w:p>
            <w:pPr>
              <w:jc w:val="center"/>
              <w:rPr>
                <w:rFonts w:hint="default" w:ascii="Times New Roman" w:hAnsi="Times New Roman" w:eastAsia="宋体" w:cs="宋体"/>
                <w:color w:val="000000"/>
                <w:kern w:val="0"/>
                <w:sz w:val="20"/>
                <w:szCs w:val="22"/>
              </w:rPr>
            </w:pPr>
            <w:r>
              <w:rPr>
                <w:rFonts w:hint="default" w:ascii="Times New Roman" w:hAnsi="Times New Roman" w:eastAsia="宋体" w:cs="宋体"/>
                <w:color w:val="000000"/>
                <w:kern w:val="0"/>
                <w:sz w:val="20"/>
                <w:szCs w:val="22"/>
              </w:rPr>
              <w:t>未经复议直接起诉</w:t>
            </w:r>
          </w:p>
        </w:tc>
        <w:tc>
          <w:tcPr>
            <w:tcW w:w="3331" w:type="dxa"/>
            <w:gridSpan w:val="5"/>
            <w:noWrap w:val="0"/>
            <w:tcMar>
              <w:left w:w="17" w:type="dxa"/>
              <w:right w:w="17" w:type="dxa"/>
            </w:tcMar>
            <w:vAlign w:val="center"/>
          </w:tcPr>
          <w:p>
            <w:pPr>
              <w:jc w:val="center"/>
              <w:rPr>
                <w:rFonts w:hint="default" w:ascii="Times New Roman" w:hAnsi="Times New Roman" w:eastAsia="宋体" w:cs="宋体"/>
                <w:color w:val="000000"/>
                <w:kern w:val="0"/>
                <w:sz w:val="20"/>
                <w:szCs w:val="22"/>
              </w:rPr>
            </w:pPr>
            <w:r>
              <w:rPr>
                <w:rFonts w:hint="default" w:ascii="Times New Roman" w:hAnsi="Times New Roman" w:eastAsia="宋体" w:cs="宋体"/>
                <w:color w:val="000000"/>
                <w:kern w:val="0"/>
                <w:sz w:val="20"/>
                <w:szCs w:val="22"/>
              </w:rPr>
              <w:t>复议后起诉</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560" w:type="dxa"/>
            <w:vMerge w:val="continue"/>
            <w:noWrap w:val="0"/>
            <w:tcMar>
              <w:left w:w="17" w:type="dxa"/>
              <w:right w:w="17" w:type="dxa"/>
            </w:tcMar>
            <w:vAlign w:val="center"/>
          </w:tcPr>
          <w:p>
            <w:pPr>
              <w:jc w:val="center"/>
              <w:rPr>
                <w:rFonts w:hint="default" w:ascii="Times New Roman" w:hAnsi="Times New Roman" w:eastAsia="宋体" w:cs="宋体"/>
                <w:color w:val="000000"/>
                <w:kern w:val="0"/>
                <w:sz w:val="20"/>
                <w:szCs w:val="22"/>
              </w:rPr>
            </w:pPr>
          </w:p>
        </w:tc>
        <w:tc>
          <w:tcPr>
            <w:tcW w:w="518" w:type="dxa"/>
            <w:vMerge w:val="continue"/>
            <w:noWrap w:val="0"/>
            <w:tcMar>
              <w:left w:w="17" w:type="dxa"/>
              <w:right w:w="17" w:type="dxa"/>
            </w:tcMar>
            <w:vAlign w:val="center"/>
          </w:tcPr>
          <w:p>
            <w:pPr>
              <w:jc w:val="center"/>
              <w:rPr>
                <w:rFonts w:hint="default" w:ascii="Times New Roman" w:hAnsi="Times New Roman" w:eastAsia="宋体" w:cs="宋体"/>
                <w:color w:val="000000"/>
                <w:kern w:val="0"/>
                <w:sz w:val="20"/>
                <w:szCs w:val="22"/>
              </w:rPr>
            </w:pPr>
          </w:p>
        </w:tc>
        <w:tc>
          <w:tcPr>
            <w:tcW w:w="546" w:type="dxa"/>
            <w:vMerge w:val="continue"/>
            <w:noWrap w:val="0"/>
            <w:tcMar>
              <w:left w:w="17" w:type="dxa"/>
              <w:right w:w="17" w:type="dxa"/>
            </w:tcMar>
            <w:vAlign w:val="center"/>
          </w:tcPr>
          <w:p>
            <w:pPr>
              <w:jc w:val="center"/>
              <w:rPr>
                <w:rFonts w:hint="default" w:ascii="Times New Roman" w:hAnsi="Times New Roman" w:eastAsia="宋体" w:cs="宋体"/>
                <w:color w:val="000000"/>
                <w:kern w:val="0"/>
                <w:sz w:val="20"/>
                <w:szCs w:val="22"/>
              </w:rPr>
            </w:pPr>
          </w:p>
        </w:tc>
        <w:tc>
          <w:tcPr>
            <w:tcW w:w="518" w:type="dxa"/>
            <w:vMerge w:val="continue"/>
            <w:noWrap w:val="0"/>
            <w:tcMar>
              <w:left w:w="17" w:type="dxa"/>
              <w:right w:w="17" w:type="dxa"/>
            </w:tcMar>
            <w:vAlign w:val="center"/>
          </w:tcPr>
          <w:p>
            <w:pPr>
              <w:jc w:val="center"/>
              <w:rPr>
                <w:rFonts w:hint="default" w:ascii="Times New Roman" w:hAnsi="Times New Roman" w:eastAsia="宋体" w:cs="宋体"/>
                <w:color w:val="000000"/>
                <w:kern w:val="0"/>
                <w:sz w:val="20"/>
                <w:szCs w:val="22"/>
              </w:rPr>
            </w:pPr>
          </w:p>
        </w:tc>
        <w:tc>
          <w:tcPr>
            <w:tcW w:w="574" w:type="dxa"/>
            <w:vMerge w:val="continue"/>
            <w:noWrap w:val="0"/>
            <w:tcMar>
              <w:left w:w="17" w:type="dxa"/>
              <w:right w:w="17" w:type="dxa"/>
            </w:tcMar>
            <w:vAlign w:val="center"/>
          </w:tcPr>
          <w:p>
            <w:pPr>
              <w:jc w:val="center"/>
              <w:rPr>
                <w:rFonts w:hint="default" w:ascii="Times New Roman" w:hAnsi="Times New Roman" w:eastAsia="宋体" w:cs="宋体"/>
                <w:color w:val="000000"/>
                <w:kern w:val="0"/>
                <w:sz w:val="20"/>
                <w:szCs w:val="22"/>
              </w:rPr>
            </w:pPr>
          </w:p>
        </w:tc>
        <w:tc>
          <w:tcPr>
            <w:tcW w:w="550" w:type="dxa"/>
            <w:noWrap w:val="0"/>
            <w:tcMar>
              <w:left w:w="17" w:type="dxa"/>
              <w:right w:w="17" w:type="dxa"/>
            </w:tcMar>
            <w:vAlign w:val="center"/>
          </w:tcPr>
          <w:p>
            <w:pPr>
              <w:jc w:val="center"/>
              <w:rPr>
                <w:rFonts w:hint="default" w:ascii="Times New Roman" w:hAnsi="Times New Roman" w:eastAsia="宋体" w:cs="宋体"/>
                <w:color w:val="000000"/>
                <w:kern w:val="0"/>
                <w:sz w:val="20"/>
                <w:szCs w:val="22"/>
              </w:rPr>
            </w:pPr>
            <w:r>
              <w:rPr>
                <w:rFonts w:hint="default" w:ascii="Times New Roman" w:hAnsi="Times New Roman" w:eastAsia="宋体" w:cs="宋体"/>
                <w:color w:val="000000"/>
                <w:kern w:val="0"/>
                <w:sz w:val="20"/>
                <w:szCs w:val="22"/>
              </w:rPr>
              <w:t>结果维持</w:t>
            </w:r>
          </w:p>
        </w:tc>
        <w:tc>
          <w:tcPr>
            <w:tcW w:w="605" w:type="dxa"/>
            <w:noWrap w:val="0"/>
            <w:tcMar>
              <w:left w:w="17" w:type="dxa"/>
              <w:right w:w="17" w:type="dxa"/>
            </w:tcMar>
            <w:vAlign w:val="center"/>
          </w:tcPr>
          <w:p>
            <w:pPr>
              <w:jc w:val="center"/>
              <w:rPr>
                <w:rFonts w:hint="default" w:ascii="Times New Roman" w:hAnsi="Times New Roman" w:eastAsia="宋体" w:cs="宋体"/>
                <w:color w:val="000000"/>
                <w:kern w:val="0"/>
                <w:sz w:val="20"/>
                <w:szCs w:val="22"/>
              </w:rPr>
            </w:pPr>
            <w:r>
              <w:rPr>
                <w:rFonts w:hint="default" w:ascii="Times New Roman" w:hAnsi="Times New Roman" w:eastAsia="宋体" w:cs="宋体"/>
                <w:color w:val="000000"/>
                <w:kern w:val="0"/>
                <w:sz w:val="20"/>
                <w:szCs w:val="22"/>
              </w:rPr>
              <w:t>结果纠正</w:t>
            </w:r>
          </w:p>
        </w:tc>
        <w:tc>
          <w:tcPr>
            <w:tcW w:w="605" w:type="dxa"/>
            <w:noWrap w:val="0"/>
            <w:tcMar>
              <w:left w:w="17" w:type="dxa"/>
              <w:right w:w="17" w:type="dxa"/>
            </w:tcMar>
            <w:vAlign w:val="center"/>
          </w:tcPr>
          <w:p>
            <w:pPr>
              <w:jc w:val="center"/>
              <w:rPr>
                <w:rFonts w:hint="default" w:ascii="Times New Roman" w:hAnsi="Times New Roman" w:eastAsia="宋体" w:cs="宋体"/>
                <w:color w:val="000000"/>
                <w:kern w:val="0"/>
                <w:sz w:val="20"/>
                <w:szCs w:val="22"/>
              </w:rPr>
            </w:pPr>
            <w:r>
              <w:rPr>
                <w:rFonts w:hint="default" w:ascii="Times New Roman" w:hAnsi="Times New Roman" w:eastAsia="宋体" w:cs="宋体"/>
                <w:color w:val="000000"/>
                <w:kern w:val="0"/>
                <w:sz w:val="20"/>
                <w:szCs w:val="22"/>
              </w:rPr>
              <w:t>其他结果</w:t>
            </w:r>
          </w:p>
        </w:tc>
        <w:tc>
          <w:tcPr>
            <w:tcW w:w="605" w:type="dxa"/>
            <w:noWrap w:val="0"/>
            <w:tcMar>
              <w:left w:w="17" w:type="dxa"/>
              <w:right w:w="17" w:type="dxa"/>
            </w:tcMar>
            <w:vAlign w:val="center"/>
          </w:tcPr>
          <w:p>
            <w:pPr>
              <w:jc w:val="center"/>
              <w:rPr>
                <w:rFonts w:hint="default" w:ascii="Times New Roman" w:hAnsi="Times New Roman" w:eastAsia="宋体" w:cs="宋体"/>
                <w:color w:val="000000"/>
                <w:kern w:val="0"/>
                <w:sz w:val="20"/>
                <w:szCs w:val="22"/>
              </w:rPr>
            </w:pPr>
            <w:r>
              <w:rPr>
                <w:rFonts w:hint="default" w:ascii="Times New Roman" w:hAnsi="Times New Roman" w:eastAsia="宋体" w:cs="宋体"/>
                <w:color w:val="000000"/>
                <w:kern w:val="0"/>
                <w:sz w:val="20"/>
                <w:szCs w:val="22"/>
              </w:rPr>
              <w:t>尚未审结</w:t>
            </w:r>
          </w:p>
        </w:tc>
        <w:tc>
          <w:tcPr>
            <w:tcW w:w="491" w:type="dxa"/>
            <w:noWrap w:val="0"/>
            <w:tcMar>
              <w:left w:w="17" w:type="dxa"/>
              <w:right w:w="17" w:type="dxa"/>
            </w:tcMar>
            <w:vAlign w:val="center"/>
          </w:tcPr>
          <w:p>
            <w:pPr>
              <w:jc w:val="center"/>
              <w:rPr>
                <w:rFonts w:hint="default" w:ascii="Times New Roman" w:hAnsi="Times New Roman" w:eastAsia="宋体" w:cs="宋体"/>
                <w:color w:val="000000"/>
                <w:kern w:val="0"/>
                <w:sz w:val="20"/>
                <w:szCs w:val="22"/>
              </w:rPr>
            </w:pPr>
            <w:r>
              <w:rPr>
                <w:rFonts w:hint="default" w:ascii="Times New Roman" w:hAnsi="Times New Roman" w:eastAsia="宋体" w:cs="宋体"/>
                <w:color w:val="000000"/>
                <w:kern w:val="0"/>
                <w:sz w:val="20"/>
                <w:szCs w:val="22"/>
              </w:rPr>
              <w:t>总计</w:t>
            </w:r>
          </w:p>
        </w:tc>
        <w:tc>
          <w:tcPr>
            <w:tcW w:w="605" w:type="dxa"/>
            <w:noWrap w:val="0"/>
            <w:tcMar>
              <w:left w:w="17" w:type="dxa"/>
              <w:right w:w="17" w:type="dxa"/>
            </w:tcMar>
            <w:vAlign w:val="center"/>
          </w:tcPr>
          <w:p>
            <w:pPr>
              <w:jc w:val="center"/>
              <w:rPr>
                <w:rFonts w:hint="default" w:ascii="Times New Roman" w:hAnsi="Times New Roman" w:eastAsia="宋体" w:cs="宋体"/>
                <w:color w:val="000000"/>
                <w:kern w:val="0"/>
                <w:sz w:val="20"/>
                <w:szCs w:val="22"/>
              </w:rPr>
            </w:pPr>
            <w:r>
              <w:rPr>
                <w:rFonts w:hint="default" w:ascii="Times New Roman" w:hAnsi="Times New Roman" w:eastAsia="宋体" w:cs="宋体"/>
                <w:color w:val="000000"/>
                <w:kern w:val="0"/>
                <w:sz w:val="20"/>
                <w:szCs w:val="22"/>
              </w:rPr>
              <w:t>结果维持</w:t>
            </w:r>
          </w:p>
        </w:tc>
        <w:tc>
          <w:tcPr>
            <w:tcW w:w="605" w:type="dxa"/>
            <w:noWrap w:val="0"/>
            <w:tcMar>
              <w:left w:w="17" w:type="dxa"/>
              <w:right w:w="17" w:type="dxa"/>
            </w:tcMar>
            <w:vAlign w:val="center"/>
          </w:tcPr>
          <w:p>
            <w:pPr>
              <w:jc w:val="center"/>
              <w:rPr>
                <w:rFonts w:hint="default" w:ascii="Times New Roman" w:hAnsi="Times New Roman" w:eastAsia="宋体" w:cs="宋体"/>
                <w:color w:val="000000"/>
                <w:kern w:val="0"/>
                <w:sz w:val="20"/>
                <w:szCs w:val="22"/>
              </w:rPr>
            </w:pPr>
            <w:r>
              <w:rPr>
                <w:rFonts w:hint="default" w:ascii="Times New Roman" w:hAnsi="Times New Roman" w:eastAsia="宋体" w:cs="宋体"/>
                <w:color w:val="000000"/>
                <w:kern w:val="0"/>
                <w:sz w:val="20"/>
                <w:szCs w:val="22"/>
              </w:rPr>
              <w:t>结果纠正</w:t>
            </w:r>
          </w:p>
        </w:tc>
        <w:tc>
          <w:tcPr>
            <w:tcW w:w="605" w:type="dxa"/>
            <w:noWrap w:val="0"/>
            <w:tcMar>
              <w:left w:w="17" w:type="dxa"/>
              <w:right w:w="17" w:type="dxa"/>
            </w:tcMar>
            <w:vAlign w:val="center"/>
          </w:tcPr>
          <w:p>
            <w:pPr>
              <w:jc w:val="center"/>
              <w:rPr>
                <w:rFonts w:hint="default" w:ascii="Times New Roman" w:hAnsi="Times New Roman" w:eastAsia="宋体" w:cs="宋体"/>
                <w:color w:val="000000"/>
                <w:kern w:val="0"/>
                <w:sz w:val="20"/>
                <w:szCs w:val="22"/>
              </w:rPr>
            </w:pPr>
            <w:r>
              <w:rPr>
                <w:rFonts w:hint="default" w:ascii="Times New Roman" w:hAnsi="Times New Roman" w:eastAsia="宋体" w:cs="宋体"/>
                <w:color w:val="000000"/>
                <w:kern w:val="0"/>
                <w:sz w:val="20"/>
                <w:szCs w:val="22"/>
              </w:rPr>
              <w:t>其他结果</w:t>
            </w:r>
          </w:p>
        </w:tc>
        <w:tc>
          <w:tcPr>
            <w:tcW w:w="606" w:type="dxa"/>
            <w:noWrap w:val="0"/>
            <w:tcMar>
              <w:left w:w="17" w:type="dxa"/>
              <w:right w:w="17" w:type="dxa"/>
            </w:tcMar>
            <w:vAlign w:val="center"/>
          </w:tcPr>
          <w:p>
            <w:pPr>
              <w:jc w:val="center"/>
              <w:rPr>
                <w:rFonts w:hint="default" w:ascii="Times New Roman" w:hAnsi="Times New Roman" w:eastAsia="宋体" w:cs="宋体"/>
                <w:color w:val="000000"/>
                <w:kern w:val="0"/>
                <w:sz w:val="20"/>
                <w:szCs w:val="22"/>
              </w:rPr>
            </w:pPr>
            <w:r>
              <w:rPr>
                <w:rFonts w:hint="default" w:ascii="Times New Roman" w:hAnsi="Times New Roman" w:eastAsia="宋体" w:cs="宋体"/>
                <w:color w:val="000000"/>
                <w:kern w:val="0"/>
                <w:sz w:val="20"/>
                <w:szCs w:val="22"/>
              </w:rPr>
              <w:t>尚未审结</w:t>
            </w:r>
          </w:p>
        </w:tc>
        <w:tc>
          <w:tcPr>
            <w:tcW w:w="910" w:type="dxa"/>
            <w:noWrap w:val="0"/>
            <w:tcMar>
              <w:left w:w="17" w:type="dxa"/>
              <w:right w:w="17" w:type="dxa"/>
            </w:tcMar>
            <w:vAlign w:val="center"/>
          </w:tcPr>
          <w:p>
            <w:pPr>
              <w:jc w:val="center"/>
              <w:rPr>
                <w:rFonts w:hint="default" w:ascii="Times New Roman" w:hAnsi="Times New Roman" w:eastAsia="宋体" w:cs="宋体"/>
                <w:color w:val="000000"/>
                <w:kern w:val="0"/>
                <w:sz w:val="20"/>
                <w:szCs w:val="22"/>
              </w:rPr>
            </w:pPr>
            <w:r>
              <w:rPr>
                <w:rFonts w:hint="default" w:ascii="Times New Roman" w:hAnsi="Times New Roman" w:eastAsia="宋体" w:cs="宋体"/>
                <w:color w:val="000000"/>
                <w:kern w:val="0"/>
                <w:sz w:val="20"/>
                <w:szCs w:val="22"/>
              </w:rPr>
              <w:t>总计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560" w:type="dxa"/>
            <w:noWrap w:val="0"/>
            <w:tcMar>
              <w:left w:w="17" w:type="dxa"/>
              <w:right w:w="17" w:type="dxa"/>
            </w:tcMar>
            <w:vAlign w:val="center"/>
          </w:tcPr>
          <w:p>
            <w:pPr>
              <w:jc w:val="center"/>
              <w:rPr>
                <w:rFonts w:hint="default"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518" w:type="dxa"/>
            <w:noWrap w:val="0"/>
            <w:tcMar>
              <w:left w:w="17" w:type="dxa"/>
              <w:right w:w="17" w:type="dxa"/>
            </w:tcMar>
            <w:vAlign w:val="center"/>
          </w:tcPr>
          <w:p>
            <w:pPr>
              <w:jc w:val="center"/>
              <w:rPr>
                <w:rFonts w:hint="default"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546" w:type="dxa"/>
            <w:noWrap w:val="0"/>
            <w:tcMar>
              <w:left w:w="17" w:type="dxa"/>
              <w:right w:w="17" w:type="dxa"/>
            </w:tcMar>
            <w:vAlign w:val="center"/>
          </w:tcPr>
          <w:p>
            <w:pPr>
              <w:jc w:val="center"/>
              <w:rPr>
                <w:rFonts w:hint="default"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518" w:type="dxa"/>
            <w:noWrap w:val="0"/>
            <w:tcMar>
              <w:left w:w="17" w:type="dxa"/>
              <w:right w:w="17" w:type="dxa"/>
            </w:tcMar>
            <w:vAlign w:val="center"/>
          </w:tcPr>
          <w:p>
            <w:pPr>
              <w:jc w:val="center"/>
              <w:rPr>
                <w:rFonts w:hint="default"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574" w:type="dxa"/>
            <w:noWrap w:val="0"/>
            <w:tcMar>
              <w:left w:w="17" w:type="dxa"/>
              <w:right w:w="17" w:type="dxa"/>
            </w:tcMar>
            <w:vAlign w:val="center"/>
          </w:tcPr>
          <w:p>
            <w:pPr>
              <w:jc w:val="center"/>
              <w:rPr>
                <w:rFonts w:hint="default"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550" w:type="dxa"/>
            <w:noWrap w:val="0"/>
            <w:tcMar>
              <w:left w:w="17" w:type="dxa"/>
              <w:right w:w="17" w:type="dxa"/>
            </w:tcMar>
            <w:vAlign w:val="center"/>
          </w:tcPr>
          <w:p>
            <w:pPr>
              <w:jc w:val="center"/>
              <w:rPr>
                <w:rFonts w:hint="default"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05" w:type="dxa"/>
            <w:noWrap w:val="0"/>
            <w:tcMar>
              <w:left w:w="17" w:type="dxa"/>
              <w:right w:w="17" w:type="dxa"/>
            </w:tcMar>
            <w:vAlign w:val="center"/>
          </w:tcPr>
          <w:p>
            <w:pPr>
              <w:jc w:val="center"/>
              <w:rPr>
                <w:rFonts w:hint="default"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05" w:type="dxa"/>
            <w:noWrap w:val="0"/>
            <w:tcMar>
              <w:left w:w="17" w:type="dxa"/>
              <w:right w:w="17" w:type="dxa"/>
            </w:tcMar>
            <w:vAlign w:val="center"/>
          </w:tcPr>
          <w:p>
            <w:pPr>
              <w:jc w:val="center"/>
              <w:rPr>
                <w:rFonts w:hint="default"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05" w:type="dxa"/>
            <w:noWrap w:val="0"/>
            <w:tcMar>
              <w:left w:w="17" w:type="dxa"/>
              <w:right w:w="17" w:type="dxa"/>
            </w:tcMar>
            <w:vAlign w:val="center"/>
          </w:tcPr>
          <w:p>
            <w:pPr>
              <w:jc w:val="center"/>
              <w:rPr>
                <w:rFonts w:hint="default"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491" w:type="dxa"/>
            <w:noWrap w:val="0"/>
            <w:tcMar>
              <w:left w:w="17" w:type="dxa"/>
              <w:right w:w="17" w:type="dxa"/>
            </w:tcMar>
            <w:vAlign w:val="center"/>
          </w:tcPr>
          <w:p>
            <w:pPr>
              <w:jc w:val="center"/>
              <w:rPr>
                <w:rFonts w:hint="default"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05" w:type="dxa"/>
            <w:noWrap w:val="0"/>
            <w:tcMar>
              <w:left w:w="17" w:type="dxa"/>
              <w:right w:w="17" w:type="dxa"/>
            </w:tcMar>
            <w:vAlign w:val="center"/>
          </w:tcPr>
          <w:p>
            <w:pPr>
              <w:jc w:val="center"/>
              <w:rPr>
                <w:rFonts w:hint="default"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05" w:type="dxa"/>
            <w:noWrap w:val="0"/>
            <w:tcMar>
              <w:left w:w="17" w:type="dxa"/>
              <w:right w:w="17" w:type="dxa"/>
            </w:tcMar>
            <w:vAlign w:val="center"/>
          </w:tcPr>
          <w:p>
            <w:pPr>
              <w:jc w:val="center"/>
              <w:rPr>
                <w:rFonts w:hint="default"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05" w:type="dxa"/>
            <w:noWrap w:val="0"/>
            <w:tcMar>
              <w:left w:w="17" w:type="dxa"/>
              <w:right w:w="17" w:type="dxa"/>
            </w:tcMar>
            <w:vAlign w:val="center"/>
          </w:tcPr>
          <w:p>
            <w:pPr>
              <w:jc w:val="center"/>
              <w:rPr>
                <w:rFonts w:hint="default"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606" w:type="dxa"/>
            <w:noWrap w:val="0"/>
            <w:tcMar>
              <w:left w:w="17" w:type="dxa"/>
              <w:right w:w="17" w:type="dxa"/>
            </w:tcMar>
            <w:vAlign w:val="center"/>
          </w:tcPr>
          <w:p>
            <w:pPr>
              <w:jc w:val="center"/>
              <w:rPr>
                <w:rFonts w:hint="default"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c>
          <w:tcPr>
            <w:tcW w:w="910" w:type="dxa"/>
            <w:noWrap w:val="0"/>
            <w:tcMar>
              <w:left w:w="17" w:type="dxa"/>
              <w:right w:w="17" w:type="dxa"/>
            </w:tcMar>
            <w:vAlign w:val="center"/>
          </w:tcPr>
          <w:p>
            <w:pPr>
              <w:jc w:val="center"/>
              <w:rPr>
                <w:rFonts w:hint="default" w:ascii="Times New Roman" w:hAnsi="Times New Roman" w:eastAsia="宋体" w:cs="宋体"/>
                <w:color w:val="000000"/>
                <w:kern w:val="0"/>
                <w:sz w:val="20"/>
                <w:szCs w:val="22"/>
                <w:lang w:val="en-US" w:eastAsia="zh-CN"/>
              </w:rPr>
            </w:pPr>
            <w:r>
              <w:rPr>
                <w:rFonts w:hint="eastAsia" w:ascii="Times New Roman" w:hAnsi="Times New Roman" w:eastAsia="宋体" w:cs="宋体"/>
                <w:color w:val="000000"/>
                <w:kern w:val="0"/>
                <w:sz w:val="20"/>
                <w:szCs w:val="22"/>
                <w:lang w:val="en-US" w:eastAsia="zh-CN"/>
              </w:rPr>
              <w:t>0</w:t>
            </w:r>
          </w:p>
        </w:tc>
      </w:tr>
    </w:tbl>
    <w:p>
      <w:pPr>
        <w:widowControl/>
        <w:shd w:val="clear" w:color="auto" w:fill="FFFFFF"/>
        <w:autoSpaceDN w:val="0"/>
        <w:jc w:val="center"/>
        <w:rPr>
          <w:rFonts w:hint="default" w:ascii="Times New Roman" w:hAnsi="Times New Roman" w:cs="Times New Roman"/>
          <w:kern w:val="0"/>
          <w:sz w:val="24"/>
        </w:rPr>
      </w:pPr>
    </w:p>
    <w:p>
      <w:pPr>
        <w:widowControl/>
        <w:shd w:val="clear" w:color="auto" w:fill="FFFFFF"/>
        <w:spacing w:line="560" w:lineRule="exact"/>
        <w:ind w:firstLine="640" w:firstLineChars="200"/>
        <w:rPr>
          <w:rFonts w:hint="eastAsia" w:ascii="Times New Roman" w:hAnsi="Times New Roman" w:eastAsia="方正黑体_GBK" w:cs="Times New Roman"/>
          <w:bCs/>
          <w:kern w:val="0"/>
          <w:sz w:val="32"/>
          <w:szCs w:val="32"/>
          <w:lang w:eastAsia="zh-CN"/>
        </w:rPr>
      </w:pPr>
      <w:r>
        <w:rPr>
          <w:rFonts w:hint="default" w:ascii="Times New Roman" w:hAnsi="Times New Roman" w:eastAsia="方正黑体_GBK" w:cs="Times New Roman"/>
          <w:bCs/>
          <w:kern w:val="0"/>
          <w:sz w:val="32"/>
          <w:szCs w:val="32"/>
        </w:rPr>
        <w:t>五、</w:t>
      </w:r>
      <w:r>
        <w:rPr>
          <w:rFonts w:hint="eastAsia" w:eastAsia="方正黑体_GBK" w:cs="Times New Roman"/>
          <w:bCs/>
          <w:kern w:val="0"/>
          <w:sz w:val="32"/>
          <w:szCs w:val="32"/>
          <w:lang w:eastAsia="zh-CN"/>
        </w:rPr>
        <w:t>当前</w:t>
      </w:r>
      <w:r>
        <w:rPr>
          <w:rFonts w:hint="default" w:ascii="Times New Roman" w:hAnsi="Times New Roman" w:eastAsia="方正黑体_GBK" w:cs="Times New Roman"/>
          <w:bCs/>
          <w:kern w:val="0"/>
          <w:sz w:val="32"/>
          <w:szCs w:val="32"/>
        </w:rPr>
        <w:t>存在的主要问题及</w:t>
      </w:r>
      <w:r>
        <w:rPr>
          <w:rFonts w:hint="eastAsia" w:eastAsia="方正黑体_GBK" w:cs="Times New Roman"/>
          <w:bCs/>
          <w:kern w:val="0"/>
          <w:sz w:val="32"/>
          <w:szCs w:val="32"/>
          <w:lang w:eastAsia="zh-CN"/>
        </w:rPr>
        <w:t>下步</w:t>
      </w:r>
      <w:r>
        <w:rPr>
          <w:rFonts w:hint="default" w:ascii="Times New Roman" w:hAnsi="Times New Roman" w:eastAsia="方正黑体_GBK" w:cs="Times New Roman"/>
          <w:bCs/>
          <w:kern w:val="0"/>
          <w:sz w:val="32"/>
          <w:szCs w:val="32"/>
        </w:rPr>
        <w:t>改进</w:t>
      </w:r>
      <w:r>
        <w:rPr>
          <w:rFonts w:hint="eastAsia" w:eastAsia="方正黑体_GBK" w:cs="Times New Roman"/>
          <w:bCs/>
          <w:kern w:val="0"/>
          <w:sz w:val="32"/>
          <w:szCs w:val="32"/>
          <w:lang w:eastAsia="zh-CN"/>
        </w:rPr>
        <w:t>措施</w:t>
      </w:r>
    </w:p>
    <w:p>
      <w:pPr>
        <w:widowControl/>
        <w:shd w:val="clear" w:color="auto" w:fill="FFFFFF"/>
        <w:spacing w:line="560" w:lineRule="exact"/>
        <w:ind w:firstLine="640" w:firstLineChars="200"/>
        <w:rPr>
          <w:rFonts w:hint="default" w:ascii="Times New Roman" w:hAnsi="Times New Roman" w:eastAsia="方正仿宋_GBK" w:cs="Times New Roman"/>
          <w:kern w:val="0"/>
          <w:sz w:val="32"/>
          <w:szCs w:val="32"/>
          <w:lang w:val="en-US" w:eastAsia="zh-CN" w:bidi="ar-SA"/>
        </w:rPr>
      </w:pPr>
      <w:r>
        <w:rPr>
          <w:rFonts w:hint="eastAsia" w:eastAsia="方正仿宋_GBK" w:cs="Times New Roman"/>
          <w:kern w:val="0"/>
          <w:sz w:val="32"/>
          <w:szCs w:val="32"/>
          <w:lang w:val="en-US" w:eastAsia="zh-CN" w:bidi="ar-SA"/>
        </w:rPr>
        <w:t>（一）2021年存在的问题</w:t>
      </w:r>
    </w:p>
    <w:p>
      <w:pPr>
        <w:widowControl/>
        <w:shd w:val="clear" w:color="auto" w:fill="FFFFFF"/>
        <w:spacing w:line="560" w:lineRule="exact"/>
        <w:ind w:firstLine="640" w:firstLineChars="200"/>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2021年，我委的政府信息公开工作取得了一定成效，但在丰富政务公开方式、提升政务公开内容深度等方面还存在一定不足。</w:t>
      </w:r>
    </w:p>
    <w:p>
      <w:pPr>
        <w:widowControl/>
        <w:shd w:val="clear" w:color="auto" w:fill="FFFFFF"/>
        <w:spacing w:line="560" w:lineRule="exact"/>
        <w:ind w:firstLine="640" w:firstLineChars="200"/>
        <w:rPr>
          <w:rFonts w:hint="default" w:ascii="Times New Roman" w:hAnsi="Times New Roman" w:eastAsia="方正仿宋_GBK" w:cs="Times New Roman"/>
          <w:kern w:val="0"/>
          <w:sz w:val="32"/>
          <w:szCs w:val="32"/>
          <w:lang w:val="en-US" w:eastAsia="zh-CN" w:bidi="ar-SA"/>
        </w:rPr>
      </w:pPr>
      <w:r>
        <w:rPr>
          <w:rFonts w:hint="eastAsia" w:eastAsia="方正仿宋_GBK" w:cs="Times New Roman"/>
          <w:kern w:val="0"/>
          <w:sz w:val="32"/>
          <w:szCs w:val="32"/>
          <w:lang w:val="en-US" w:eastAsia="zh-CN" w:bidi="ar-SA"/>
        </w:rPr>
        <w:t>（二）2022年改进工作措施</w:t>
      </w:r>
    </w:p>
    <w:p>
      <w:pPr>
        <w:widowControl/>
        <w:shd w:val="clear" w:color="auto" w:fill="FFFFFF"/>
        <w:spacing w:line="560" w:lineRule="exact"/>
        <w:ind w:firstLine="640" w:firstLineChars="200"/>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一是丰富信息公开方式。以社会需求为导向，在不断深化政府信息公开内容的同时，努力做到公开方式的灵活多样，确保更好地为经济社会发展和人民群众服务。</w:t>
      </w:r>
    </w:p>
    <w:p>
      <w:pPr>
        <w:widowControl/>
        <w:shd w:val="clear" w:color="auto" w:fill="FFFFFF"/>
        <w:spacing w:line="560" w:lineRule="exact"/>
        <w:ind w:firstLine="640" w:firstLineChars="200"/>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二是深化信息公开内容。拓展信息公开的内容和范围，聚焦集中领域，把人民群众普遍关心、涉及人民群众切身利益的问题作为政府信息公开的重要内容。坚持公开为常态、不公开为例外，把政府信息公开贯穿于日常工作全过程，不断推动政府信息公开工作开创新局面。</w:t>
      </w:r>
    </w:p>
    <w:p>
      <w:pPr>
        <w:widowControl/>
        <w:shd w:val="clear" w:color="auto" w:fill="FFFFFF"/>
        <w:spacing w:line="560" w:lineRule="exact"/>
        <w:ind w:firstLine="640" w:firstLineChars="20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bCs/>
          <w:kern w:val="0"/>
          <w:sz w:val="32"/>
          <w:szCs w:val="32"/>
        </w:rPr>
        <w:t>六、其他需要报告的事项</w:t>
      </w:r>
    </w:p>
    <w:p>
      <w:pPr>
        <w:widowControl/>
        <w:shd w:val="clear" w:color="auto" w:fill="FFFFFF"/>
        <w:spacing w:line="560" w:lineRule="exact"/>
        <w:ind w:firstLine="640" w:firstLineChars="200"/>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本单位严格落实《政府信息公开条例》和《国务院办公厅关于印发2021年政务公开工作要点的通知》（国办发〔2021〕12号）、《重庆市人民政府办公厅关于印发贯彻落实国务院办公厅2021年政务公开工作要点任务分工的通知》（渝府办发〔2021〕50号）、《重庆市渝北区人民政府办公室关于印发渝北区2021年政务公开重点工作任务分工的通知》（渝北府办〔2021〕30号）要求，完成政务公开各项工作。本机关未收取信息处理费。</w:t>
      </w:r>
    </w:p>
    <w:p>
      <w:pPr>
        <w:spacing w:line="560" w:lineRule="exact"/>
        <w:ind w:firstLine="4640" w:firstLineChars="1450"/>
        <w:rPr>
          <w:rFonts w:hint="default" w:ascii="Times New Roman" w:hAnsi="Times New Roman" w:eastAsia="方正仿宋_GBK" w:cs="Times New Roman"/>
          <w:sz w:val="32"/>
          <w:szCs w:val="32"/>
        </w:rPr>
      </w:pPr>
    </w:p>
    <w:p>
      <w:pPr>
        <w:spacing w:line="560" w:lineRule="exact"/>
        <w:ind w:firstLine="4640" w:firstLineChars="1450"/>
        <w:rPr>
          <w:rFonts w:hint="default" w:ascii="Times New Roman" w:hAnsi="Times New Roman" w:eastAsia="方正仿宋_GBK" w:cs="Times New Roman"/>
          <w:sz w:val="32"/>
          <w:szCs w:val="32"/>
        </w:rPr>
      </w:pPr>
    </w:p>
    <w:p>
      <w:pPr>
        <w:spacing w:line="560" w:lineRule="exact"/>
        <w:ind w:firstLine="4640" w:firstLineChars="1450"/>
        <w:rPr>
          <w:rFonts w:hint="default" w:ascii="Times New Roman" w:hAnsi="Times New Roman" w:eastAsia="方正仿宋_GBK" w:cs="Times New Roman"/>
          <w:sz w:val="32"/>
          <w:szCs w:val="32"/>
        </w:rPr>
      </w:pPr>
    </w:p>
    <w:p>
      <w:pPr>
        <w:spacing w:line="560" w:lineRule="exact"/>
        <w:ind w:firstLine="4640" w:firstLineChars="1450"/>
        <w:rPr>
          <w:rFonts w:hint="default" w:ascii="Times New Roman" w:hAnsi="Times New Roman" w:eastAsia="方正仿宋_GBK" w:cs="Times New Roman"/>
          <w:sz w:val="32"/>
          <w:szCs w:val="32"/>
        </w:rPr>
      </w:pPr>
    </w:p>
    <w:p>
      <w:pPr>
        <w:rPr>
          <w:rFonts w:hint="default" w:ascii="Times New Roman" w:hAnsi="Times New Roman" w:cs="Times New Roman"/>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5BD8F5"/>
    <w:multiLevelType w:val="singleLevel"/>
    <w:tmpl w:val="A05BD8F5"/>
    <w:lvl w:ilvl="0" w:tentative="0">
      <w:start w:val="5"/>
      <w:numFmt w:val="chineseCounting"/>
      <w:suff w:val="nothing"/>
      <w:lvlText w:val="（%1）"/>
      <w:lvlJc w:val="left"/>
      <w:rPr>
        <w:rFonts w:hint="eastAsia"/>
      </w:rPr>
    </w:lvl>
  </w:abstractNum>
  <w:abstractNum w:abstractNumId="1">
    <w:nsid w:val="B6D5CF4C"/>
    <w:multiLevelType w:val="singleLevel"/>
    <w:tmpl w:val="B6D5CF4C"/>
    <w:lvl w:ilvl="0" w:tentative="0">
      <w:start w:val="1"/>
      <w:numFmt w:val="chineseCounting"/>
      <w:suff w:val="nothing"/>
      <w:lvlText w:val="（%1）"/>
      <w:lvlJc w:val="left"/>
      <w:rPr>
        <w:rFonts w:hint="eastAsia"/>
      </w:rPr>
    </w:lvl>
  </w:abstractNum>
  <w:abstractNum w:abstractNumId="2">
    <w:nsid w:val="330BD2F1"/>
    <w:multiLevelType w:val="singleLevel"/>
    <w:tmpl w:val="330BD2F1"/>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022B72"/>
    <w:rsid w:val="020105ED"/>
    <w:rsid w:val="06577DE6"/>
    <w:rsid w:val="0C4A58E1"/>
    <w:rsid w:val="0F9478C0"/>
    <w:rsid w:val="10EE105A"/>
    <w:rsid w:val="1F424FB8"/>
    <w:rsid w:val="2D2F324C"/>
    <w:rsid w:val="36603BFF"/>
    <w:rsid w:val="37C50AD2"/>
    <w:rsid w:val="38A1733D"/>
    <w:rsid w:val="3AC401D1"/>
    <w:rsid w:val="3D352EB2"/>
    <w:rsid w:val="45022B72"/>
    <w:rsid w:val="4C1D5EAF"/>
    <w:rsid w:val="597F0A41"/>
    <w:rsid w:val="60925974"/>
    <w:rsid w:val="62946514"/>
    <w:rsid w:val="6B4A0498"/>
    <w:rsid w:val="71145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2022-01-10T07:38:00Z</dcterms:created>
  <dc:creator>Administrator</dc:creator>
  <cp:lastModifiedBy>Administrator</cp:lastModifiedBy>
  <cp:lastPrinted>2022-01-17T07:58:00Z</cp:lastPrinted>
  <dcterms:modified xsi:type="dcterms:W3CDTF">2022-01-29T02:51:19Z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E5C890A69D0540F3A29BB6D55B0398FA</vt:lpwstr>
  </property>
</Properties>
</file>