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Times New Roman" w:hAnsi="Times New Roman" w:eastAsia="方正小标宋_GBK" w:cs="Times New Roman"/>
          <w:bCs/>
          <w:color w:val="000000"/>
          <w:w w:val="77"/>
          <w:kern w:val="21"/>
          <w:sz w:val="44"/>
          <w:szCs w:val="44"/>
          <w:lang w:eastAsia="zh-CN"/>
        </w:rPr>
      </w:pPr>
      <w:r>
        <w:rPr>
          <w:rFonts w:ascii="Times New Roman" w:hAnsi="Times New Roman" w:eastAsia="方正小标宋_GBK"/>
        </w:rPr>
        <w:pict>
          <v:shape id="_x0000_s2050" o:spid="_x0000_s2050" o:spt="136" type="#_x0000_t136" style="position:absolute;left:0pt;margin-left:-11.75pt;margin-top:86.9pt;height:60.85pt;width:468.7pt;z-index:-251657216;mso-width-relative:page;mso-height-relative:page;" fillcolor="#FF0000" filled="t" stroked="t" coordsize="21600,21600" adj="10800">
            <v:path/>
            <v:fill on="t" color2="#FFFFFF" focussize="0,0"/>
            <v:stroke color="#FF0000"/>
            <v:imagedata o:title=""/>
            <o:lock v:ext="edit" aspectratio="f"/>
            <v:textpath on="t" fitshape="t" fitpath="t" trim="t" xscale="f" string="中共重庆市渝北区委农村工作暨实施乡村振兴战略领导小组办公室文件" style="font-family:方正小标宋_GBK;font-size:36pt;v-text-align:center;"/>
          </v:shape>
        </w:pict>
      </w:r>
    </w:p>
    <w:p>
      <w:pPr>
        <w:pStyle w:val="3"/>
        <w:rPr>
          <w:rFonts w:hint="eastAsia" w:ascii="Times New Roman" w:hAnsi="Times New Roman" w:eastAsia="方正小标宋_GBK" w:cs="Times New Roman"/>
          <w:bCs/>
          <w:color w:val="000000"/>
          <w:w w:val="77"/>
          <w:kern w:val="21"/>
          <w:sz w:val="44"/>
          <w:szCs w:val="44"/>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Times New Roman" w:hAnsi="Times New Roman" w:eastAsia="方正小标宋_GBK" w:cs="Times New Roman"/>
          <w:bCs/>
          <w:color w:val="000000"/>
          <w:spacing w:val="1"/>
          <w:w w:val="65"/>
          <w:kern w:val="0"/>
          <w:sz w:val="44"/>
          <w:szCs w:val="44"/>
          <w:fitText w:val="287" w:id="0"/>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Times New Roman" w:hAnsi="Times New Roman" w:eastAsia="方正小标宋_GBK" w:cs="Times New Roman"/>
          <w:bCs/>
          <w:color w:val="000000"/>
          <w:kern w:val="0"/>
          <w:sz w:val="44"/>
          <w:szCs w:val="44"/>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Times New Roman" w:hAnsi="Times New Roman" w:eastAsia="方正小标宋_GBK" w:cs="Times New Roman"/>
          <w:bCs/>
          <w:color w:val="000000"/>
          <w:kern w:val="0"/>
          <w:sz w:val="44"/>
          <w:szCs w:val="44"/>
          <w:lang w:eastAsia="zh-CN"/>
        </w:rPr>
      </w:pPr>
    </w:p>
    <w:p>
      <w:pPr>
        <w:spacing w:line="560" w:lineRule="exact"/>
        <w:jc w:val="left"/>
        <w:rPr>
          <w:rFonts w:hint="default" w:ascii="Times New Roman" w:hAnsi="Times New Roman" w:eastAsia="方正仿宋_GBK" w:cs="Times New Roman"/>
          <w:sz w:val="32"/>
          <w:szCs w:val="32"/>
          <w:u w:val="none"/>
        </w:rPr>
      </w:pPr>
    </w:p>
    <w:p>
      <w:pPr>
        <w:spacing w:line="560" w:lineRule="exact"/>
        <w:jc w:val="center"/>
        <w:rPr>
          <w:rFonts w:hint="eastAsia" w:ascii="方正楷体_GBK" w:hAnsi="方正楷体_GBK" w:eastAsia="方正楷体_GBK" w:cs="方正楷体_GBK"/>
          <w:spacing w:val="-24"/>
          <w:w w:val="80"/>
          <w:sz w:val="32"/>
          <w:szCs w:val="32"/>
          <w:u w:val="none"/>
          <w:lang w:eastAsia="zh-CN"/>
        </w:rPr>
      </w:pPr>
      <w:r>
        <w:rPr>
          <w:rFonts w:hint="default" w:ascii="Times New Roman" w:hAnsi="Times New Roman" w:eastAsia="方正仿宋_GBK" w:cs="Times New Roman"/>
          <w:sz w:val="32"/>
          <w:szCs w:val="32"/>
          <w:u w:val="none"/>
        </w:rPr>
        <w:t>渝北委农办</w:t>
      </w:r>
      <w:r>
        <w:rPr>
          <w:rFonts w:hint="default" w:ascii="Times New Roman" w:hAnsi="Times New Roman" w:eastAsia="方正仿宋_GBK" w:cs="Times New Roman"/>
          <w:spacing w:val="20"/>
          <w:sz w:val="32"/>
          <w:szCs w:val="32"/>
          <w:u w:val="none"/>
        </w:rPr>
        <w:t>〔202</w:t>
      </w:r>
      <w:r>
        <w:rPr>
          <w:rFonts w:hint="eastAsia" w:eastAsia="方正仿宋_GBK" w:cs="Times New Roman"/>
          <w:spacing w:val="20"/>
          <w:sz w:val="32"/>
          <w:szCs w:val="32"/>
          <w:u w:val="none"/>
          <w:lang w:val="en-US" w:eastAsia="zh-CN"/>
        </w:rPr>
        <w:t>5</w:t>
      </w:r>
      <w:r>
        <w:rPr>
          <w:rFonts w:hint="default" w:ascii="Times New Roman" w:hAnsi="Times New Roman" w:eastAsia="方正仿宋_GBK" w:cs="Times New Roman"/>
          <w:spacing w:val="20"/>
          <w:sz w:val="32"/>
          <w:szCs w:val="32"/>
          <w:u w:val="none"/>
        </w:rPr>
        <w:t>〕</w:t>
      </w:r>
      <w:r>
        <w:rPr>
          <w:rFonts w:hint="eastAsia" w:eastAsia="方正仿宋_GBK" w:cs="Times New Roman"/>
          <w:spacing w:val="20"/>
          <w:sz w:val="32"/>
          <w:szCs w:val="32"/>
          <w:u w:val="none"/>
          <w:lang w:val="en-US" w:eastAsia="zh-CN"/>
        </w:rPr>
        <w:t>1</w:t>
      </w:r>
      <w:r>
        <w:rPr>
          <w:rFonts w:hint="default" w:ascii="Times New Roman" w:hAnsi="Times New Roman" w:eastAsia="方正仿宋_GBK" w:cs="Times New Roman"/>
          <w:spacing w:val="20"/>
          <w:sz w:val="32"/>
          <w:szCs w:val="32"/>
          <w:u w:val="none"/>
        </w:rPr>
        <w:t>号</w:t>
      </w:r>
    </w:p>
    <w:p>
      <w:pPr>
        <w:spacing w:line="560" w:lineRule="exact"/>
        <w:jc w:val="center"/>
        <w:rPr>
          <w:rFonts w:hint="eastAsia" w:ascii="Times New Roman" w:hAnsi="Times New Roman" w:eastAsia="方正小标宋_GBK"/>
          <w:spacing w:val="-24"/>
          <w:w w:val="80"/>
          <w:sz w:val="44"/>
          <w:szCs w:val="44"/>
          <w:u w:val="none"/>
        </w:rPr>
      </w:pPr>
      <w:r>
        <w:rPr>
          <w:rFonts w:ascii="Times New Roman" w:hAnsi="Times New Roman"/>
          <w:u w:val="none"/>
        </w:rPr>
        <mc:AlternateContent>
          <mc:Choice Requires="wps">
            <w:drawing>
              <wp:anchor distT="0" distB="0" distL="114300" distR="114300" simplePos="0" relativeHeight="251661312" behindDoc="1" locked="0" layoutInCell="1" allowOverlap="1">
                <wp:simplePos x="0" y="0"/>
                <wp:positionH relativeFrom="column">
                  <wp:posOffset>-290830</wp:posOffset>
                </wp:positionH>
                <wp:positionV relativeFrom="paragraph">
                  <wp:posOffset>51435</wp:posOffset>
                </wp:positionV>
                <wp:extent cx="6089015" cy="17145"/>
                <wp:effectExtent l="0" t="19050" r="6985" b="20955"/>
                <wp:wrapNone/>
                <wp:docPr id="2"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6089015" cy="17145"/>
                        </a:xfrm>
                        <a:prstGeom prst="straightConnector1">
                          <a:avLst/>
                        </a:prstGeom>
                        <a:noFill/>
                        <a:ln w="38100" cmpd="sng">
                          <a:solidFill>
                            <a:srgbClr val="FF0000"/>
                          </a:solidFill>
                          <a:round/>
                        </a:ln>
                        <a:effectLst/>
                      </wps:spPr>
                      <wps:bodyPr/>
                    </wps:wsp>
                  </a:graphicData>
                </a:graphic>
              </wp:anchor>
            </w:drawing>
          </mc:Choice>
          <mc:Fallback>
            <w:pict>
              <v:shape id="_x0000_s1026" o:spid="_x0000_s1026" o:spt="32" type="#_x0000_t32" style="position:absolute;left:0pt;margin-left:-22.9pt;margin-top:4.05pt;height:1.35pt;width:479.45pt;z-index:-251655168;mso-width-relative:page;mso-height-relative:page;" filled="f" stroked="t" coordsize="21600,21600" o:gfxdata="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n2XCjYAAAACAEAAA8AAAAAAAAAAQAgAAAAIgAAAGRycy9kb3ducmV2LnhtbFBLAQIUABQAAAAI&#10;AIdO4kBfaBsT7QEAAI4DAAAOAAAAAAAAAAEAIAAAACcBAABkcnMvZTJvRG9jLnhtbFBLBQYAAAAA&#10;BgAGAFkBAACGBQAAAAA=&#10;">
                <v:fill on="f" focussize="0,0"/>
                <v:stroke weight="3pt" color="#FF0000"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_GBK"/>
          <w:spacing w:val="-46"/>
          <w:w w:val="9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_GBK"/>
          <w:color w:val="000000"/>
          <w:sz w:val="44"/>
          <w:szCs w:val="44"/>
          <w:u w:val="none"/>
        </w:rPr>
      </w:pPr>
      <w:r>
        <w:rPr>
          <w:rFonts w:hint="eastAsia" w:ascii="Times New Roman" w:hAnsi="Times New Roman" w:eastAsia="方正小标宋_GBK"/>
          <w:spacing w:val="-46"/>
          <w:w w:val="90"/>
          <w:sz w:val="44"/>
          <w:szCs w:val="44"/>
        </w:rPr>
        <w:t>中共重庆市渝北区委农村工作暨实施乡村振兴战略领导小组办公室</w:t>
      </w:r>
    </w:p>
    <w:p>
      <w:pPr>
        <w:spacing w:line="520" w:lineRule="exact"/>
        <w:jc w:val="center"/>
        <w:rPr>
          <w:rFonts w:hint="eastAsia" w:eastAsia="方正小标宋_GBK"/>
          <w:spacing w:val="-20"/>
          <w:w w:val="100"/>
          <w:sz w:val="44"/>
          <w:szCs w:val="44"/>
        </w:rPr>
      </w:pPr>
      <w:r>
        <w:rPr>
          <w:rFonts w:hint="eastAsia" w:eastAsia="方正小标宋_GBK"/>
          <w:spacing w:val="-20"/>
          <w:w w:val="100"/>
          <w:sz w:val="44"/>
          <w:szCs w:val="44"/>
        </w:rPr>
        <w:t>关于渝北区202</w:t>
      </w:r>
      <w:r>
        <w:rPr>
          <w:rFonts w:hint="eastAsia" w:eastAsia="方正小标宋_GBK"/>
          <w:spacing w:val="-20"/>
          <w:w w:val="100"/>
          <w:sz w:val="44"/>
          <w:szCs w:val="44"/>
          <w:lang w:val="en-US" w:eastAsia="zh-CN"/>
        </w:rPr>
        <w:t>4</w:t>
      </w:r>
      <w:r>
        <w:rPr>
          <w:rFonts w:hint="eastAsia" w:eastAsia="方正小标宋_GBK"/>
          <w:spacing w:val="-20"/>
          <w:w w:val="100"/>
          <w:sz w:val="44"/>
          <w:szCs w:val="44"/>
        </w:rPr>
        <w:t>年农村致富带头人认定结果的</w:t>
      </w:r>
    </w:p>
    <w:p>
      <w:pPr>
        <w:keepNext w:val="0"/>
        <w:keepLines w:val="0"/>
        <w:pageBreakBefore w:val="0"/>
        <w:widowControl w:val="0"/>
        <w:kinsoku/>
        <w:wordWrap/>
        <w:overflowPunct/>
        <w:topLinePunct w:val="0"/>
        <w:autoSpaceDE/>
        <w:autoSpaceDN/>
        <w:bidi w:val="0"/>
        <w:snapToGrid w:val="0"/>
        <w:spacing w:line="560" w:lineRule="exact"/>
        <w:jc w:val="center"/>
        <w:textAlignment w:val="auto"/>
        <w:rPr>
          <w:rFonts w:ascii="Times New Roman" w:hAnsi="Times New Roman" w:eastAsia="方正小标宋_GBK" w:cs="Times New Roman"/>
          <w:color w:val="000000"/>
          <w:w w:val="100"/>
          <w:sz w:val="44"/>
          <w:szCs w:val="44"/>
          <w:lang w:val="en-US" w:eastAsia="zh-CN" w:bidi="ar-SA"/>
        </w:rPr>
      </w:pPr>
      <w:r>
        <w:rPr>
          <w:rFonts w:hint="eastAsia" w:eastAsia="方正小标宋_GBK"/>
          <w:w w:val="100"/>
          <w:sz w:val="44"/>
          <w:szCs w:val="44"/>
        </w:rPr>
        <w:t>通  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各镇人民政府，区级有关部门，有关街道办事处：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根据《渝北区农村致富带头人培养行动实施方案（</w:t>
      </w:r>
      <w:r>
        <w:rPr>
          <w:rFonts w:hint="default" w:ascii="Times New Roman" w:hAnsi="Times New Roman" w:eastAsia="方正仿宋_GBK" w:cs="Times New Roman"/>
          <w:sz w:val="32"/>
          <w:szCs w:val="32"/>
        </w:rPr>
        <w:t>2021</w:t>
      </w:r>
      <w:r>
        <w:rPr>
          <w:rFonts w:hint="eastAsia" w:ascii="方正仿宋_GBK" w:hAnsi="方正仿宋_GBK" w:eastAsia="方正仿宋_GBK" w:cs="方正仿宋_GBK"/>
          <w:sz w:val="32"/>
          <w:szCs w:val="32"/>
        </w:rPr>
        <w:t>—</w:t>
      </w:r>
      <w:r>
        <w:rPr>
          <w:rFonts w:hint="eastAsia" w:ascii="Times New Roman" w:hAnsi="Times New Roman" w:eastAsia="方正仿宋_GBK" w:cs="Times New Roman"/>
          <w:sz w:val="32"/>
          <w:szCs w:val="32"/>
        </w:rPr>
        <w:t>2025年</w:t>
      </w:r>
      <w:r>
        <w:rPr>
          <w:rFonts w:hint="eastAsia" w:ascii="方正仿宋_GBK" w:hAnsi="方正仿宋_GBK" w:eastAsia="方正仿宋_GBK" w:cs="方正仿宋_GBK"/>
          <w:sz w:val="32"/>
          <w:szCs w:val="32"/>
        </w:rPr>
        <w:t>）的通知》（渝北委农办〔</w:t>
      </w:r>
      <w:r>
        <w:rPr>
          <w:rFonts w:hint="eastAsia" w:ascii="Times New Roman" w:hAnsi="Times New Roman" w:eastAsia="方正仿宋_GBK" w:cs="Times New Roman"/>
          <w:sz w:val="32"/>
          <w:szCs w:val="32"/>
        </w:rPr>
        <w:t>2022</w:t>
      </w:r>
      <w:r>
        <w:rPr>
          <w:rFonts w:hint="eastAsia" w:ascii="方正仿宋_GBK" w:hAnsi="方正仿宋_GBK" w:eastAsia="方正仿宋_GBK" w:cs="方正仿宋_GBK"/>
          <w:sz w:val="32"/>
          <w:szCs w:val="32"/>
        </w:rPr>
        <w:t>〕</w:t>
      </w:r>
      <w:r>
        <w:rPr>
          <w:rFonts w:hint="eastAsia" w:ascii="Times New Roman" w:hAnsi="Times New Roman" w:eastAsia="方正仿宋_GBK" w:cs="Times New Roman"/>
          <w:sz w:val="32"/>
          <w:szCs w:val="32"/>
        </w:rPr>
        <w:t>21</w:t>
      </w:r>
      <w:r>
        <w:rPr>
          <w:rFonts w:hint="eastAsia" w:ascii="方正仿宋_GBK" w:hAnsi="方正仿宋_GBK" w:eastAsia="方正仿宋_GBK" w:cs="方正仿宋_GBK"/>
          <w:sz w:val="32"/>
          <w:szCs w:val="32"/>
        </w:rPr>
        <w:t>号）和《重庆市农业农村委员会办公室关于做好</w:t>
      </w:r>
      <w:r>
        <w:rPr>
          <w:rFonts w:hint="eastAsia"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4</w:t>
      </w:r>
      <w:r>
        <w:rPr>
          <w:rFonts w:hint="eastAsia" w:ascii="方正仿宋_GBK" w:hAnsi="方正仿宋_GBK" w:eastAsia="方正仿宋_GBK" w:cs="方正仿宋_GBK"/>
          <w:sz w:val="32"/>
          <w:szCs w:val="32"/>
        </w:rPr>
        <w:t>年高素质农民培育工作的通知》（渝农办发</w:t>
      </w:r>
      <w:r>
        <w:rPr>
          <w:rFonts w:hint="eastAsia"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63</w:t>
      </w:r>
      <w:r>
        <w:rPr>
          <w:rFonts w:hint="eastAsia" w:ascii="方正仿宋_GBK" w:hAnsi="方正仿宋_GBK" w:eastAsia="方正仿宋_GBK" w:cs="方正仿宋_GBK"/>
          <w:sz w:val="32"/>
          <w:szCs w:val="32"/>
        </w:rPr>
        <w:t>号）文件精神，渝北区积极组织开展202</w:t>
      </w: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年农村致富带头人认定工作。经自愿申报、各镇街初审、区农业农村委组织专家评审，并公示无异议后，</w:t>
      </w:r>
      <w:r>
        <w:rPr>
          <w:rFonts w:hint="eastAsia" w:ascii="方正仿宋_GBK" w:hAnsi="方正仿宋_GBK" w:eastAsia="方正仿宋_GBK" w:cs="方正仿宋_GBK"/>
          <w:sz w:val="32"/>
          <w:szCs w:val="32"/>
          <w:lang w:val="en-US" w:eastAsia="zh-CN"/>
        </w:rPr>
        <w:t>段仁全</w:t>
      </w:r>
      <w:r>
        <w:rPr>
          <w:rFonts w:hint="eastAsia" w:ascii="Times New Roman" w:hAnsi="Times New Roman" w:eastAsia="方正仿宋_GBK" w:cs="Times New Roman"/>
          <w:sz w:val="32"/>
          <w:szCs w:val="32"/>
        </w:rPr>
        <w:t>等1</w:t>
      </w:r>
      <w:r>
        <w:rPr>
          <w:rFonts w:hint="eastAsia" w:ascii="Times New Roman" w:hAnsi="Times New Roman" w:eastAsia="方正仿宋_GBK" w:cs="Times New Roman"/>
          <w:sz w:val="32"/>
          <w:szCs w:val="32"/>
          <w:lang w:val="en-US" w:eastAsia="zh-CN"/>
        </w:rPr>
        <w:t>0</w:t>
      </w:r>
      <w:r>
        <w:rPr>
          <w:rFonts w:hint="eastAsia" w:ascii="方正仿宋_GBK" w:hAnsi="方正仿宋_GBK" w:eastAsia="方正仿宋_GBK" w:cs="方正仿宋_GBK"/>
          <w:sz w:val="32"/>
          <w:szCs w:val="32"/>
        </w:rPr>
        <w:t>人通过渝北区农村致富带头人认定。</w:t>
      </w:r>
      <w:r>
        <w:rPr>
          <w:rFonts w:hint="eastAsia" w:ascii="方正仿宋_GBK" w:hAnsi="方正仿宋_GBK" w:eastAsia="方正仿宋_GBK" w:cs="方正仿宋_GBK"/>
          <w:sz w:val="32"/>
          <w:szCs w:val="32"/>
          <w:lang w:val="en-US" w:eastAsia="zh-CN"/>
        </w:rPr>
        <w:t>请</w:t>
      </w:r>
      <w:r>
        <w:rPr>
          <w:rFonts w:hint="eastAsia" w:ascii="方正仿宋_GBK" w:hAnsi="方正仿宋_GBK" w:eastAsia="方正仿宋_GBK" w:cs="方正仿宋_GBK"/>
          <w:sz w:val="32"/>
          <w:szCs w:val="32"/>
        </w:rPr>
        <w:t>获认定的农村致富带头人发挥示范引领和模范带头作用，为全面推进乡村振兴和加快农业农村现代化作出新的更大贡献。</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附件：渝北区</w:t>
      </w:r>
      <w:r>
        <w:rPr>
          <w:rFonts w:hint="eastAsia"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4</w:t>
      </w:r>
      <w:r>
        <w:rPr>
          <w:rFonts w:hint="eastAsia" w:ascii="方正仿宋_GBK" w:hAnsi="方正仿宋_GBK" w:eastAsia="方正仿宋_GBK" w:cs="方正仿宋_GBK"/>
          <w:sz w:val="32"/>
          <w:szCs w:val="32"/>
        </w:rPr>
        <w:t>年农村致富带头人名单</w:t>
      </w:r>
    </w:p>
    <w:p>
      <w:pPr>
        <w:keepNext w:val="0"/>
        <w:keepLines w:val="0"/>
        <w:pageBreakBefore w:val="0"/>
        <w:widowControl/>
        <w:kinsoku/>
        <w:wordWrap/>
        <w:overflowPunct/>
        <w:topLinePunct w:val="0"/>
        <w:autoSpaceDE/>
        <w:autoSpaceDN/>
        <w:bidi w:val="0"/>
        <w:adjustRightInd/>
        <w:snapToGrid/>
        <w:spacing w:line="480" w:lineRule="exact"/>
        <w:ind w:right="0"/>
        <w:jc w:val="center"/>
        <w:textAlignment w:val="auto"/>
        <w:rPr>
          <w:rFonts w:hint="eastAsia" w:ascii="Times New Roman" w:hAnsi="Times New Roman" w:eastAsia="方正仿宋_GBK" w:cs="Times New Roman"/>
          <w:spacing w:val="0"/>
          <w:w w:val="100"/>
          <w:kern w:val="2"/>
          <w:sz w:val="32"/>
          <w:szCs w:val="32"/>
          <w:u w:val="none"/>
          <w:lang w:val="en-US" w:eastAsia="zh-CN"/>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480" w:lineRule="exact"/>
        <w:ind w:right="0"/>
        <w:jc w:val="center"/>
        <w:textAlignment w:val="auto"/>
        <w:rPr>
          <w:rFonts w:ascii="Times New Roman" w:hAnsi="Times New Roman" w:eastAsia="方正仿宋_GBK" w:cs="Times New Roman"/>
          <w:color w:val="auto"/>
          <w:spacing w:val="0"/>
          <w:w w:val="100"/>
          <w:kern w:val="2"/>
          <w:sz w:val="32"/>
          <w:szCs w:val="32"/>
          <w:u w:val="none"/>
          <w:lang w:eastAsia="zh-CN"/>
        </w:rPr>
      </w:pPr>
      <w:r>
        <w:rPr>
          <w:rFonts w:hint="eastAsia" w:ascii="Times New Roman" w:hAnsi="Times New Roman" w:eastAsia="方正仿宋_GBK" w:cs="Times New Roman"/>
          <w:spacing w:val="0"/>
          <w:w w:val="100"/>
          <w:kern w:val="2"/>
          <w:sz w:val="32"/>
          <w:szCs w:val="32"/>
          <w:u w:val="none"/>
          <w:lang w:val="en-US" w:eastAsia="zh-CN"/>
        </w:rPr>
        <w:t xml:space="preserve">                       </w:t>
      </w:r>
      <w:r>
        <w:rPr>
          <w:rFonts w:ascii="Times New Roman" w:hAnsi="Times New Roman" w:eastAsia="方正仿宋_GBK" w:cs="Times New Roman"/>
          <w:color w:val="auto"/>
          <w:spacing w:val="0"/>
          <w:w w:val="100"/>
          <w:kern w:val="2"/>
          <w:sz w:val="32"/>
          <w:szCs w:val="32"/>
          <w:u w:val="none"/>
          <w:lang w:eastAsia="zh-CN"/>
        </w:rPr>
        <w:t>中共重庆市渝北区委农村工作暨</w:t>
      </w:r>
    </w:p>
    <w:p>
      <w:pPr>
        <w:keepNext w:val="0"/>
        <w:keepLines w:val="0"/>
        <w:pageBreakBefore w:val="0"/>
        <w:widowControl/>
        <w:kinsoku/>
        <w:wordWrap/>
        <w:overflowPunct/>
        <w:topLinePunct w:val="0"/>
        <w:autoSpaceDE/>
        <w:autoSpaceDN/>
        <w:bidi w:val="0"/>
        <w:adjustRightInd/>
        <w:snapToGrid/>
        <w:spacing w:line="480" w:lineRule="exact"/>
        <w:ind w:right="0"/>
        <w:jc w:val="right"/>
        <w:textAlignment w:val="auto"/>
        <w:rPr>
          <w:rFonts w:ascii="Times New Roman" w:hAnsi="Times New Roman" w:eastAsia="方正仿宋_GBK" w:cs="Times New Roman"/>
          <w:color w:val="auto"/>
          <w:spacing w:val="0"/>
          <w:w w:val="100"/>
          <w:kern w:val="2"/>
          <w:sz w:val="32"/>
          <w:szCs w:val="32"/>
          <w:u w:val="none"/>
          <w:lang w:eastAsia="zh-CN"/>
        </w:rPr>
      </w:pPr>
      <w:r>
        <w:rPr>
          <w:rFonts w:ascii="Times New Roman" w:hAnsi="Times New Roman" w:eastAsia="方正仿宋_GBK" w:cs="Times New Roman"/>
          <w:color w:val="auto"/>
          <w:spacing w:val="0"/>
          <w:w w:val="100"/>
          <w:kern w:val="2"/>
          <w:sz w:val="32"/>
          <w:szCs w:val="32"/>
          <w:u w:val="none"/>
          <w:lang w:eastAsia="zh-CN"/>
        </w:rPr>
        <w:t xml:space="preserve">实施乡村振兴战略领导小组办公室 </w:t>
      </w:r>
    </w:p>
    <w:p>
      <w:pPr>
        <w:keepNext w:val="0"/>
        <w:keepLines w:val="0"/>
        <w:pageBreakBefore w:val="0"/>
        <w:widowControl/>
        <w:kinsoku/>
        <w:wordWrap/>
        <w:overflowPunct/>
        <w:topLinePunct w:val="0"/>
        <w:autoSpaceDE/>
        <w:autoSpaceDN/>
        <w:bidi w:val="0"/>
        <w:adjustRightInd/>
        <w:snapToGrid/>
        <w:spacing w:line="560" w:lineRule="exact"/>
        <w:ind w:right="0"/>
        <w:jc w:val="center"/>
        <w:textAlignment w:val="auto"/>
        <w:rPr>
          <w:rFonts w:ascii="Times New Roman" w:hAnsi="Times New Roman" w:eastAsia="方正仿宋_GBK" w:cs="Times New Roman"/>
          <w:kern w:val="2"/>
          <w:sz w:val="32"/>
          <w:szCs w:val="32"/>
          <w:u w:val="none"/>
          <w:lang w:eastAsia="zh-CN"/>
        </w:rPr>
      </w:pPr>
      <w:r>
        <w:rPr>
          <w:rFonts w:ascii="Times New Roman" w:hAnsi="Times New Roman" w:eastAsia="方正仿宋_GBK" w:cs="Times New Roman"/>
          <w:spacing w:val="-20"/>
          <w:w w:val="100"/>
          <w:kern w:val="2"/>
          <w:sz w:val="32"/>
          <w:szCs w:val="32"/>
          <w:u w:val="none"/>
          <w:lang w:eastAsia="zh-CN"/>
        </w:rPr>
        <w:t xml:space="preserve"> </w:t>
      </w:r>
      <w:r>
        <w:rPr>
          <w:rFonts w:hint="eastAsia" w:eastAsia="方正仿宋_GBK" w:cs="Times New Roman"/>
          <w:spacing w:val="-20"/>
          <w:w w:val="100"/>
          <w:kern w:val="2"/>
          <w:sz w:val="32"/>
          <w:szCs w:val="32"/>
          <w:u w:val="none"/>
          <w:lang w:val="en-US" w:eastAsia="zh-CN"/>
        </w:rPr>
        <w:t xml:space="preserve">                                 </w:t>
      </w:r>
      <w:r>
        <w:rPr>
          <w:rFonts w:ascii="Times New Roman" w:hAnsi="Times New Roman" w:eastAsia="方正仿宋_GBK" w:cs="Times New Roman"/>
          <w:kern w:val="2"/>
          <w:sz w:val="32"/>
          <w:szCs w:val="32"/>
          <w:u w:val="none"/>
          <w:lang w:eastAsia="zh-CN"/>
        </w:rPr>
        <w:t>202</w:t>
      </w:r>
      <w:r>
        <w:rPr>
          <w:rFonts w:hint="eastAsia" w:eastAsia="方正仿宋_GBK" w:cs="Times New Roman"/>
          <w:kern w:val="2"/>
          <w:sz w:val="32"/>
          <w:szCs w:val="32"/>
          <w:u w:val="none"/>
          <w:lang w:val="en-US" w:eastAsia="zh-CN"/>
        </w:rPr>
        <w:t>5</w:t>
      </w:r>
      <w:r>
        <w:rPr>
          <w:rFonts w:ascii="Times New Roman" w:hAnsi="Times New Roman" w:eastAsia="方正仿宋_GBK" w:cs="Times New Roman"/>
          <w:kern w:val="2"/>
          <w:sz w:val="32"/>
          <w:szCs w:val="32"/>
          <w:u w:val="none"/>
          <w:lang w:eastAsia="zh-CN"/>
        </w:rPr>
        <w:t>年</w:t>
      </w:r>
      <w:r>
        <w:rPr>
          <w:rFonts w:hint="eastAsia" w:eastAsia="方正仿宋_GBK" w:cs="Times New Roman"/>
          <w:kern w:val="2"/>
          <w:sz w:val="32"/>
          <w:szCs w:val="32"/>
          <w:u w:val="none"/>
          <w:lang w:val="en-US" w:eastAsia="zh-CN"/>
        </w:rPr>
        <w:t>2</w:t>
      </w:r>
      <w:r>
        <w:rPr>
          <w:rFonts w:ascii="Times New Roman" w:hAnsi="Times New Roman" w:eastAsia="方正仿宋_GBK" w:cs="Times New Roman"/>
          <w:kern w:val="2"/>
          <w:sz w:val="32"/>
          <w:szCs w:val="32"/>
          <w:u w:val="none"/>
          <w:lang w:eastAsia="zh-CN"/>
        </w:rPr>
        <w:t>月</w:t>
      </w:r>
      <w:r>
        <w:rPr>
          <w:rFonts w:hint="eastAsia" w:eastAsia="方正仿宋_GBK" w:cs="Times New Roman"/>
          <w:kern w:val="2"/>
          <w:sz w:val="32"/>
          <w:szCs w:val="32"/>
          <w:u w:val="none"/>
          <w:lang w:val="en-US" w:eastAsia="zh-CN"/>
        </w:rPr>
        <w:t>7</w:t>
      </w:r>
      <w:r>
        <w:rPr>
          <w:rFonts w:ascii="Times New Roman" w:hAnsi="Times New Roman" w:eastAsia="方正仿宋_GBK" w:cs="Times New Roman"/>
          <w:kern w:val="2"/>
          <w:sz w:val="32"/>
          <w:szCs w:val="32"/>
          <w:u w:val="none"/>
          <w:lang w:eastAsia="zh-CN"/>
        </w:rPr>
        <w:t>日</w:t>
      </w:r>
    </w:p>
    <w:p>
      <w:pPr>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方正仿宋_GBK" w:cs="方正仿宋_GBK"/>
          <w:spacing w:val="0"/>
          <w:w w:val="100"/>
          <w:sz w:val="32"/>
          <w:szCs w:val="32"/>
          <w:lang w:val="en-US" w:eastAsia="zh-CN"/>
        </w:rPr>
      </w:pPr>
    </w:p>
    <w:p>
      <w:pPr>
        <w:pStyle w:val="5"/>
        <w:rPr>
          <w:rFonts w:hint="eastAsia" w:ascii="Times New Roman" w:hAnsi="Times New Roman" w:eastAsia="方正仿宋_GBK" w:cs="Times New Roman"/>
          <w:b w:val="0"/>
          <w:bCs w:val="0"/>
          <w:spacing w:val="0"/>
          <w:w w:val="100"/>
          <w:sz w:val="32"/>
          <w:szCs w:val="32"/>
          <w:lang w:val="en-US" w:eastAsia="zh-CN"/>
        </w:rPr>
      </w:pPr>
      <w:r>
        <w:rPr>
          <w:rFonts w:hint="eastAsia" w:eastAsia="方正仿宋_GBK" w:cs="Times New Roman"/>
          <w:b w:val="0"/>
          <w:bCs w:val="0"/>
          <w:spacing w:val="0"/>
          <w:w w:val="100"/>
          <w:sz w:val="32"/>
          <w:szCs w:val="32"/>
          <w:lang w:val="en-US" w:eastAsia="zh-CN"/>
        </w:rPr>
        <w:t>（此件公开发布</w:t>
      </w:r>
      <w:bookmarkStart w:id="0" w:name="_GoBack"/>
      <w:bookmarkEnd w:id="0"/>
      <w:r>
        <w:rPr>
          <w:rFonts w:hint="eastAsia" w:eastAsia="方正仿宋_GBK" w:cs="Times New Roman"/>
          <w:b w:val="0"/>
          <w:bCs w:val="0"/>
          <w:spacing w:val="0"/>
          <w:w w:val="100"/>
          <w:sz w:val="32"/>
          <w:szCs w:val="32"/>
          <w:lang w:val="en-US" w:eastAsia="zh-CN"/>
        </w:rPr>
        <w:t>）</w:t>
      </w:r>
    </w:p>
    <w:p>
      <w:pPr>
        <w:pStyle w:val="4"/>
        <w:rPr>
          <w:rFonts w:hint="eastAsia" w:ascii="Times New Roman" w:hAnsi="Times New Roman" w:eastAsia="方正仿宋_GBK" w:cs="Times New Roman"/>
          <w:b w:val="0"/>
          <w:bCs w:val="0"/>
          <w:spacing w:val="0"/>
          <w:w w:val="100"/>
          <w:sz w:val="32"/>
          <w:szCs w:val="32"/>
          <w:lang w:val="en-US" w:eastAsia="zh-CN"/>
        </w:rPr>
      </w:pPr>
    </w:p>
    <w:p>
      <w:pPr>
        <w:rPr>
          <w:rFonts w:hint="eastAsia"/>
          <w:lang w:val="en-US" w:eastAsia="zh-CN"/>
        </w:rPr>
      </w:pPr>
    </w:p>
    <w:p>
      <w:pPr>
        <w:pStyle w:val="5"/>
        <w:rPr>
          <w:rFonts w:hint="eastAsia"/>
          <w:lang w:val="en-US" w:eastAsia="zh-CN"/>
        </w:rPr>
      </w:pPr>
    </w:p>
    <w:p>
      <w:pPr>
        <w:pStyle w:val="6"/>
        <w:rPr>
          <w:rFonts w:hint="eastAsia"/>
          <w:lang w:val="en-US" w:eastAsia="zh-CN"/>
        </w:rPr>
      </w:pPr>
    </w:p>
    <w:p>
      <w:pPr>
        <w:rPr>
          <w:rFonts w:hint="eastAsia"/>
          <w:lang w:val="en-US" w:eastAsia="zh-CN"/>
        </w:rPr>
      </w:pPr>
    </w:p>
    <w:p>
      <w:pPr>
        <w:pStyle w:val="5"/>
        <w:rPr>
          <w:rFonts w:hint="eastAsia"/>
          <w:lang w:val="en-US" w:eastAsia="zh-CN"/>
        </w:rPr>
      </w:pPr>
    </w:p>
    <w:p>
      <w:pPr>
        <w:pStyle w:val="6"/>
        <w:rPr>
          <w:rFonts w:hint="eastAsia"/>
          <w:lang w:val="en-US" w:eastAsia="zh-CN"/>
        </w:rPr>
      </w:pPr>
    </w:p>
    <w:p>
      <w:pPr>
        <w:rPr>
          <w:rFonts w:hint="eastAsia"/>
          <w:lang w:val="en-US" w:eastAsia="zh-CN"/>
        </w:rPr>
      </w:pPr>
    </w:p>
    <w:p>
      <w:pPr>
        <w:pStyle w:val="5"/>
        <w:rPr>
          <w:rFonts w:hint="eastAsia"/>
          <w:lang w:val="en-US" w:eastAsia="zh-CN"/>
        </w:rPr>
      </w:pPr>
    </w:p>
    <w:p>
      <w:pPr>
        <w:pStyle w:val="6"/>
        <w:rPr>
          <w:rFonts w:hint="eastAsia"/>
          <w:lang w:val="en-US" w:eastAsia="zh-CN"/>
        </w:rPr>
      </w:pPr>
    </w:p>
    <w:p>
      <w:pPr>
        <w:rPr>
          <w:rFonts w:hint="eastAsia"/>
          <w:lang w:val="en-US" w:eastAsia="zh-CN"/>
        </w:rPr>
      </w:pPr>
    </w:p>
    <w:p>
      <w:pPr>
        <w:pStyle w:val="5"/>
        <w:rPr>
          <w:rFonts w:hint="eastAsia"/>
          <w:lang w:val="en-US" w:eastAsia="zh-CN"/>
        </w:rPr>
      </w:pPr>
    </w:p>
    <w:p>
      <w:pPr>
        <w:pStyle w:val="6"/>
        <w:rPr>
          <w:rFonts w:hint="eastAsia"/>
          <w:lang w:val="en-US" w:eastAsia="zh-CN"/>
        </w:rPr>
      </w:pPr>
    </w:p>
    <w:p>
      <w:pPr>
        <w:rPr>
          <w:rFonts w:hint="eastAsia"/>
          <w:lang w:val="en-US" w:eastAsia="zh-CN"/>
        </w:rPr>
      </w:pPr>
    </w:p>
    <w:p>
      <w:pPr>
        <w:pStyle w:val="5"/>
        <w:rPr>
          <w:rFonts w:hint="eastAsia"/>
          <w:lang w:val="en-US" w:eastAsia="zh-CN"/>
        </w:rPr>
      </w:pPr>
    </w:p>
    <w:p>
      <w:pPr>
        <w:pStyle w:val="6"/>
        <w:rPr>
          <w:rFonts w:hint="eastAsia"/>
          <w:lang w:val="en-US" w:eastAsia="zh-CN"/>
        </w:rPr>
      </w:pPr>
    </w:p>
    <w:p>
      <w:pPr>
        <w:rPr>
          <w:rFonts w:hint="eastAsia"/>
          <w:lang w:val="en-US" w:eastAsia="zh-CN"/>
        </w:rPr>
      </w:pPr>
    </w:p>
    <w:p>
      <w:pPr>
        <w:jc w:val="left"/>
        <w:rPr>
          <w:rFonts w:hint="eastAsia" w:ascii="方正黑体_GBK" w:hAnsi="方正黑体_GBK" w:eastAsia="方正黑体_GBK" w:cs="方正黑体_GBK"/>
          <w:sz w:val="32"/>
          <w:szCs w:val="32"/>
          <w:lang w:val="en-US" w:eastAsia="zh-CN"/>
        </w:rPr>
      </w:pPr>
    </w:p>
    <w:p>
      <w:pPr>
        <w:jc w:val="left"/>
        <w:rPr>
          <w:rFonts w:hint="eastAsia" w:ascii="方正黑体_GBK" w:hAnsi="方正黑体_GBK" w:eastAsia="方正黑体_GBK" w:cs="方正黑体_GBK"/>
          <w:sz w:val="32"/>
          <w:szCs w:val="32"/>
          <w:lang w:val="en-US" w:eastAsia="zh-CN"/>
        </w:rPr>
      </w:pPr>
    </w:p>
    <w:p>
      <w:pPr>
        <w:jc w:val="left"/>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w:t>
      </w:r>
    </w:p>
    <w:p>
      <w:pPr>
        <w:jc w:val="center"/>
        <w:rPr>
          <w:rFonts w:ascii="方正小标宋_GBK" w:hAnsi="Calibri" w:eastAsia="方正小标宋_GBK" w:cs="Times New Roman"/>
          <w:sz w:val="44"/>
          <w:szCs w:val="44"/>
        </w:rPr>
      </w:pPr>
      <w:r>
        <w:rPr>
          <w:rFonts w:hint="eastAsia" w:ascii="方正小标宋_GBK" w:hAnsi="Calibri" w:eastAsia="方正小标宋_GBK" w:cs="Times New Roman"/>
          <w:sz w:val="44"/>
          <w:szCs w:val="44"/>
        </w:rPr>
        <w:t>渝北区202</w:t>
      </w:r>
      <w:r>
        <w:rPr>
          <w:rFonts w:hint="eastAsia" w:ascii="方正小标宋_GBK" w:hAnsi="Calibri" w:eastAsia="方正小标宋_GBK" w:cs="Times New Roman"/>
          <w:sz w:val="44"/>
          <w:szCs w:val="44"/>
          <w:lang w:val="en-US" w:eastAsia="zh-CN"/>
        </w:rPr>
        <w:t>4</w:t>
      </w:r>
      <w:r>
        <w:rPr>
          <w:rFonts w:hint="eastAsia" w:ascii="方正小标宋_GBK" w:hAnsi="Calibri" w:eastAsia="方正小标宋_GBK" w:cs="Times New Roman"/>
          <w:sz w:val="44"/>
          <w:szCs w:val="44"/>
        </w:rPr>
        <w:t>年农村致富带头人名单</w:t>
      </w:r>
    </w:p>
    <w:tbl>
      <w:tblPr>
        <w:tblStyle w:val="9"/>
        <w:tblW w:w="9720" w:type="dxa"/>
        <w:jc w:val="center"/>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370"/>
        <w:gridCol w:w="934"/>
        <w:gridCol w:w="3512"/>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jc w:val="center"/>
        </w:trPr>
        <w:tc>
          <w:tcPr>
            <w:tcW w:w="923" w:type="dxa"/>
            <w:noWrap w:val="0"/>
            <w:vAlign w:val="center"/>
          </w:tcPr>
          <w:p>
            <w:pPr>
              <w:spacing w:line="30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序号</w:t>
            </w:r>
          </w:p>
        </w:tc>
        <w:tc>
          <w:tcPr>
            <w:tcW w:w="1370" w:type="dxa"/>
            <w:noWrap w:val="0"/>
            <w:vAlign w:val="center"/>
          </w:tcPr>
          <w:p>
            <w:pPr>
              <w:spacing w:line="30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姓名</w:t>
            </w:r>
          </w:p>
        </w:tc>
        <w:tc>
          <w:tcPr>
            <w:tcW w:w="934" w:type="dxa"/>
            <w:noWrap w:val="0"/>
            <w:vAlign w:val="center"/>
          </w:tcPr>
          <w:p>
            <w:pPr>
              <w:spacing w:line="30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性别</w:t>
            </w:r>
          </w:p>
        </w:tc>
        <w:tc>
          <w:tcPr>
            <w:tcW w:w="3512" w:type="dxa"/>
            <w:noWrap w:val="0"/>
            <w:vAlign w:val="center"/>
          </w:tcPr>
          <w:p>
            <w:pPr>
              <w:spacing w:line="30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产业所在地</w:t>
            </w:r>
          </w:p>
        </w:tc>
        <w:tc>
          <w:tcPr>
            <w:tcW w:w="2981" w:type="dxa"/>
            <w:noWrap w:val="0"/>
            <w:vAlign w:val="center"/>
          </w:tcPr>
          <w:p>
            <w:pPr>
              <w:spacing w:line="30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类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23" w:type="dxa"/>
            <w:shd w:val="clear" w:color="auto" w:fill="auto"/>
            <w:noWrap w:val="0"/>
            <w:vAlign w:val="center"/>
          </w:tcPr>
          <w:p>
            <w:pPr>
              <w:jc w:val="center"/>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1</w:t>
            </w:r>
          </w:p>
        </w:tc>
        <w:tc>
          <w:tcPr>
            <w:tcW w:w="137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王财礼</w:t>
            </w:r>
          </w:p>
        </w:tc>
        <w:tc>
          <w:tcPr>
            <w:tcW w:w="9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eastAsia="宋体" w:cs="宋体"/>
                <w:sz w:val="28"/>
                <w:szCs w:val="28"/>
              </w:rPr>
            </w:pPr>
            <w:r>
              <w:rPr>
                <w:rFonts w:hint="eastAsia" w:ascii="Times New Roman" w:hAnsi="Times New Roman" w:eastAsia="方正仿宋_GBK" w:cs="Times New Roman"/>
                <w:sz w:val="28"/>
                <w:szCs w:val="28"/>
              </w:rPr>
              <w:t>男</w:t>
            </w:r>
          </w:p>
        </w:tc>
        <w:tc>
          <w:tcPr>
            <w:tcW w:w="351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渝北区玉峰山镇玉峰村</w:t>
            </w:r>
          </w:p>
        </w:tc>
        <w:tc>
          <w:tcPr>
            <w:tcW w:w="298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家庭农场类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3" w:type="dxa"/>
            <w:shd w:val="clear" w:color="auto" w:fill="auto"/>
            <w:noWrap w:val="0"/>
            <w:vAlign w:val="center"/>
          </w:tcPr>
          <w:p>
            <w:pPr>
              <w:jc w:val="center"/>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2</w:t>
            </w:r>
          </w:p>
        </w:tc>
        <w:tc>
          <w:tcPr>
            <w:tcW w:w="1370"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冯忠河</w:t>
            </w:r>
          </w:p>
        </w:tc>
        <w:tc>
          <w:tcPr>
            <w:tcW w:w="934"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eastAsia="宋体" w:cs="宋体"/>
                <w:sz w:val="28"/>
                <w:szCs w:val="28"/>
              </w:rPr>
            </w:pPr>
            <w:r>
              <w:rPr>
                <w:rFonts w:hint="eastAsia" w:ascii="Times New Roman" w:hAnsi="Times New Roman" w:eastAsia="方正仿宋_GBK" w:cs="Times New Roman"/>
                <w:sz w:val="28"/>
                <w:szCs w:val="28"/>
              </w:rPr>
              <w:t>男</w:t>
            </w:r>
          </w:p>
        </w:tc>
        <w:tc>
          <w:tcPr>
            <w:tcW w:w="351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渝北区古路镇兴盛村</w:t>
            </w:r>
          </w:p>
        </w:tc>
        <w:tc>
          <w:tcPr>
            <w:tcW w:w="2981"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Times New Roman"/>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家庭农场类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3" w:type="dxa"/>
            <w:shd w:val="clear" w:color="auto" w:fill="auto"/>
            <w:noWrap w:val="0"/>
            <w:vAlign w:val="center"/>
          </w:tcPr>
          <w:p>
            <w:pPr>
              <w:jc w:val="center"/>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3</w:t>
            </w:r>
          </w:p>
        </w:tc>
        <w:tc>
          <w:tcPr>
            <w:tcW w:w="1370"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张  波</w:t>
            </w:r>
          </w:p>
        </w:tc>
        <w:tc>
          <w:tcPr>
            <w:tcW w:w="934"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eastAsia="宋体" w:cs="宋体"/>
                <w:sz w:val="28"/>
                <w:szCs w:val="28"/>
              </w:rPr>
            </w:pPr>
            <w:r>
              <w:rPr>
                <w:rFonts w:hint="eastAsia" w:ascii="Times New Roman" w:hAnsi="Times New Roman" w:eastAsia="方正仿宋_GBK" w:cs="Times New Roman"/>
                <w:sz w:val="28"/>
                <w:szCs w:val="28"/>
              </w:rPr>
              <w:t>男</w:t>
            </w:r>
          </w:p>
        </w:tc>
        <w:tc>
          <w:tcPr>
            <w:tcW w:w="351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渝北区茨竹镇自力村</w:t>
            </w:r>
          </w:p>
        </w:tc>
        <w:tc>
          <w:tcPr>
            <w:tcW w:w="2981"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Times New Roman"/>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家庭农场类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3" w:type="dxa"/>
            <w:shd w:val="clear" w:color="auto" w:fill="auto"/>
            <w:noWrap w:val="0"/>
            <w:vAlign w:val="center"/>
          </w:tcPr>
          <w:p>
            <w:pPr>
              <w:jc w:val="center"/>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4</w:t>
            </w:r>
          </w:p>
        </w:tc>
        <w:tc>
          <w:tcPr>
            <w:tcW w:w="1370"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梁  宏</w:t>
            </w:r>
          </w:p>
        </w:tc>
        <w:tc>
          <w:tcPr>
            <w:tcW w:w="934"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eastAsia="宋体" w:cs="宋体"/>
                <w:sz w:val="28"/>
                <w:szCs w:val="28"/>
              </w:rPr>
            </w:pPr>
            <w:r>
              <w:rPr>
                <w:rFonts w:hint="eastAsia" w:ascii="Times New Roman" w:hAnsi="Times New Roman" w:eastAsia="方正仿宋_GBK" w:cs="Times New Roman"/>
                <w:sz w:val="28"/>
                <w:szCs w:val="28"/>
              </w:rPr>
              <w:t>男</w:t>
            </w:r>
          </w:p>
        </w:tc>
        <w:tc>
          <w:tcPr>
            <w:tcW w:w="351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渝北区茨竹镇三江村</w:t>
            </w:r>
          </w:p>
        </w:tc>
        <w:tc>
          <w:tcPr>
            <w:tcW w:w="2981"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Times New Roman"/>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家庭农场类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3" w:type="dxa"/>
            <w:shd w:val="clear" w:color="auto" w:fill="auto"/>
            <w:noWrap w:val="0"/>
            <w:vAlign w:val="center"/>
          </w:tcPr>
          <w:p>
            <w:pPr>
              <w:jc w:val="center"/>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5</w:t>
            </w:r>
          </w:p>
        </w:tc>
        <w:tc>
          <w:tcPr>
            <w:tcW w:w="1370"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周智龙</w:t>
            </w:r>
          </w:p>
        </w:tc>
        <w:tc>
          <w:tcPr>
            <w:tcW w:w="934"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eastAsia="宋体" w:cs="宋体"/>
                <w:sz w:val="28"/>
                <w:szCs w:val="28"/>
              </w:rPr>
            </w:pPr>
            <w:r>
              <w:rPr>
                <w:rFonts w:hint="eastAsia" w:ascii="Times New Roman" w:hAnsi="Times New Roman" w:eastAsia="方正仿宋_GBK" w:cs="Times New Roman"/>
                <w:sz w:val="28"/>
                <w:szCs w:val="28"/>
              </w:rPr>
              <w:t>男</w:t>
            </w:r>
          </w:p>
        </w:tc>
        <w:tc>
          <w:tcPr>
            <w:tcW w:w="351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渝北区洛碛镇大天池村</w:t>
            </w:r>
          </w:p>
        </w:tc>
        <w:tc>
          <w:tcPr>
            <w:tcW w:w="2981"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Times New Roman"/>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家庭农场类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923" w:type="dxa"/>
            <w:shd w:val="clear" w:color="auto" w:fill="auto"/>
            <w:noWrap w:val="0"/>
            <w:vAlign w:val="center"/>
          </w:tcPr>
          <w:p>
            <w:pPr>
              <w:jc w:val="center"/>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6</w:t>
            </w:r>
          </w:p>
        </w:tc>
        <w:tc>
          <w:tcPr>
            <w:tcW w:w="1370"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肖  勇</w:t>
            </w:r>
          </w:p>
        </w:tc>
        <w:tc>
          <w:tcPr>
            <w:tcW w:w="934"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eastAsia="宋体" w:cs="宋体"/>
                <w:sz w:val="28"/>
                <w:szCs w:val="28"/>
              </w:rPr>
            </w:pPr>
            <w:r>
              <w:rPr>
                <w:rFonts w:hint="eastAsia" w:ascii="Times New Roman" w:hAnsi="Times New Roman" w:eastAsia="方正仿宋_GBK" w:cs="Times New Roman"/>
                <w:sz w:val="28"/>
                <w:szCs w:val="28"/>
                <w:lang w:val="en-US" w:eastAsia="zh-CN"/>
              </w:rPr>
              <w:t>女</w:t>
            </w:r>
          </w:p>
        </w:tc>
        <w:tc>
          <w:tcPr>
            <w:tcW w:w="351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渝北区石船镇胜天村</w:t>
            </w:r>
          </w:p>
        </w:tc>
        <w:tc>
          <w:tcPr>
            <w:tcW w:w="2981"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Times New Roman"/>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家庭农场类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3" w:type="dxa"/>
            <w:shd w:val="clear" w:color="auto" w:fill="auto"/>
            <w:noWrap w:val="0"/>
            <w:vAlign w:val="center"/>
          </w:tcPr>
          <w:p>
            <w:pPr>
              <w:jc w:val="center"/>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7</w:t>
            </w:r>
          </w:p>
        </w:tc>
        <w:tc>
          <w:tcPr>
            <w:tcW w:w="1370"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邱  良</w:t>
            </w:r>
          </w:p>
        </w:tc>
        <w:tc>
          <w:tcPr>
            <w:tcW w:w="934"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eastAsia="宋体" w:cs="宋体"/>
                <w:sz w:val="28"/>
                <w:szCs w:val="28"/>
              </w:rPr>
            </w:pPr>
            <w:r>
              <w:rPr>
                <w:rFonts w:hint="eastAsia" w:ascii="Times New Roman" w:hAnsi="Times New Roman" w:eastAsia="方正仿宋_GBK" w:cs="Times New Roman"/>
                <w:sz w:val="28"/>
                <w:szCs w:val="28"/>
              </w:rPr>
              <w:t>男</w:t>
            </w:r>
          </w:p>
        </w:tc>
        <w:tc>
          <w:tcPr>
            <w:tcW w:w="351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渝北区兴隆镇南天门村</w:t>
            </w:r>
          </w:p>
        </w:tc>
        <w:tc>
          <w:tcPr>
            <w:tcW w:w="2981"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Times New Roman"/>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家庭农场类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3" w:type="dxa"/>
            <w:shd w:val="clear" w:color="auto" w:fill="auto"/>
            <w:noWrap w:val="0"/>
            <w:vAlign w:val="center"/>
          </w:tcPr>
          <w:p>
            <w:pPr>
              <w:jc w:val="center"/>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8</w:t>
            </w:r>
          </w:p>
        </w:tc>
        <w:tc>
          <w:tcPr>
            <w:tcW w:w="1370"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陈道付</w:t>
            </w:r>
          </w:p>
        </w:tc>
        <w:tc>
          <w:tcPr>
            <w:tcW w:w="934"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eastAsia="宋体" w:cs="宋体"/>
                <w:sz w:val="28"/>
                <w:szCs w:val="28"/>
              </w:rPr>
            </w:pPr>
            <w:r>
              <w:rPr>
                <w:rFonts w:hint="eastAsia" w:ascii="Times New Roman" w:hAnsi="Times New Roman" w:eastAsia="方正仿宋_GBK" w:cs="Times New Roman"/>
                <w:sz w:val="28"/>
                <w:szCs w:val="28"/>
              </w:rPr>
              <w:t>男</w:t>
            </w:r>
          </w:p>
        </w:tc>
        <w:tc>
          <w:tcPr>
            <w:tcW w:w="351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渝北区统景镇龙安村</w:t>
            </w:r>
          </w:p>
        </w:tc>
        <w:tc>
          <w:tcPr>
            <w:tcW w:w="2981"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Times New Roman"/>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家庭农场类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3" w:type="dxa"/>
            <w:shd w:val="clear" w:color="auto" w:fill="auto"/>
            <w:noWrap w:val="0"/>
            <w:vAlign w:val="center"/>
          </w:tcPr>
          <w:p>
            <w:pPr>
              <w:jc w:val="center"/>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9</w:t>
            </w:r>
          </w:p>
        </w:tc>
        <w:tc>
          <w:tcPr>
            <w:tcW w:w="1370"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张道树</w:t>
            </w:r>
          </w:p>
        </w:tc>
        <w:tc>
          <w:tcPr>
            <w:tcW w:w="934"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eastAsia="宋体" w:cs="宋体"/>
                <w:sz w:val="28"/>
                <w:szCs w:val="28"/>
              </w:rPr>
            </w:pPr>
            <w:r>
              <w:rPr>
                <w:rFonts w:hint="eastAsia" w:ascii="Times New Roman" w:hAnsi="Times New Roman" w:eastAsia="方正仿宋_GBK" w:cs="Times New Roman"/>
                <w:sz w:val="28"/>
                <w:szCs w:val="28"/>
              </w:rPr>
              <w:t>男</w:t>
            </w:r>
          </w:p>
        </w:tc>
        <w:tc>
          <w:tcPr>
            <w:tcW w:w="351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渝北区大盛镇鱼塘村</w:t>
            </w:r>
          </w:p>
        </w:tc>
        <w:tc>
          <w:tcPr>
            <w:tcW w:w="2981"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Times New Roman"/>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农业企业类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923" w:type="dxa"/>
            <w:shd w:val="clear" w:color="auto" w:fill="auto"/>
            <w:noWrap w:val="0"/>
            <w:vAlign w:val="center"/>
          </w:tcPr>
          <w:p>
            <w:pPr>
              <w:jc w:val="center"/>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10</w:t>
            </w:r>
          </w:p>
        </w:tc>
        <w:tc>
          <w:tcPr>
            <w:tcW w:w="1370"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段仁全</w:t>
            </w:r>
          </w:p>
        </w:tc>
        <w:tc>
          <w:tcPr>
            <w:tcW w:w="934"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eastAsia="宋体" w:cs="宋体"/>
                <w:sz w:val="28"/>
                <w:szCs w:val="28"/>
              </w:rPr>
            </w:pPr>
            <w:r>
              <w:rPr>
                <w:rFonts w:hint="eastAsia" w:ascii="Times New Roman" w:hAnsi="Times New Roman" w:eastAsia="方正仿宋_GBK" w:cs="Times New Roman"/>
                <w:sz w:val="28"/>
                <w:szCs w:val="28"/>
              </w:rPr>
              <w:t>男</w:t>
            </w:r>
          </w:p>
        </w:tc>
        <w:tc>
          <w:tcPr>
            <w:tcW w:w="351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宋体"/>
                <w:color w:val="000000"/>
                <w:kern w:val="0"/>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渝北区木耳镇白云山村</w:t>
            </w:r>
          </w:p>
        </w:tc>
        <w:tc>
          <w:tcPr>
            <w:tcW w:w="2981"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jc w:val="center"/>
              <w:textAlignment w:val="center"/>
              <w:rPr>
                <w:rFonts w:ascii="宋体" w:hAnsi="宋体" w:eastAsia="宋体" w:cs="Times New Roman"/>
                <w:sz w:val="28"/>
                <w:szCs w:val="28"/>
              </w:rPr>
            </w:pPr>
            <w:r>
              <w:rPr>
                <w:rFonts w:hint="eastAsia" w:ascii="方正仿宋_GBK" w:hAnsi="方正仿宋_GBK" w:eastAsia="方正仿宋_GBK" w:cs="方正仿宋_GBK"/>
                <w:i w:val="0"/>
                <w:iCs w:val="0"/>
                <w:color w:val="000000"/>
                <w:kern w:val="0"/>
                <w:sz w:val="28"/>
                <w:szCs w:val="28"/>
                <w:u w:val="none"/>
                <w:lang w:val="en-US" w:eastAsia="zh-CN" w:bidi="ar"/>
              </w:rPr>
              <w:t>农民合作组织类</w:t>
            </w:r>
          </w:p>
        </w:tc>
      </w:tr>
    </w:tbl>
    <w:p>
      <w:pPr>
        <w:tabs>
          <w:tab w:val="center" w:pos="4153"/>
          <w:tab w:val="right" w:pos="8306"/>
        </w:tabs>
        <w:snapToGrid w:val="0"/>
        <w:jc w:val="left"/>
        <w:rPr>
          <w:rFonts w:ascii="Times New Roman" w:hAnsi="Times New Roman" w:eastAsia="宋体" w:cs="Times New Roman"/>
          <w:sz w:val="18"/>
          <w:szCs w:val="18"/>
        </w:rPr>
      </w:pPr>
    </w:p>
    <w:p>
      <w:pPr>
        <w:spacing w:line="480" w:lineRule="exact"/>
        <w:ind w:right="640"/>
        <w:rPr>
          <w:rFonts w:ascii="Times New Roman" w:hAnsi="Times New Roman" w:eastAsia="宋体" w:cs="Times New Roman"/>
          <w:sz w:val="32"/>
          <w:szCs w:val="32"/>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widowControl w:val="0"/>
        <w:snapToGrid w:val="0"/>
        <w:jc w:val="left"/>
        <w:rPr>
          <w:rFonts w:hint="eastAsia" w:ascii="Times New Roman" w:hAnsi="Times New Roman" w:eastAsia="方正仿宋_GBK" w:cs="Times New Roman"/>
          <w:bCs/>
          <w:kern w:val="2"/>
          <w:sz w:val="28"/>
          <w:szCs w:val="28"/>
          <w:lang w:val="en-US" w:eastAsia="zh-CN" w:bidi="ar-SA"/>
        </w:rPr>
      </w:pPr>
    </w:p>
    <w:p>
      <w:pPr>
        <w:pStyle w:val="5"/>
        <w:rPr>
          <w:rFonts w:hint="eastAsia"/>
          <w:lang w:eastAsia="zh-CN"/>
        </w:rPr>
      </w:pPr>
    </w:p>
    <w:p>
      <w:pPr>
        <w:pBdr>
          <w:top w:val="single" w:color="auto" w:sz="4" w:space="1"/>
          <w:bottom w:val="single" w:color="auto" w:sz="4" w:space="1"/>
          <w:between w:val="single" w:color="auto" w:sz="4" w:space="1"/>
        </w:pBdr>
        <w:spacing w:line="520" w:lineRule="exact"/>
        <w:ind w:firstLine="164" w:firstLineChars="100"/>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pacing w:val="-23"/>
          <w:w w:val="75"/>
          <w:sz w:val="28"/>
          <w:szCs w:val="28"/>
        </w:rPr>
        <w:t>中共重庆市渝北区委</w:t>
      </w:r>
      <w:r>
        <w:rPr>
          <w:rFonts w:hint="default" w:ascii="Times New Roman" w:hAnsi="Times New Roman" w:eastAsia="方正仿宋_GBK" w:cs="Times New Roman"/>
          <w:spacing w:val="-23"/>
          <w:w w:val="75"/>
          <w:sz w:val="28"/>
          <w:szCs w:val="28"/>
          <w:lang w:eastAsia="zh-CN"/>
        </w:rPr>
        <w:t>农村工作暨实施乡村</w:t>
      </w:r>
      <w:r>
        <w:rPr>
          <w:rFonts w:hint="default" w:ascii="Times New Roman" w:hAnsi="Times New Roman" w:eastAsia="方正仿宋_GBK" w:cs="Times New Roman"/>
          <w:spacing w:val="-23"/>
          <w:w w:val="75"/>
          <w:sz w:val="28"/>
          <w:szCs w:val="28"/>
        </w:rPr>
        <w:t xml:space="preserve">振兴战略领导小组办公室  </w:t>
      </w:r>
      <w:r>
        <w:rPr>
          <w:rFonts w:hint="default" w:ascii="Times New Roman" w:hAnsi="Times New Roman" w:eastAsia="方正仿宋_GBK" w:cs="Times New Roman"/>
          <w:spacing w:val="-23"/>
          <w:w w:val="75"/>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202</w:t>
      </w:r>
      <w:r>
        <w:rPr>
          <w:rFonts w:hint="eastAsia" w:cs="Times New Roman"/>
          <w:sz w:val="28"/>
          <w:szCs w:val="28"/>
          <w:lang w:val="en-US" w:eastAsia="zh-CN"/>
        </w:rPr>
        <w:t>5</w:t>
      </w:r>
      <w:r>
        <w:rPr>
          <w:rFonts w:hint="default" w:ascii="Times New Roman" w:hAnsi="Times New Roman" w:eastAsia="方正仿宋_GBK" w:cs="Times New Roman"/>
          <w:sz w:val="28"/>
          <w:szCs w:val="28"/>
        </w:rPr>
        <w:t>年</w:t>
      </w:r>
      <w:r>
        <w:rPr>
          <w:rFonts w:hint="eastAsia" w:ascii="Times New Roman" w:hAnsi="Times New Roman" w:cs="Times New Roman"/>
          <w:sz w:val="28"/>
          <w:szCs w:val="28"/>
          <w:lang w:val="en-US" w:eastAsia="zh-CN"/>
        </w:rPr>
        <w:t>2</w:t>
      </w:r>
      <w:r>
        <w:rPr>
          <w:rFonts w:hint="default" w:ascii="Times New Roman" w:hAnsi="Times New Roman" w:eastAsia="方正仿宋_GBK" w:cs="Times New Roman"/>
          <w:sz w:val="28"/>
          <w:szCs w:val="28"/>
        </w:rPr>
        <w:t>月</w:t>
      </w:r>
      <w:r>
        <w:rPr>
          <w:rFonts w:hint="eastAsia" w:cs="Times New Roman"/>
          <w:sz w:val="28"/>
          <w:szCs w:val="28"/>
          <w:lang w:val="en-US" w:eastAsia="zh-CN"/>
        </w:rPr>
        <w:t>7</w:t>
      </w:r>
      <w:r>
        <w:rPr>
          <w:rFonts w:hint="default" w:ascii="Times New Roman" w:hAnsi="Times New Roman" w:eastAsia="方正仿宋_GBK" w:cs="Times New Roman"/>
          <w:sz w:val="28"/>
          <w:szCs w:val="28"/>
        </w:rPr>
        <w:t>日印发</w:t>
      </w:r>
    </w:p>
    <w:sectPr>
      <w:footerReference r:id="rId3" w:type="default"/>
      <w:pgSz w:w="11906" w:h="16838"/>
      <w:pgMar w:top="2098" w:right="1474" w:bottom="1984" w:left="1587" w:header="851" w:footer="1474" w:gutt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99D496D-DB32-4259-A7AA-6A4F1F5C1C8D}"/>
  </w:font>
  <w:font w:name="Arial">
    <w:panose1 w:val="020B0604020202020204"/>
    <w:charset w:val="01"/>
    <w:family w:val="swiss"/>
    <w:pitch w:val="default"/>
    <w:sig w:usb0="E0002EFF" w:usb1="C0007843" w:usb2="00000009" w:usb3="00000000" w:csb0="400001FF" w:csb1="FFFF0000"/>
    <w:embedRegular r:id="rId2" w:fontKey="{575DC574-045C-4E79-B795-4A7D0BF180B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0B22135-AEC6-460B-BEA9-389527B4CD33}"/>
  </w:font>
  <w:font w:name="Symbol">
    <w:panose1 w:val="05050102010706020507"/>
    <w:charset w:val="02"/>
    <w:family w:val="roman"/>
    <w:pitch w:val="default"/>
    <w:sig w:usb0="00000000" w:usb1="00000000" w:usb2="00000000" w:usb3="00000000" w:csb0="80000000" w:csb1="00000000"/>
    <w:embedRegular r:id="rId4" w:fontKey="{8E94C74A-A61C-4022-B54B-8C33D4BB9EC8}"/>
  </w:font>
  <w:font w:name="Calibri">
    <w:panose1 w:val="020F0502020204030204"/>
    <w:charset w:val="00"/>
    <w:family w:val="swiss"/>
    <w:pitch w:val="default"/>
    <w:sig w:usb0="E00002FF" w:usb1="4000ACFF" w:usb2="00000001" w:usb3="00000000" w:csb0="2000019F" w:csb1="00000000"/>
    <w:embedRegular r:id="rId5" w:fontKey="{FE4FE2C5-A635-4D12-B864-19A55575A913}"/>
  </w:font>
  <w:font w:name="微软雅黑">
    <w:panose1 w:val="020B0503020204020204"/>
    <w:charset w:val="86"/>
    <w:family w:val="auto"/>
    <w:pitch w:val="default"/>
    <w:sig w:usb0="80000287" w:usb1="28CF3C52" w:usb2="00000016" w:usb3="00000000" w:csb0="0004001F" w:csb1="00000000"/>
    <w:embedRegular r:id="rId6" w:fontKey="{CF67B12D-A03F-445C-A55D-5D473CC54FD1}"/>
  </w:font>
  <w:font w:name="方正小标宋_GBK">
    <w:panose1 w:val="03000509000000000000"/>
    <w:charset w:val="86"/>
    <w:family w:val="script"/>
    <w:pitch w:val="default"/>
    <w:sig w:usb0="00000001" w:usb1="080E0000" w:usb2="00000000" w:usb3="00000000" w:csb0="00040000" w:csb1="00000000"/>
    <w:embedRegular r:id="rId7" w:fontKey="{7EBDC713-B2CC-47B8-BAF7-C2F31CAC73C7}"/>
  </w:font>
  <w:font w:name="方正仿宋_GBK">
    <w:panose1 w:val="03000509000000000000"/>
    <w:charset w:val="86"/>
    <w:family w:val="script"/>
    <w:pitch w:val="default"/>
    <w:sig w:usb0="00000001" w:usb1="080E0000" w:usb2="00000000" w:usb3="00000000" w:csb0="00040000" w:csb1="00000000"/>
    <w:embedRegular r:id="rId8" w:fontKey="{8251F1C4-8B95-4E9E-BE99-F640D6702F5A}"/>
  </w:font>
  <w:font w:name="方正楷体_GBK">
    <w:panose1 w:val="03000509000000000000"/>
    <w:charset w:val="86"/>
    <w:family w:val="script"/>
    <w:pitch w:val="default"/>
    <w:sig w:usb0="00000001" w:usb1="080E0000" w:usb2="00000000" w:usb3="00000000" w:csb0="00040000" w:csb1="00000000"/>
    <w:embedRegular r:id="rId9" w:fontKey="{D581B499-07DF-4117-BA8D-20A785AF2B2A}"/>
  </w:font>
  <w:font w:name="方正黑体_GBK">
    <w:panose1 w:val="03000509000000000000"/>
    <w:charset w:val="86"/>
    <w:family w:val="script"/>
    <w:pitch w:val="default"/>
    <w:sig w:usb0="00000001" w:usb1="080E0000" w:usb2="00000000" w:usb3="00000000" w:csb0="00040000" w:csb1="00000000"/>
    <w:embedRegular r:id="rId10" w:fontKey="{A452FAF9-3844-4712-A3F1-8A952F38C3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宋体" w:hAnsi="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142875</wp:posOffset>
              </wp:positionV>
              <wp:extent cx="886460" cy="398145"/>
              <wp:effectExtent l="0" t="0" r="0" b="0"/>
              <wp:wrapNone/>
              <wp:docPr id="3" name="文本框 4"/>
              <wp:cNvGraphicFramePr/>
              <a:graphic xmlns:a="http://schemas.openxmlformats.org/drawingml/2006/main">
                <a:graphicData uri="http://schemas.microsoft.com/office/word/2010/wordprocessingShape">
                  <wps:wsp>
                    <wps:cNvSpPr txBox="1"/>
                    <wps:spPr>
                      <a:xfrm>
                        <a:off x="0" y="0"/>
                        <a:ext cx="886460" cy="398145"/>
                      </a:xfrm>
                      <a:prstGeom prst="rect">
                        <a:avLst/>
                      </a:prstGeom>
                      <a:noFill/>
                      <a:ln>
                        <a:noFill/>
                      </a:ln>
                      <a:effectLst/>
                    </wps:spPr>
                    <wps:txbx>
                      <w:txbxContent>
                        <w:p>
                          <w:pPr>
                            <w:pStyle w:val="5"/>
                            <w:jc w:val="center"/>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ascii="宋体" w:hAnsi="宋体" w:cs="宋体"/>
                              <w:sz w:val="28"/>
                              <w:szCs w:val="28"/>
                              <w:lang w:val="zh-CN"/>
                            </w:rPr>
                            <w:t>2</w:t>
                          </w:r>
                          <w:r>
                            <w:rPr>
                              <w:rFonts w:hint="eastAsia" w:ascii="宋体" w:hAnsi="宋体" w:cs="宋体"/>
                              <w:sz w:val="28"/>
                              <w:szCs w:val="28"/>
                            </w:rPr>
                            <w:fldChar w:fldCharType="end"/>
                          </w:r>
                          <w:r>
                            <w:rPr>
                              <w:rFonts w:hint="eastAsia" w:ascii="宋体" w:hAnsi="宋体" w:cs="宋体"/>
                              <w:sz w:val="28"/>
                              <w:szCs w:val="28"/>
                            </w:rPr>
                            <w:t xml:space="preserve"> —</w:t>
                          </w:r>
                        </w:p>
                        <w:p>
                          <w:pPr>
                            <w:pStyle w:val="5"/>
                          </w:pPr>
                        </w:p>
                      </w:txbxContent>
                    </wps:txbx>
                    <wps:bodyPr lIns="0" tIns="0" rIns="0" bIns="0" upright="0"/>
                  </wps:wsp>
                </a:graphicData>
              </a:graphic>
            </wp:anchor>
          </w:drawing>
        </mc:Choice>
        <mc:Fallback>
          <w:pict>
            <v:shape id="文本框 4" o:spid="_x0000_s1026" o:spt="202" type="#_x0000_t202" style="position:absolute;left:0pt;margin-top:11.25pt;height:31.35pt;width:69.8pt;mso-position-horizontal:outside;mso-position-horizontal-relative:margin;z-index:251661312;mso-width-relative:page;mso-height-relative:page;" filled="f" stroked="f" coordsize="21600,21600" o:gfxdata="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EpIfNYAAAAGAQAADwAAAAAA&#10;AAABACAAAAAiAAAAZHJzL2Rvd25yZXYueG1sUEsBAhQAFAAAAAgAh07iQBeG4WKjAQAAMQMAAA4A&#10;AAAAAAAAAQAgAAAAJQEAAGRycy9lMm9Eb2MueG1sUEsFBgAAAAAGAAYAWQEAADoFAAAAAA==&#10;">
              <v:fill on="f" focussize="0,0"/>
              <v:stroke on="f"/>
              <v:imagedata o:title=""/>
              <o:lock v:ext="edit" aspectratio="f"/>
              <v:textbox inset="0mm,0mm,0mm,0mm">
                <w:txbxContent>
                  <w:p>
                    <w:pPr>
                      <w:pStyle w:val="5"/>
                      <w:jc w:val="center"/>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ascii="宋体" w:hAnsi="宋体" w:cs="宋体"/>
                        <w:sz w:val="28"/>
                        <w:szCs w:val="28"/>
                        <w:lang w:val="zh-CN"/>
                      </w:rPr>
                      <w:t>2</w:t>
                    </w:r>
                    <w:r>
                      <w:rPr>
                        <w:rFonts w:hint="eastAsia" w:ascii="宋体" w:hAnsi="宋体" w:cs="宋体"/>
                        <w:sz w:val="28"/>
                        <w:szCs w:val="28"/>
                      </w:rPr>
                      <w:fldChar w:fldCharType="end"/>
                    </w:r>
                    <w:r>
                      <w:rPr>
                        <w:rFonts w:hint="eastAsia" w:ascii="宋体" w:hAnsi="宋体" w:cs="宋体"/>
                        <w:sz w:val="28"/>
                        <w:szCs w:val="28"/>
                      </w:rPr>
                      <w:t xml:space="preserve"> —</w:t>
                    </w:r>
                  </w:p>
                  <w:p>
                    <w:pPr>
                      <w:pStyle w:val="5"/>
                    </w:pPr>
                  </w:p>
                </w:txbxContent>
              </v:textbox>
            </v:shape>
          </w:pict>
        </mc:Fallback>
      </mc:AlternateContent>
    </w:r>
  </w:p>
  <w:p>
    <w:pPr>
      <w:pStyle w:val="5"/>
      <w:jc w:val="center"/>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posOffset>4791710</wp:posOffset>
              </wp:positionH>
              <wp:positionV relativeFrom="paragraph">
                <wp:posOffset>-37465</wp:posOffset>
              </wp:positionV>
              <wp:extent cx="824865" cy="498475"/>
              <wp:effectExtent l="0" t="0" r="0" b="0"/>
              <wp:wrapNone/>
              <wp:docPr id="1" name="文本框 2"/>
              <wp:cNvGraphicFramePr/>
              <a:graphic xmlns:a="http://schemas.openxmlformats.org/drawingml/2006/main">
                <a:graphicData uri="http://schemas.microsoft.com/office/word/2010/wordprocessingShape">
                  <wps:wsp>
                    <wps:cNvSpPr txBox="1"/>
                    <wps:spPr>
                      <a:xfrm>
                        <a:off x="0" y="0"/>
                        <a:ext cx="824865" cy="498475"/>
                      </a:xfrm>
                      <a:prstGeom prst="rect">
                        <a:avLst/>
                      </a:prstGeom>
                      <a:noFill/>
                      <a:ln>
                        <a:noFill/>
                      </a:ln>
                      <a:effectLst/>
                    </wps:spPr>
                    <wps:txbx>
                      <w:txbxContent>
                        <w:p>
                          <w:pPr>
                            <w:pStyle w:val="5"/>
                            <w:jc w:val="both"/>
                            <w:rPr>
                              <w:rFonts w:ascii="宋体" w:hAnsi="宋体" w:cs="宋体"/>
                              <w:sz w:val="28"/>
                              <w:szCs w:val="28"/>
                            </w:rPr>
                          </w:pPr>
                        </w:p>
                        <w:p>
                          <w:pPr>
                            <w:pStyle w:val="5"/>
                            <w:jc w:val="center"/>
                            <w:rPr>
                              <w:rFonts w:ascii="宋体" w:hAnsi="宋体" w:cs="宋体"/>
                              <w:sz w:val="28"/>
                              <w:szCs w:val="28"/>
                            </w:rPr>
                          </w:pPr>
                        </w:p>
                        <w:p>
                          <w:pPr>
                            <w:pStyle w:val="5"/>
                            <w:jc w:val="center"/>
                            <w:rPr>
                              <w:rFonts w:ascii="宋体" w:hAnsi="宋体" w:cs="宋体"/>
                              <w:sz w:val="28"/>
                              <w:szCs w:val="28"/>
                            </w:rPr>
                          </w:pPr>
                        </w:p>
                        <w:p>
                          <w:pPr>
                            <w:pStyle w:val="5"/>
                            <w:rPr>
                              <w:rFonts w:ascii="宋体" w:hAnsi="宋体" w:cs="宋体"/>
                              <w:sz w:val="28"/>
                              <w:szCs w:val="28"/>
                            </w:rPr>
                          </w:pPr>
                        </w:p>
                      </w:txbxContent>
                    </wps:txbx>
                    <wps:bodyPr lIns="0" tIns="0" rIns="0" bIns="0" upright="1"/>
                  </wps:wsp>
                </a:graphicData>
              </a:graphic>
            </wp:anchor>
          </w:drawing>
        </mc:Choice>
        <mc:Fallback>
          <w:pict>
            <v:shape id="文本框 2" o:spid="_x0000_s1026" o:spt="202" type="#_x0000_t202" style="position:absolute;left:0pt;margin-left:377.3pt;margin-top:-2.95pt;height:39.25pt;width:64.95pt;mso-position-horizontal-relative:margin;z-index:251660288;mso-width-relative:page;mso-height-relative:page;" filled="f" stroked="f" coordsize="21600,21600" o:gfxdata="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88ARr9kAAAAJAQAADwAA&#10;AAAAAAABACAAAAAiAAAAZHJzL2Rvd25yZXYueG1sUEsBAhQAFAAAAAgAh07iQIyyPU+jAQAAMQMA&#10;AA4AAAAAAAAAAQAgAAAAKAEAAGRycy9lMm9Eb2MueG1sUEsFBgAAAAAGAAYAWQEAAD0FAAAAAA==&#10;">
              <v:fill on="f" focussize="0,0"/>
              <v:stroke on="f"/>
              <v:imagedata o:title=""/>
              <o:lock v:ext="edit" aspectratio="f"/>
              <v:textbox inset="0mm,0mm,0mm,0mm">
                <w:txbxContent>
                  <w:p>
                    <w:pPr>
                      <w:pStyle w:val="5"/>
                      <w:jc w:val="both"/>
                      <w:rPr>
                        <w:rFonts w:ascii="宋体" w:hAnsi="宋体" w:cs="宋体"/>
                        <w:sz w:val="28"/>
                        <w:szCs w:val="28"/>
                      </w:rPr>
                    </w:pPr>
                  </w:p>
                  <w:p>
                    <w:pPr>
                      <w:pStyle w:val="5"/>
                      <w:jc w:val="center"/>
                      <w:rPr>
                        <w:rFonts w:ascii="宋体" w:hAnsi="宋体" w:cs="宋体"/>
                        <w:sz w:val="28"/>
                        <w:szCs w:val="28"/>
                      </w:rPr>
                    </w:pPr>
                  </w:p>
                  <w:p>
                    <w:pPr>
                      <w:pStyle w:val="5"/>
                      <w:jc w:val="center"/>
                      <w:rPr>
                        <w:rFonts w:ascii="宋体" w:hAnsi="宋体" w:cs="宋体"/>
                        <w:sz w:val="28"/>
                        <w:szCs w:val="28"/>
                      </w:rPr>
                    </w:pPr>
                  </w:p>
                  <w:p>
                    <w:pPr>
                      <w:pStyle w:val="5"/>
                      <w:rPr>
                        <w:rFonts w:ascii="宋体" w:hAnsi="宋体" w:cs="宋体"/>
                        <w:sz w:val="28"/>
                        <w:szCs w:val="28"/>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4NmEwNjdlMzNiOGE5MzViZjMzNDMwZDM4NGFmZmMifQ=="/>
  </w:docVars>
  <w:rsids>
    <w:rsidRoot w:val="29F92314"/>
    <w:rsid w:val="003B76F1"/>
    <w:rsid w:val="00484653"/>
    <w:rsid w:val="00497E00"/>
    <w:rsid w:val="006C7ED9"/>
    <w:rsid w:val="008E54BD"/>
    <w:rsid w:val="00CF54AC"/>
    <w:rsid w:val="00D1396D"/>
    <w:rsid w:val="00D902A2"/>
    <w:rsid w:val="00ED4069"/>
    <w:rsid w:val="00F01F63"/>
    <w:rsid w:val="00FC4864"/>
    <w:rsid w:val="016A230A"/>
    <w:rsid w:val="01EB4E38"/>
    <w:rsid w:val="03795FE7"/>
    <w:rsid w:val="03BB1D6C"/>
    <w:rsid w:val="04A56DF9"/>
    <w:rsid w:val="04F04B50"/>
    <w:rsid w:val="07A450F8"/>
    <w:rsid w:val="082A74C0"/>
    <w:rsid w:val="0A2469B7"/>
    <w:rsid w:val="0A287A2F"/>
    <w:rsid w:val="0AB13ABC"/>
    <w:rsid w:val="0B7F7B23"/>
    <w:rsid w:val="0B941D8A"/>
    <w:rsid w:val="0BEE57C6"/>
    <w:rsid w:val="0D1641EF"/>
    <w:rsid w:val="0F38200B"/>
    <w:rsid w:val="10302A47"/>
    <w:rsid w:val="110E57DD"/>
    <w:rsid w:val="12CA2F5C"/>
    <w:rsid w:val="12F13AAA"/>
    <w:rsid w:val="147246C9"/>
    <w:rsid w:val="150123CC"/>
    <w:rsid w:val="164B7B6D"/>
    <w:rsid w:val="166529AF"/>
    <w:rsid w:val="16C802D1"/>
    <w:rsid w:val="179E5A27"/>
    <w:rsid w:val="17F664A2"/>
    <w:rsid w:val="199E386A"/>
    <w:rsid w:val="1A3D12D5"/>
    <w:rsid w:val="1CB755B1"/>
    <w:rsid w:val="202B574E"/>
    <w:rsid w:val="20EA1DAD"/>
    <w:rsid w:val="25333E41"/>
    <w:rsid w:val="25382DC5"/>
    <w:rsid w:val="262D13AA"/>
    <w:rsid w:val="27613847"/>
    <w:rsid w:val="277D71B5"/>
    <w:rsid w:val="29AB625B"/>
    <w:rsid w:val="29F92314"/>
    <w:rsid w:val="2A7774F8"/>
    <w:rsid w:val="2ADD082D"/>
    <w:rsid w:val="2B4F279E"/>
    <w:rsid w:val="2C130D91"/>
    <w:rsid w:val="2C6721E1"/>
    <w:rsid w:val="2EDF3A4F"/>
    <w:rsid w:val="2F475100"/>
    <w:rsid w:val="2F8472A3"/>
    <w:rsid w:val="302503E9"/>
    <w:rsid w:val="30577947"/>
    <w:rsid w:val="317246B8"/>
    <w:rsid w:val="338A66AA"/>
    <w:rsid w:val="357579DC"/>
    <w:rsid w:val="36140CE4"/>
    <w:rsid w:val="36AE231E"/>
    <w:rsid w:val="370276FF"/>
    <w:rsid w:val="377A096B"/>
    <w:rsid w:val="38AC16A8"/>
    <w:rsid w:val="3937463A"/>
    <w:rsid w:val="39B20AE3"/>
    <w:rsid w:val="3AB46017"/>
    <w:rsid w:val="3AC705A9"/>
    <w:rsid w:val="3CAA4150"/>
    <w:rsid w:val="3CD17420"/>
    <w:rsid w:val="3D3C4F66"/>
    <w:rsid w:val="3D6D2191"/>
    <w:rsid w:val="3E505956"/>
    <w:rsid w:val="40FC0B8B"/>
    <w:rsid w:val="4275071D"/>
    <w:rsid w:val="432F67FA"/>
    <w:rsid w:val="43D709AB"/>
    <w:rsid w:val="43FB7987"/>
    <w:rsid w:val="44347868"/>
    <w:rsid w:val="4492624B"/>
    <w:rsid w:val="4A273284"/>
    <w:rsid w:val="4B1E3039"/>
    <w:rsid w:val="4B1F57BB"/>
    <w:rsid w:val="4B3C0652"/>
    <w:rsid w:val="4B644DEC"/>
    <w:rsid w:val="4BB554B2"/>
    <w:rsid w:val="4C453B74"/>
    <w:rsid w:val="4C5A039F"/>
    <w:rsid w:val="4D457367"/>
    <w:rsid w:val="4D8C03AE"/>
    <w:rsid w:val="4DC71AA2"/>
    <w:rsid w:val="4DF36466"/>
    <w:rsid w:val="4E5A4543"/>
    <w:rsid w:val="51D07D5D"/>
    <w:rsid w:val="520758F1"/>
    <w:rsid w:val="53A23B8A"/>
    <w:rsid w:val="56CD14E0"/>
    <w:rsid w:val="571F46D4"/>
    <w:rsid w:val="579D1ED9"/>
    <w:rsid w:val="58245CAA"/>
    <w:rsid w:val="58634C9F"/>
    <w:rsid w:val="59372DB8"/>
    <w:rsid w:val="5939366B"/>
    <w:rsid w:val="5A2F1723"/>
    <w:rsid w:val="5A5B3175"/>
    <w:rsid w:val="5B4642E9"/>
    <w:rsid w:val="5B9B7FDC"/>
    <w:rsid w:val="5C9D73D6"/>
    <w:rsid w:val="5F4127AD"/>
    <w:rsid w:val="5FE76838"/>
    <w:rsid w:val="60291A37"/>
    <w:rsid w:val="60301208"/>
    <w:rsid w:val="62157943"/>
    <w:rsid w:val="631D301E"/>
    <w:rsid w:val="633B34A5"/>
    <w:rsid w:val="63A806BB"/>
    <w:rsid w:val="644835AF"/>
    <w:rsid w:val="64B27796"/>
    <w:rsid w:val="655856F7"/>
    <w:rsid w:val="66246472"/>
    <w:rsid w:val="66AA7228"/>
    <w:rsid w:val="69E93EA1"/>
    <w:rsid w:val="6C4D7390"/>
    <w:rsid w:val="6CB553EB"/>
    <w:rsid w:val="6CE16E6B"/>
    <w:rsid w:val="6D651C53"/>
    <w:rsid w:val="6D83727B"/>
    <w:rsid w:val="703D085C"/>
    <w:rsid w:val="70720D10"/>
    <w:rsid w:val="70774414"/>
    <w:rsid w:val="708F07D3"/>
    <w:rsid w:val="722B4607"/>
    <w:rsid w:val="74A07D62"/>
    <w:rsid w:val="74E81DF2"/>
    <w:rsid w:val="759C4277"/>
    <w:rsid w:val="76167A01"/>
    <w:rsid w:val="766E1237"/>
    <w:rsid w:val="76841F7E"/>
    <w:rsid w:val="76A14E90"/>
    <w:rsid w:val="77C74EAF"/>
    <w:rsid w:val="792C76C0"/>
    <w:rsid w:val="793571DE"/>
    <w:rsid w:val="7B046B46"/>
    <w:rsid w:val="7C975798"/>
    <w:rsid w:val="7D4B202A"/>
    <w:rsid w:val="7DAC7B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3"/>
    <w:basedOn w:val="1"/>
    <w:next w:val="1"/>
    <w:unhideWhenUsed/>
    <w:qFormat/>
    <w:uiPriority w:val="0"/>
    <w:pPr>
      <w:keepNext/>
      <w:keepLines/>
      <w:spacing w:before="260" w:after="260" w:line="415"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next w:val="1"/>
    <w:unhideWhenUsed/>
    <w:qFormat/>
    <w:uiPriority w:val="99"/>
    <w:pPr>
      <w:ind w:firstLine="420" w:firstLineChars="200"/>
      <w:jc w:val="both"/>
    </w:pPr>
    <w:rPr>
      <w:rFonts w:ascii="Calibri" w:hAnsi="Calibri" w:eastAsia="宋体"/>
      <w:color w:val="auto"/>
      <w:kern w:val="2"/>
      <w:sz w:val="21"/>
      <w:szCs w:val="22"/>
      <w:lang w:eastAsia="zh-CN" w:bidi="ar-SA"/>
    </w:rPr>
  </w:style>
  <w:style w:type="paragraph" w:styleId="4">
    <w:name w:val="index 8"/>
    <w:basedOn w:val="1"/>
    <w:next w:val="1"/>
    <w:unhideWhenUsed/>
    <w:qFormat/>
    <w:uiPriority w:val="99"/>
    <w:pPr>
      <w:ind w:left="1400" w:leftChars="1400"/>
    </w:pPr>
  </w:style>
  <w:style w:type="paragraph" w:styleId="5">
    <w:name w:val="footer"/>
    <w:basedOn w:val="1"/>
    <w:next w:val="6"/>
    <w:link w:val="13"/>
    <w:unhideWhenUsed/>
    <w:qFormat/>
    <w:uiPriority w:val="99"/>
    <w:pPr>
      <w:tabs>
        <w:tab w:val="center" w:pos="4153"/>
        <w:tab w:val="right" w:pos="8306"/>
      </w:tabs>
      <w:snapToGrid w:val="0"/>
      <w:jc w:val="left"/>
    </w:pPr>
    <w:rPr>
      <w:sz w:val="18"/>
      <w:szCs w:val="18"/>
    </w:rPr>
  </w:style>
  <w:style w:type="paragraph" w:customStyle="1" w:styleId="6">
    <w:name w:val="索引 51"/>
    <w:basedOn w:val="1"/>
    <w:next w:val="1"/>
    <w:qFormat/>
    <w:uiPriority w:val="0"/>
    <w:pPr>
      <w:ind w:left="1680"/>
    </w:pPr>
  </w:style>
  <w:style w:type="paragraph" w:styleId="7">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11">
    <w:name w:val="NormalCharacter"/>
    <w:qFormat/>
    <w:uiPriority w:val="0"/>
    <w:rPr>
      <w:rFonts w:eastAsia="宋体"/>
      <w:kern w:val="2"/>
      <w:sz w:val="21"/>
      <w:szCs w:val="24"/>
      <w:lang w:val="en-US" w:eastAsia="zh-CN" w:bidi="ar-SA"/>
    </w:rPr>
  </w:style>
  <w:style w:type="character" w:customStyle="1" w:styleId="12">
    <w:name w:val="页眉 Char"/>
    <w:basedOn w:val="10"/>
    <w:link w:val="7"/>
    <w:qFormat/>
    <w:uiPriority w:val="0"/>
    <w:rPr>
      <w:kern w:val="2"/>
      <w:sz w:val="18"/>
      <w:szCs w:val="18"/>
    </w:rPr>
  </w:style>
  <w:style w:type="character" w:customStyle="1" w:styleId="13">
    <w:name w:val="页脚 Char"/>
    <w:link w:val="5"/>
    <w:qFormat/>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Pages>
  <Words>1258</Words>
  <Characters>1345</Characters>
  <Lines>30</Lines>
  <Paragraphs>8</Paragraphs>
  <TotalTime>6</TotalTime>
  <ScaleCrop>false</ScaleCrop>
  <LinksUpToDate>false</LinksUpToDate>
  <CharactersWithSpaces>1433</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2021-01-25T07:09:00Z</dcterms:created>
  <dc:creator>剑胆琴心</dc:creator>
  <cp:lastModifiedBy>asus</cp:lastModifiedBy>
  <cp:lastPrinted>2023-02-05T15:25:00Z</cp:lastPrinted>
  <dcterms:modified xsi:type="dcterms:W3CDTF">2025-02-20T07:17:24Z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y fmtid="{D5CDD505-2E9C-101B-9397-08002B2CF9AE}" pid="3" name="KSOSaveFontToCloudKey">
    <vt:lpwstr>0_embed</vt:lpwstr>
  </property>
  <property fmtid="{D5CDD505-2E9C-101B-9397-08002B2CF9AE}" pid="4" name="ICV">
    <vt:lpwstr>DF883E93C3604F76B9C6181E2DD45AE1</vt:lpwstr>
  </property>
</Properties>
</file>