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12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166DE0C">
      <w:pPr>
        <w:pStyle w:val="7"/>
        <w:spacing w:line="560" w:lineRule="exact"/>
        <w:jc w:val="center"/>
        <w:rPr>
          <w:rFonts w:ascii="Times New Roman" w:hAnsi="Times New Roman" w:eastAsia="方正小标宋_GBK"/>
          <w:sz w:val="44"/>
          <w:szCs w:val="44"/>
        </w:rPr>
      </w:pPr>
    </w:p>
    <w:p w14:paraId="5E0385AB">
      <w:pPr>
        <w:pStyle w:val="4"/>
        <w:rPr>
          <w:rFonts w:ascii="Times New Roman" w:hAnsi="Times New Roman" w:eastAsia="方正小标宋_GBK"/>
          <w:sz w:val="44"/>
          <w:szCs w:val="44"/>
        </w:rPr>
      </w:pPr>
      <w:r>
        <w:rPr>
          <w:rFonts w:eastAsia="方正小标宋_GBK"/>
        </w:rPr>
        <w:pict>
          <v:shape id="_x0000_s2050" o:spid="_x0000_s2050" o:spt="136" type="#_x0000_t136" style="position:absolute;left:0pt;margin-left:-3.75pt;margin-top:20.3pt;height:54.2pt;width:354.6pt;z-index:-251657216;mso-width-relative:page;mso-height-relative:page;" fillcolor="#FF0000" filled="t" stroked="t" coordsize="21600,21600">
            <v:path/>
            <v:fill on="t" focussize="0,0"/>
            <v:stroke color="#FF0000"/>
            <v:imagedata o:title=""/>
            <o:lock v:ext="edit" aspectratio="f"/>
            <v:textpath on="t" fitshape="t" fitpath="t" trim="t" xscale="f" string="重庆市渝北区乡村振兴局" style="font-family:方正小标宋_GBK;font-size:36pt;v-text-align:center;"/>
          </v:shape>
        </w:pict>
      </w:r>
    </w:p>
    <w:p w14:paraId="4476E3A8">
      <w:pPr>
        <w:rPr>
          <w:rFonts w:ascii="Times New Roman" w:hAnsi="Times New Roman" w:eastAsia="方正小标宋_GBK"/>
          <w:sz w:val="44"/>
          <w:szCs w:val="44"/>
        </w:rPr>
      </w:pPr>
    </w:p>
    <w:p w14:paraId="2A9CD677">
      <w:pPr>
        <w:pStyle w:val="7"/>
        <w:rPr>
          <w:rFonts w:ascii="Times New Roman" w:hAnsi="Times New Roman" w:eastAsia="方正小标宋_GBK"/>
          <w:sz w:val="44"/>
          <w:szCs w:val="44"/>
        </w:rPr>
      </w:pPr>
      <w:r>
        <w:rPr>
          <w:rFonts w:ascii="Tahoma" w:hAnsi="Tahoma" w:eastAsia="仿宋_GB2312" w:cs="黑体"/>
          <w:kern w:val="0"/>
        </w:rPr>
        <w:pict>
          <v:shape id="_x0000_s2051" o:spid="_x0000_s2051" o:spt="136" type="#_x0000_t136" style="position:absolute;left:0pt;margin-left:366.85pt;margin-top:-20.45pt;height:70.5pt;width:79.45pt;z-index:251662336;mso-width-relative:page;mso-height-relative:page;" fillcolor="#FF0000" filled="t" stroked="f" coordsize="21600,21600">
            <v:path/>
            <v:fill on="t" focussize="0,0"/>
            <v:stroke on="f"/>
            <v:imagedata o:title=""/>
            <o:lock v:ext="edit" aspectratio="f"/>
            <v:textpath on="t" fitshape="t" fitpath="t" trim="t" xscale="f" string="文件" style="font-family:方正小标宋_GBK;font-size:36pt;font-weight:bold;v-text-align:justify;"/>
          </v:shape>
        </w:pict>
      </w:r>
      <w:r>
        <w:rPr>
          <w:rFonts w:eastAsia="方正小标宋_GBK"/>
        </w:rPr>
        <w:pict>
          <v:shape id="_x0000_s2052" o:spid="_x0000_s2052" o:spt="136" type="#_x0000_t136" style="position:absolute;left:0pt;margin-left:-4.5pt;margin-top:25.4pt;height:50.25pt;width:360.55pt;z-index:-251655168;mso-width-relative:page;mso-height-relative:page;" fillcolor="#FF0000" filled="t" stroked="t" coordsize="21600,21600" adj="10800">
            <v:path/>
            <v:fill on="t" color2="#FFFFFF" focussize="0,0"/>
            <v:stroke color="#FF0000"/>
            <v:imagedata o:title=""/>
            <o:lock v:ext="edit" aspectratio="f"/>
            <v:textpath on="t" fitshape="t" fitpath="t" trim="t" xscale="f" string="重庆市渝北区财政局" style="font-family:方正小标宋_GBK;font-size:36pt;v-text-align:center;"/>
          </v:shape>
        </w:pict>
      </w:r>
    </w:p>
    <w:p w14:paraId="4A83037D">
      <w:pPr>
        <w:pStyle w:val="4"/>
      </w:pPr>
    </w:p>
    <w:p w14:paraId="31AD723B">
      <w:pPr>
        <w:spacing w:line="576" w:lineRule="exact"/>
        <w:jc w:val="center"/>
        <w:rPr>
          <w:rFonts w:ascii="Times New Roman" w:hAnsi="Times New Roman" w:eastAsia="方正小标宋_GBK" w:cs="方正小标宋_GBK"/>
          <w:sz w:val="44"/>
          <w:szCs w:val="22"/>
        </w:rPr>
      </w:pPr>
    </w:p>
    <w:p w14:paraId="03B4ACFB">
      <w:pPr>
        <w:spacing w:line="576" w:lineRule="exact"/>
        <w:jc w:val="center"/>
        <w:rPr>
          <w:rFonts w:ascii="Times New Roman" w:hAnsi="Times New Roman" w:eastAsia="方正小标宋_GBK" w:cs="方正小标宋_GBK"/>
          <w:sz w:val="44"/>
          <w:szCs w:val="22"/>
        </w:rPr>
      </w:pPr>
    </w:p>
    <w:p w14:paraId="0BC007F9">
      <w:pPr>
        <w:spacing w:line="576" w:lineRule="exact"/>
        <w:jc w:val="center"/>
        <w:rPr>
          <w:rFonts w:hint="eastAsia" w:ascii="方正仿宋_GBK" w:hAnsi="方正仿宋_GBK" w:eastAsia="方正仿宋_GBK" w:cs="方正仿宋_GBK"/>
          <w:color w:val="000000"/>
          <w:sz w:val="32"/>
          <w:szCs w:val="32"/>
        </w:rPr>
      </w:pPr>
    </w:p>
    <w:p w14:paraId="6065A65F">
      <w:pPr>
        <w:spacing w:line="576" w:lineRule="exact"/>
        <w:jc w:val="center"/>
        <w:rPr>
          <w:rFonts w:ascii="Times New Roman" w:hAnsi="Times New Roman" w:eastAsia="方正小标宋_GBK" w:cs="方正小标宋_GBK"/>
          <w:sz w:val="44"/>
          <w:szCs w:val="22"/>
        </w:rPr>
      </w:pPr>
      <w:r>
        <w:rPr>
          <w:rFonts w:hint="eastAsia" w:ascii="方正仿宋_GBK" w:hAnsi="方正仿宋_GBK" w:eastAsia="方正仿宋_GBK" w:cs="方正仿宋_GBK"/>
          <w:color w:val="000000"/>
          <w:sz w:val="32"/>
          <w:szCs w:val="32"/>
        </w:rPr>
        <w:t>渝北</w:t>
      </w:r>
      <w:r>
        <w:rPr>
          <w:rFonts w:hint="default" w:ascii="Times New Roman" w:hAnsi="Times New Roman" w:eastAsia="方正仿宋_GBK" w:cs="Times New Roman"/>
          <w:color w:val="000000"/>
          <w:sz w:val="32"/>
          <w:szCs w:val="32"/>
        </w:rPr>
        <w:t>乡振</w:t>
      </w:r>
      <w:r>
        <w:rPr>
          <w:rFonts w:hint="eastAsia" w:ascii="Times New Roman" w:hAnsi="Times New Roman" w:eastAsia="方正仿宋_GBK" w:cs="Times New Roman"/>
          <w:color w:val="000000"/>
          <w:sz w:val="32"/>
          <w:szCs w:val="32"/>
          <w:lang w:eastAsia="zh-CN"/>
        </w:rPr>
        <w:t>发</w:t>
      </w:r>
      <w:r>
        <w:rPr>
          <w:rFonts w:hint="default" w:ascii="Times New Roman" w:hAnsi="Times New Roman" w:eastAsia="方正仿宋_GBK" w:cs="Times New Roman"/>
          <w:color w:val="000000"/>
          <w:sz w:val="32"/>
          <w:szCs w:val="32"/>
        </w:rPr>
        <w:t>〔202</w:t>
      </w:r>
      <w:r>
        <w:rPr>
          <w:rFonts w:hint="eastAsia" w:ascii="Times New Roman" w:hAnsi="Times New Roman" w:eastAsia="方正仿宋_GBK" w:cs="Times New Roman"/>
          <w:color w:val="000000"/>
          <w:sz w:val="32"/>
          <w:szCs w:val="32"/>
          <w:lang w:val="en-US" w:eastAsia="zh-CN"/>
        </w:rPr>
        <w:t>4</w:t>
      </w:r>
      <w:r>
        <w:rPr>
          <w:rFonts w:hint="default" w:ascii="Times New Roman" w:hAnsi="Times New Roman" w:eastAsia="方正仿宋_GBK" w:cs="Times New Roman"/>
          <w:color w:val="000000"/>
          <w:sz w:val="32"/>
          <w:szCs w:val="32"/>
        </w:rPr>
        <w:t>〕</w:t>
      </w:r>
      <w:r>
        <w:rPr>
          <w:rFonts w:hint="eastAsia" w:ascii="Times New Roman" w:hAnsi="Times New Roman" w:eastAsia="方正仿宋_GBK" w:cs="Times New Roman"/>
          <w:color w:val="000000"/>
          <w:sz w:val="32"/>
          <w:szCs w:val="32"/>
          <w:lang w:val="en-US" w:eastAsia="zh-CN"/>
        </w:rPr>
        <w:t>5</w:t>
      </w:r>
      <w:r>
        <w:rPr>
          <w:rFonts w:hint="eastAsia" w:ascii="方正仿宋_GBK" w:hAnsi="方正仿宋_GBK" w:eastAsia="方正仿宋_GBK" w:cs="方正仿宋_GBK"/>
          <w:color w:val="000000"/>
          <w:sz w:val="32"/>
          <w:szCs w:val="32"/>
        </w:rPr>
        <w:t xml:space="preserve">号 </w:t>
      </w:r>
    </w:p>
    <w:p w14:paraId="144E913B">
      <w:pPr>
        <w:spacing w:line="576" w:lineRule="exact"/>
        <w:jc w:val="center"/>
        <w:rPr>
          <w:rFonts w:ascii="Times New Roman" w:hAnsi="Times New Roman" w:eastAsia="方正小标宋_GBK" w:cs="方正小标宋_GBK"/>
          <w:sz w:val="44"/>
          <w:szCs w:val="22"/>
        </w:rPr>
      </w:pPr>
      <w:r>
        <mc:AlternateContent>
          <mc:Choice Requires="wps">
            <w:drawing>
              <wp:anchor distT="0" distB="0" distL="114300" distR="114300" simplePos="0" relativeHeight="251663360" behindDoc="1" locked="0" layoutInCell="1" allowOverlap="1">
                <wp:simplePos x="0" y="0"/>
                <wp:positionH relativeFrom="column">
                  <wp:posOffset>20320</wp:posOffset>
                </wp:positionH>
                <wp:positionV relativeFrom="paragraph">
                  <wp:posOffset>65405</wp:posOffset>
                </wp:positionV>
                <wp:extent cx="5615940" cy="0"/>
                <wp:effectExtent l="0" t="19050" r="3810" b="19050"/>
                <wp:wrapNone/>
                <wp:docPr id="2" name="直接连接符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615940" cy="0"/>
                        </a:xfrm>
                        <a:prstGeom prst="line">
                          <a:avLst/>
                        </a:prstGeom>
                        <a:ln w="38100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.6pt;margin-top:5.15pt;height:0pt;width:442.2pt;z-index:-251653120;mso-width-relative:page;mso-height-relative:page;" filled="f" stroked="t" coordsize="21600,21600" o:gfxdata="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">
                <v:fill on="f" focussize="0,0"/>
                <v:stroke weight="3pt" color="#FF0000" joinstyle="round"/>
                <v:imagedata o:title=""/>
                <o:lock v:ext="edit" aspectratio="f"/>
              </v:line>
            </w:pict>
          </mc:Fallback>
        </mc:AlternateContent>
      </w:r>
    </w:p>
    <w:p w14:paraId="1530E337">
      <w:pPr>
        <w:spacing w:line="576" w:lineRule="exact"/>
        <w:jc w:val="center"/>
        <w:rPr>
          <w:rFonts w:ascii="Times New Roman" w:hAnsi="Times New Roman" w:eastAsia="方正小标宋_GBK" w:cs="方正小标宋_GBK"/>
          <w:sz w:val="44"/>
          <w:szCs w:val="22"/>
        </w:rPr>
      </w:pPr>
    </w:p>
    <w:p w14:paraId="29D2CFAF">
      <w:pPr>
        <w:spacing w:line="576" w:lineRule="exact"/>
        <w:jc w:val="center"/>
        <w:rPr>
          <w:rFonts w:ascii="Times New Roman" w:hAnsi="Times New Roman" w:eastAsia="方正小标宋_GBK" w:cs="方正小标宋_GBK"/>
          <w:sz w:val="44"/>
          <w:szCs w:val="22"/>
        </w:rPr>
      </w:pPr>
      <w:r>
        <w:rPr>
          <w:rFonts w:ascii="Times New Roman" w:hAnsi="Times New Roman" w:eastAsia="方正小标宋_GBK" w:cs="方正小标宋_GBK"/>
          <w:sz w:val="44"/>
          <w:szCs w:val="22"/>
        </w:rPr>
        <w:t>重庆市渝北区</w:t>
      </w:r>
      <w:r>
        <w:rPr>
          <w:rFonts w:hint="eastAsia" w:ascii="Times New Roman" w:hAnsi="Times New Roman" w:eastAsia="方正小标宋_GBK" w:cs="方正小标宋_GBK"/>
          <w:sz w:val="44"/>
          <w:szCs w:val="22"/>
        </w:rPr>
        <w:t>乡村振兴局</w:t>
      </w:r>
    </w:p>
    <w:p w14:paraId="1DADC3D1">
      <w:pPr>
        <w:pStyle w:val="7"/>
        <w:spacing w:line="560" w:lineRule="exact"/>
        <w:jc w:val="center"/>
        <w:rPr>
          <w:rFonts w:ascii="Times New Roman" w:hAnsi="Times New Roman" w:eastAsia="方正小标宋_GBK"/>
          <w:sz w:val="44"/>
          <w:szCs w:val="44"/>
        </w:rPr>
      </w:pPr>
      <w:r>
        <w:rPr>
          <w:rFonts w:ascii="Times New Roman" w:hAnsi="Times New Roman" w:eastAsia="方正小标宋_GBK"/>
          <w:spacing w:val="-23"/>
          <w:w w:val="83"/>
          <w:sz w:val="44"/>
          <w:szCs w:val="44"/>
        </w:rPr>
        <w:t xml:space="preserve"> </w:t>
      </w:r>
      <w:r>
        <w:rPr>
          <w:rFonts w:ascii="Times New Roman" w:hAnsi="Times New Roman" w:eastAsia="方正小标宋_GBK" w:cs="方正小标宋_GBK"/>
          <w:spacing w:val="45"/>
          <w:sz w:val="44"/>
          <w:szCs w:val="22"/>
        </w:rPr>
        <w:t>重庆市渝北区财政局</w:t>
      </w:r>
    </w:p>
    <w:p w14:paraId="472FB257">
      <w:pPr>
        <w:pStyle w:val="7"/>
        <w:spacing w:line="560" w:lineRule="exact"/>
        <w:jc w:val="center"/>
        <w:rPr>
          <w:rFonts w:ascii="Times New Roman" w:hAnsi="Times New Roman"/>
        </w:rPr>
      </w:pPr>
      <w:r>
        <w:rPr>
          <w:rFonts w:hint="eastAsia" w:ascii="Times New Roman" w:hAnsi="Times New Roman" w:eastAsia="方正小标宋_GBK"/>
          <w:sz w:val="44"/>
          <w:szCs w:val="44"/>
        </w:rPr>
        <w:t>关于2024年度第</w:t>
      </w:r>
      <w:r>
        <w:rPr>
          <w:rFonts w:hint="eastAsia" w:ascii="Times New Roman" w:hAnsi="Times New Roman" w:eastAsia="方正小标宋_GBK"/>
          <w:sz w:val="44"/>
          <w:szCs w:val="44"/>
          <w:lang w:eastAsia="zh-CN"/>
        </w:rPr>
        <w:t>四</w:t>
      </w:r>
      <w:r>
        <w:rPr>
          <w:rFonts w:hint="eastAsia" w:ascii="Times New Roman" w:hAnsi="Times New Roman" w:eastAsia="方正小标宋_GBK"/>
          <w:sz w:val="44"/>
          <w:szCs w:val="44"/>
        </w:rPr>
        <w:t>批财政衔接推进乡村振兴补助资金项目安排计划的通知</w:t>
      </w:r>
      <w:bookmarkStart w:id="0" w:name="_GoBack"/>
      <w:bookmarkEnd w:id="0"/>
    </w:p>
    <w:p w14:paraId="5076F1A3">
      <w:pPr>
        <w:pStyle w:val="4"/>
        <w:ind w:left="2940"/>
        <w:rPr>
          <w:rFonts w:ascii="Times New Roman" w:hAnsi="Times New Roman"/>
        </w:rPr>
      </w:pPr>
    </w:p>
    <w:p w14:paraId="5376558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500" w:lineRule="exact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有关</w:t>
      </w:r>
      <w:r>
        <w:rPr>
          <w:rFonts w:ascii="Times New Roman" w:hAnsi="Times New Roman" w:eastAsia="方正仿宋_GBK"/>
          <w:sz w:val="32"/>
          <w:szCs w:val="32"/>
        </w:rPr>
        <w:t>镇</w:t>
      </w:r>
      <w:r>
        <w:rPr>
          <w:rFonts w:hint="eastAsia" w:ascii="Times New Roman" w:hAnsi="Times New Roman" w:eastAsia="方正仿宋_GBK"/>
          <w:sz w:val="32"/>
          <w:szCs w:val="32"/>
        </w:rPr>
        <w:t>人民政府、有关部门</w:t>
      </w:r>
      <w:r>
        <w:rPr>
          <w:rFonts w:ascii="Times New Roman" w:hAnsi="Times New Roman" w:eastAsia="方正仿宋_GBK"/>
          <w:sz w:val="32"/>
          <w:szCs w:val="32"/>
        </w:rPr>
        <w:t>：</w:t>
      </w:r>
    </w:p>
    <w:p w14:paraId="43BCC3D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50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近期，市财政局下达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了</w:t>
      </w:r>
      <w:r>
        <w:rPr>
          <w:rFonts w:hint="eastAsia" w:ascii="Times New Roman" w:hAnsi="Times New Roman" w:eastAsia="方正仿宋_GBK"/>
          <w:sz w:val="32"/>
          <w:szCs w:val="32"/>
        </w:rPr>
        <w:t>中央财政衔接推进乡村振兴补助资金有关文件</w:t>
      </w:r>
      <w:r>
        <w:rPr>
          <w:rFonts w:ascii="Times New Roman" w:hAnsi="Times New Roman" w:eastAsia="方正仿宋_GBK"/>
          <w:sz w:val="32"/>
          <w:szCs w:val="32"/>
        </w:rPr>
        <w:t>，结合</w:t>
      </w:r>
      <w:r>
        <w:rPr>
          <w:rFonts w:hint="eastAsia" w:ascii="Times New Roman" w:hAnsi="Times New Roman" w:eastAsia="方正仿宋_GBK"/>
          <w:sz w:val="32"/>
          <w:szCs w:val="32"/>
        </w:rPr>
        <w:t>我区2024年度</w:t>
      </w:r>
      <w:r>
        <w:rPr>
          <w:rFonts w:ascii="Times New Roman" w:hAnsi="Times New Roman" w:eastAsia="方正仿宋_GBK"/>
          <w:sz w:val="32"/>
          <w:szCs w:val="32"/>
        </w:rPr>
        <w:t>项目</w:t>
      </w:r>
      <w:r>
        <w:rPr>
          <w:rFonts w:hint="eastAsia" w:ascii="Times New Roman" w:hAnsi="Times New Roman" w:eastAsia="方正仿宋_GBK"/>
          <w:sz w:val="32"/>
          <w:szCs w:val="32"/>
        </w:rPr>
        <w:t>库项目</w:t>
      </w:r>
      <w:r>
        <w:rPr>
          <w:rFonts w:ascii="Times New Roman" w:hAnsi="Times New Roman" w:eastAsia="方正仿宋_GBK"/>
          <w:sz w:val="32"/>
          <w:szCs w:val="32"/>
        </w:rPr>
        <w:t>储备</w:t>
      </w:r>
      <w:r>
        <w:rPr>
          <w:rFonts w:hint="eastAsia" w:ascii="Times New Roman" w:hAnsi="Times New Roman" w:eastAsia="方正仿宋_GBK"/>
          <w:sz w:val="32"/>
          <w:szCs w:val="32"/>
        </w:rPr>
        <w:t>实际</w:t>
      </w:r>
      <w:r>
        <w:rPr>
          <w:rFonts w:ascii="Times New Roman" w:hAnsi="Times New Roman" w:eastAsia="方正仿宋_GBK"/>
          <w:sz w:val="32"/>
          <w:szCs w:val="32"/>
        </w:rPr>
        <w:t>情况，</w:t>
      </w:r>
      <w:r>
        <w:rPr>
          <w:rFonts w:hint="eastAsia" w:ascii="Times New Roman" w:hAnsi="Times New Roman" w:eastAsia="方正仿宋_GBK"/>
          <w:sz w:val="32"/>
          <w:szCs w:val="32"/>
        </w:rPr>
        <w:t>区乡村振兴局会同</w:t>
      </w:r>
      <w:r>
        <w:rPr>
          <w:rFonts w:ascii="Times New Roman" w:hAnsi="Times New Roman" w:eastAsia="方正仿宋_GBK"/>
          <w:sz w:val="32"/>
          <w:szCs w:val="32"/>
        </w:rPr>
        <w:t>区</w:t>
      </w:r>
      <w:r>
        <w:rPr>
          <w:rFonts w:hint="eastAsia" w:ascii="Times New Roman" w:hAnsi="Times New Roman" w:eastAsia="方正仿宋_GBK"/>
          <w:sz w:val="32"/>
          <w:szCs w:val="32"/>
        </w:rPr>
        <w:t>财政局</w:t>
      </w:r>
      <w:r>
        <w:rPr>
          <w:rFonts w:ascii="Times New Roman" w:hAnsi="Times New Roman" w:eastAsia="方正仿宋_GBK"/>
          <w:sz w:val="32"/>
          <w:szCs w:val="32"/>
        </w:rPr>
        <w:t>认真研究，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将拟安排项目</w:t>
      </w:r>
      <w:r>
        <w:rPr>
          <w:rFonts w:ascii="Times New Roman" w:hAnsi="Times New Roman" w:eastAsia="方正仿宋_GBK"/>
          <w:sz w:val="32"/>
          <w:szCs w:val="32"/>
        </w:rPr>
        <w:t>报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区委农村工作暨实施乡村振兴战略领导小组</w:t>
      </w:r>
      <w:r>
        <w:rPr>
          <w:rFonts w:ascii="Times New Roman" w:hAnsi="Times New Roman" w:eastAsia="方正仿宋_GBK"/>
          <w:sz w:val="32"/>
          <w:szCs w:val="32"/>
        </w:rPr>
        <w:t>审批通过，现将202</w:t>
      </w:r>
      <w:r>
        <w:rPr>
          <w:rFonts w:hint="eastAsia" w:ascii="Times New Roman" w:hAnsi="Times New Roman" w:eastAsia="方正仿宋_GBK"/>
          <w:sz w:val="32"/>
          <w:szCs w:val="32"/>
        </w:rPr>
        <w:t>4年度</w:t>
      </w:r>
      <w:r>
        <w:rPr>
          <w:rFonts w:ascii="Times New Roman" w:hAnsi="Times New Roman" w:eastAsia="方正仿宋_GBK"/>
          <w:sz w:val="32"/>
          <w:szCs w:val="32"/>
        </w:rPr>
        <w:t>第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四</w:t>
      </w:r>
      <w:r>
        <w:rPr>
          <w:rFonts w:ascii="Times New Roman" w:hAnsi="Times New Roman" w:eastAsia="方正仿宋_GBK"/>
          <w:sz w:val="32"/>
          <w:szCs w:val="32"/>
        </w:rPr>
        <w:t>批财政</w:t>
      </w:r>
      <w:r>
        <w:rPr>
          <w:rFonts w:hint="eastAsia" w:ascii="Times New Roman" w:hAnsi="Times New Roman" w:eastAsia="方正仿宋_GBK"/>
          <w:sz w:val="32"/>
          <w:szCs w:val="32"/>
        </w:rPr>
        <w:t>衔接</w:t>
      </w:r>
      <w:r>
        <w:rPr>
          <w:rFonts w:ascii="Times New Roman" w:hAnsi="Times New Roman" w:eastAsia="方正仿宋_GBK"/>
          <w:sz w:val="32"/>
          <w:szCs w:val="32"/>
        </w:rPr>
        <w:t>资金使用计划下达给你们，并就有关事宜通知如下：</w:t>
      </w:r>
    </w:p>
    <w:p w14:paraId="7A0C869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500" w:lineRule="exact"/>
        <w:ind w:firstLine="640" w:firstLineChars="200"/>
        <w:textAlignment w:val="auto"/>
        <w:rPr>
          <w:rFonts w:ascii="Times New Roman" w:hAnsi="Times New Roman" w:eastAsia="方正黑体_GBK" w:cs="方正黑体_GBK"/>
          <w:sz w:val="32"/>
          <w:szCs w:val="32"/>
        </w:rPr>
      </w:pPr>
      <w:r>
        <w:rPr>
          <w:rFonts w:hint="eastAsia" w:ascii="Times New Roman" w:hAnsi="Times New Roman" w:eastAsia="方正黑体_GBK" w:cs="方正黑体_GBK"/>
          <w:sz w:val="32"/>
          <w:szCs w:val="32"/>
        </w:rPr>
        <w:t>一、资金项目安排计划</w:t>
      </w:r>
    </w:p>
    <w:p w14:paraId="4059E28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50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22"/>
        </w:rPr>
      </w:pPr>
      <w:r>
        <w:rPr>
          <w:rFonts w:ascii="Times New Roman" w:hAnsi="Times New Roman" w:eastAsia="方正仿宋_GBK"/>
          <w:sz w:val="32"/>
          <w:szCs w:val="32"/>
        </w:rPr>
        <w:t>本次</w:t>
      </w:r>
      <w:r>
        <w:rPr>
          <w:rFonts w:hint="eastAsia" w:ascii="Times New Roman" w:hAnsi="Times New Roman" w:eastAsia="方正仿宋_GBK"/>
          <w:sz w:val="32"/>
          <w:szCs w:val="22"/>
        </w:rPr>
        <w:t>安排</w:t>
      </w:r>
      <w:r>
        <w:rPr>
          <w:rFonts w:hint="eastAsia" w:ascii="Times New Roman" w:hAnsi="Times New Roman" w:eastAsia="方正仿宋_GBK"/>
          <w:sz w:val="32"/>
          <w:szCs w:val="22"/>
          <w:lang w:eastAsia="zh-CN"/>
        </w:rPr>
        <w:t>市级</w:t>
      </w:r>
      <w:r>
        <w:rPr>
          <w:rFonts w:hint="eastAsia" w:ascii="Times New Roman" w:hAnsi="Times New Roman" w:eastAsia="方正仿宋_GBK"/>
          <w:sz w:val="32"/>
          <w:szCs w:val="32"/>
        </w:rPr>
        <w:t>财政衔接资金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850</w:t>
      </w:r>
      <w:r>
        <w:rPr>
          <w:rFonts w:hint="eastAsia" w:ascii="Times New Roman" w:hAnsi="Times New Roman" w:eastAsia="方正仿宋_GBK"/>
          <w:sz w:val="32"/>
          <w:szCs w:val="32"/>
        </w:rPr>
        <w:t>万元，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区级财政衔接资金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274万元，小计1124万元。</w:t>
      </w:r>
      <w:r>
        <w:rPr>
          <w:rFonts w:ascii="Times New Roman" w:hAnsi="Times New Roman" w:eastAsia="方正仿宋_GBK"/>
          <w:sz w:val="32"/>
          <w:szCs w:val="22"/>
        </w:rPr>
        <w:t>具体安排计划如下：</w:t>
      </w:r>
    </w:p>
    <w:p w14:paraId="24830515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pacing w:line="50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渝北区茨竹镇放牛坪村2024年度产业配套提升项目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172.067</w:t>
      </w:r>
      <w:r>
        <w:rPr>
          <w:rFonts w:hint="eastAsia" w:ascii="Times New Roman" w:hAnsi="Times New Roman" w:eastAsia="方正仿宋_GBK"/>
          <w:sz w:val="32"/>
          <w:szCs w:val="32"/>
        </w:rPr>
        <w:t>万元（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市级</w:t>
      </w:r>
      <w:r>
        <w:rPr>
          <w:rFonts w:hint="eastAsia" w:ascii="Times New Roman" w:hAnsi="Times New Roman" w:eastAsia="方正仿宋_GBK"/>
          <w:sz w:val="32"/>
          <w:szCs w:val="32"/>
        </w:rPr>
        <w:t>资金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159.904万元，区级资金12.163万元，</w:t>
      </w:r>
      <w:r>
        <w:rPr>
          <w:rFonts w:ascii="Times New Roman" w:hAnsi="Times New Roman" w:eastAsia="方正仿宋_GBK"/>
          <w:sz w:val="32"/>
          <w:szCs w:val="32"/>
        </w:rPr>
        <w:t>责任单位：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茨竹</w:t>
      </w:r>
      <w:r>
        <w:rPr>
          <w:rFonts w:hint="eastAsia" w:ascii="Times New Roman" w:hAnsi="Times New Roman" w:eastAsia="方正仿宋_GBK"/>
          <w:sz w:val="32"/>
          <w:szCs w:val="32"/>
        </w:rPr>
        <w:t>镇</w:t>
      </w:r>
      <w:r>
        <w:rPr>
          <w:rFonts w:ascii="Times New Roman" w:hAnsi="Times New Roman" w:eastAsia="方正仿宋_GBK"/>
          <w:sz w:val="32"/>
          <w:szCs w:val="32"/>
        </w:rPr>
        <w:t>）</w:t>
      </w:r>
    </w:p>
    <w:p w14:paraId="1436CE75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pacing w:line="50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（二）渝北区大盛镇千盏村2024年水果分选项目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140.096</w:t>
      </w:r>
      <w:r>
        <w:rPr>
          <w:rFonts w:hint="eastAsia" w:ascii="Times New Roman" w:hAnsi="Times New Roman" w:eastAsia="方正仿宋_GBK"/>
          <w:sz w:val="32"/>
          <w:szCs w:val="32"/>
        </w:rPr>
        <w:t>万元（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市级</w:t>
      </w:r>
      <w:r>
        <w:rPr>
          <w:rFonts w:hint="eastAsia" w:ascii="Times New Roman" w:hAnsi="Times New Roman" w:eastAsia="方正仿宋_GBK"/>
          <w:sz w:val="32"/>
          <w:szCs w:val="32"/>
        </w:rPr>
        <w:t>资金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，</w:t>
      </w:r>
      <w:r>
        <w:rPr>
          <w:rFonts w:ascii="Times New Roman" w:hAnsi="Times New Roman" w:eastAsia="方正仿宋_GBK"/>
          <w:sz w:val="32"/>
          <w:szCs w:val="32"/>
        </w:rPr>
        <w:t>责任单位：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大盛</w:t>
      </w:r>
      <w:r>
        <w:rPr>
          <w:rFonts w:hint="eastAsia" w:ascii="Times New Roman" w:hAnsi="Times New Roman" w:eastAsia="方正仿宋_GBK"/>
          <w:sz w:val="32"/>
          <w:szCs w:val="32"/>
        </w:rPr>
        <w:t>镇</w:t>
      </w:r>
      <w:r>
        <w:rPr>
          <w:rFonts w:ascii="Times New Roman" w:hAnsi="Times New Roman" w:eastAsia="方正仿宋_GBK"/>
          <w:sz w:val="32"/>
          <w:szCs w:val="32"/>
        </w:rPr>
        <w:t>）</w:t>
      </w:r>
    </w:p>
    <w:p w14:paraId="3B254978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pacing w:line="500" w:lineRule="exact"/>
        <w:ind w:firstLine="640" w:firstLineChars="200"/>
        <w:textAlignment w:val="auto"/>
        <w:rPr>
          <w:rFonts w:hint="eastAsia"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（三）</w:t>
      </w:r>
      <w:r>
        <w:rPr>
          <w:rFonts w:hint="eastAsia" w:ascii="Times New Roman" w:hAnsi="Times New Roman" w:eastAsia="方正仿宋_GBK"/>
          <w:spacing w:val="-20"/>
          <w:sz w:val="32"/>
          <w:szCs w:val="32"/>
          <w:lang w:val="en-US" w:eastAsia="zh-CN"/>
        </w:rPr>
        <w:t xml:space="preserve"> </w:t>
      </w:r>
      <w:r>
        <w:rPr>
          <w:rFonts w:hint="eastAsia" w:ascii="Times New Roman" w:hAnsi="Times New Roman" w:eastAsia="方正仿宋_GBK"/>
          <w:sz w:val="32"/>
          <w:szCs w:val="32"/>
        </w:rPr>
        <w:t>渝北区统景镇龙安村2024年冷库建设项目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114</w:t>
      </w:r>
      <w:r>
        <w:rPr>
          <w:rFonts w:hint="eastAsia" w:ascii="Times New Roman" w:hAnsi="Times New Roman" w:eastAsia="方正仿宋_GBK"/>
          <w:sz w:val="32"/>
          <w:szCs w:val="32"/>
        </w:rPr>
        <w:t>万元（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区级</w:t>
      </w:r>
      <w:r>
        <w:rPr>
          <w:rFonts w:hint="eastAsia" w:ascii="Times New Roman" w:hAnsi="Times New Roman" w:eastAsia="方正仿宋_GBK"/>
          <w:sz w:val="32"/>
          <w:szCs w:val="32"/>
        </w:rPr>
        <w:t>资金，责任单位：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统景镇</w:t>
      </w:r>
      <w:r>
        <w:rPr>
          <w:rFonts w:hint="eastAsia" w:ascii="Times New Roman" w:hAnsi="Times New Roman" w:eastAsia="方正仿宋_GBK"/>
          <w:sz w:val="32"/>
          <w:szCs w:val="32"/>
        </w:rPr>
        <w:t>）</w:t>
      </w:r>
    </w:p>
    <w:p w14:paraId="4358734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50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ascii="Times New Roman" w:hAnsi="Times New Roman" w:eastAsia="方正仿宋_GBK"/>
          <w:sz w:val="32"/>
          <w:szCs w:val="22"/>
        </w:rPr>
        <w:t>（</w:t>
      </w:r>
      <w:r>
        <w:rPr>
          <w:rFonts w:hint="eastAsia" w:ascii="Times New Roman" w:hAnsi="Times New Roman" w:eastAsia="方正仿宋_GBK"/>
          <w:sz w:val="32"/>
          <w:szCs w:val="22"/>
        </w:rPr>
        <w:t>四</w:t>
      </w:r>
      <w:r>
        <w:rPr>
          <w:rFonts w:ascii="Times New Roman" w:hAnsi="Times New Roman" w:eastAsia="方正仿宋_GBK"/>
          <w:sz w:val="32"/>
          <w:szCs w:val="22"/>
        </w:rPr>
        <w:t>）</w:t>
      </w:r>
      <w:r>
        <w:rPr>
          <w:rFonts w:hint="eastAsia" w:ascii="Times New Roman" w:hAnsi="Times New Roman" w:eastAsia="方正仿宋_GBK"/>
          <w:sz w:val="32"/>
          <w:szCs w:val="32"/>
        </w:rPr>
        <w:t>渝北区大湾镇金凤桃乡2024年水果基地提升项目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70.96</w:t>
      </w:r>
      <w:r>
        <w:rPr>
          <w:rFonts w:hint="eastAsia" w:ascii="Times New Roman" w:hAnsi="Times New Roman" w:eastAsia="方正仿宋_GBK"/>
          <w:sz w:val="32"/>
          <w:szCs w:val="32"/>
        </w:rPr>
        <w:t>万元（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区级</w:t>
      </w:r>
      <w:r>
        <w:rPr>
          <w:rFonts w:hint="eastAsia" w:ascii="Times New Roman" w:hAnsi="Times New Roman" w:eastAsia="方正仿宋_GBK"/>
          <w:sz w:val="32"/>
          <w:szCs w:val="32"/>
        </w:rPr>
        <w:t>资金，责任单位：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大湾</w:t>
      </w:r>
      <w:r>
        <w:rPr>
          <w:rFonts w:hint="eastAsia" w:ascii="Times New Roman" w:hAnsi="Times New Roman" w:eastAsia="方正仿宋_GBK"/>
          <w:sz w:val="32"/>
          <w:szCs w:val="32"/>
        </w:rPr>
        <w:t>镇）</w:t>
      </w:r>
    </w:p>
    <w:p w14:paraId="6BC761D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50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22"/>
        </w:rPr>
      </w:pPr>
      <w:r>
        <w:rPr>
          <w:rFonts w:ascii="Times New Roman" w:hAnsi="Times New Roman" w:eastAsia="方正仿宋_GBK"/>
          <w:sz w:val="32"/>
          <w:szCs w:val="32"/>
        </w:rPr>
        <w:t>（</w:t>
      </w:r>
      <w:r>
        <w:rPr>
          <w:rFonts w:hint="eastAsia" w:ascii="Times New Roman" w:hAnsi="Times New Roman" w:eastAsia="方正仿宋_GBK"/>
          <w:sz w:val="32"/>
          <w:szCs w:val="32"/>
        </w:rPr>
        <w:t>五</w:t>
      </w:r>
      <w:r>
        <w:rPr>
          <w:rFonts w:ascii="Times New Roman" w:hAnsi="Times New Roman" w:eastAsia="方正仿宋_GBK"/>
          <w:sz w:val="32"/>
          <w:szCs w:val="32"/>
        </w:rPr>
        <w:t>）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渝北区大湾镇2024年肉兔选育创新示范基地建设</w:t>
      </w:r>
      <w:r>
        <w:rPr>
          <w:rFonts w:hint="eastAsia" w:ascii="Times New Roman" w:hAnsi="Times New Roman" w:eastAsia="方正仿宋_GBK"/>
          <w:sz w:val="32"/>
          <w:szCs w:val="32"/>
        </w:rPr>
        <w:t>项目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150</w:t>
      </w:r>
      <w:r>
        <w:rPr>
          <w:rFonts w:hint="eastAsia" w:ascii="Times New Roman" w:hAnsi="Times New Roman" w:eastAsia="方正仿宋_GBK"/>
          <w:sz w:val="32"/>
          <w:szCs w:val="32"/>
        </w:rPr>
        <w:t>万元（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市级资金</w:t>
      </w:r>
      <w:r>
        <w:rPr>
          <w:rFonts w:hint="eastAsia" w:ascii="Times New Roman" w:hAnsi="Times New Roman" w:eastAsia="方正仿宋_GBK"/>
          <w:sz w:val="32"/>
          <w:szCs w:val="32"/>
        </w:rPr>
        <w:t>，</w:t>
      </w:r>
      <w:r>
        <w:rPr>
          <w:rFonts w:ascii="Times New Roman" w:hAnsi="Times New Roman" w:eastAsia="方正仿宋_GBK"/>
          <w:sz w:val="32"/>
          <w:szCs w:val="22"/>
        </w:rPr>
        <w:t>责任单位：</w:t>
      </w:r>
      <w:r>
        <w:rPr>
          <w:rFonts w:hint="eastAsia" w:ascii="Times New Roman" w:hAnsi="Times New Roman" w:eastAsia="方正仿宋_GBK"/>
          <w:sz w:val="32"/>
          <w:szCs w:val="22"/>
          <w:lang w:eastAsia="zh-CN"/>
        </w:rPr>
        <w:t>大湾镇</w:t>
      </w:r>
      <w:r>
        <w:rPr>
          <w:rFonts w:ascii="Times New Roman" w:hAnsi="Times New Roman" w:eastAsia="方正仿宋_GBK"/>
          <w:sz w:val="32"/>
          <w:szCs w:val="22"/>
        </w:rPr>
        <w:t>）</w:t>
      </w:r>
    </w:p>
    <w:p w14:paraId="48639D1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50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22"/>
        </w:rPr>
      </w:pPr>
      <w:r>
        <w:rPr>
          <w:rFonts w:ascii="Times New Roman" w:hAnsi="Times New Roman" w:eastAsia="方正仿宋_GBK"/>
          <w:sz w:val="32"/>
          <w:szCs w:val="32"/>
        </w:rPr>
        <w:t>（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六</w:t>
      </w:r>
      <w:r>
        <w:rPr>
          <w:rFonts w:ascii="Times New Roman" w:hAnsi="Times New Roman" w:eastAsia="方正仿宋_GBK"/>
          <w:sz w:val="32"/>
          <w:szCs w:val="32"/>
        </w:rPr>
        <w:t>）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渝北区统景镇远景村2024年度产业提升配套项目建设项目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76.877</w:t>
      </w:r>
      <w:r>
        <w:rPr>
          <w:rFonts w:hint="eastAsia" w:ascii="Times New Roman" w:hAnsi="Times New Roman" w:eastAsia="方正仿宋_GBK"/>
          <w:sz w:val="32"/>
          <w:szCs w:val="32"/>
        </w:rPr>
        <w:t>万元（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区级资金</w:t>
      </w:r>
      <w:r>
        <w:rPr>
          <w:rFonts w:hint="eastAsia" w:ascii="Times New Roman" w:hAnsi="Times New Roman" w:eastAsia="方正仿宋_GBK"/>
          <w:sz w:val="32"/>
          <w:szCs w:val="32"/>
        </w:rPr>
        <w:t>，</w:t>
      </w:r>
      <w:r>
        <w:rPr>
          <w:rFonts w:ascii="Times New Roman" w:hAnsi="Times New Roman" w:eastAsia="方正仿宋_GBK"/>
          <w:sz w:val="32"/>
          <w:szCs w:val="22"/>
        </w:rPr>
        <w:t>责任单位：</w:t>
      </w:r>
      <w:r>
        <w:rPr>
          <w:rFonts w:hint="eastAsia" w:ascii="Times New Roman" w:hAnsi="Times New Roman" w:eastAsia="方正仿宋_GBK"/>
          <w:sz w:val="32"/>
          <w:szCs w:val="22"/>
          <w:lang w:eastAsia="zh-CN"/>
        </w:rPr>
        <w:t>统景镇</w:t>
      </w:r>
      <w:r>
        <w:rPr>
          <w:rFonts w:ascii="Times New Roman" w:hAnsi="Times New Roman" w:eastAsia="方正仿宋_GBK"/>
          <w:sz w:val="32"/>
          <w:szCs w:val="22"/>
        </w:rPr>
        <w:t>）</w:t>
      </w:r>
    </w:p>
    <w:p w14:paraId="134B1CC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50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22"/>
        </w:rPr>
      </w:pPr>
      <w:r>
        <w:rPr>
          <w:rFonts w:ascii="Times New Roman" w:hAnsi="Times New Roman" w:eastAsia="方正仿宋_GBK"/>
          <w:sz w:val="32"/>
          <w:szCs w:val="32"/>
        </w:rPr>
        <w:t>（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七</w:t>
      </w:r>
      <w:r>
        <w:rPr>
          <w:rFonts w:ascii="Times New Roman" w:hAnsi="Times New Roman" w:eastAsia="方正仿宋_GBK"/>
          <w:sz w:val="32"/>
          <w:szCs w:val="32"/>
        </w:rPr>
        <w:t>）</w:t>
      </w:r>
      <w:r>
        <w:rPr>
          <w:rFonts w:hint="eastAsia" w:ascii="Times New Roman" w:hAnsi="Times New Roman" w:eastAsia="方正仿宋_GBK"/>
          <w:sz w:val="32"/>
          <w:szCs w:val="32"/>
        </w:rPr>
        <w:t>渝北区2024年水生态保护（生态鱼苗）项目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213</w:t>
      </w:r>
      <w:r>
        <w:rPr>
          <w:rFonts w:hint="eastAsia" w:ascii="Times New Roman" w:hAnsi="Times New Roman" w:eastAsia="方正仿宋_GBK"/>
          <w:sz w:val="32"/>
          <w:szCs w:val="32"/>
        </w:rPr>
        <w:t>万元（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市级资金</w:t>
      </w:r>
      <w:r>
        <w:rPr>
          <w:rFonts w:hint="eastAsia" w:ascii="Times New Roman" w:hAnsi="Times New Roman" w:eastAsia="方正仿宋_GBK"/>
          <w:sz w:val="32"/>
          <w:szCs w:val="32"/>
        </w:rPr>
        <w:t>，</w:t>
      </w:r>
      <w:r>
        <w:rPr>
          <w:rFonts w:hint="eastAsia" w:ascii="Times New Roman" w:hAnsi="Times New Roman" w:eastAsia="方正仿宋_GBK"/>
          <w:sz w:val="32"/>
          <w:szCs w:val="22"/>
          <w:lang w:eastAsia="zh-CN"/>
        </w:rPr>
        <w:t>牵头</w:t>
      </w:r>
      <w:r>
        <w:rPr>
          <w:rFonts w:ascii="Times New Roman" w:hAnsi="Times New Roman" w:eastAsia="方正仿宋_GBK"/>
          <w:sz w:val="32"/>
          <w:szCs w:val="22"/>
        </w:rPr>
        <w:t>单位：</w:t>
      </w:r>
      <w:r>
        <w:rPr>
          <w:rFonts w:hint="eastAsia" w:ascii="Times New Roman" w:hAnsi="Times New Roman" w:eastAsia="方正仿宋_GBK"/>
          <w:sz w:val="32"/>
          <w:szCs w:val="22"/>
          <w:lang w:eastAsia="zh-CN"/>
        </w:rPr>
        <w:t>区水利局</w:t>
      </w:r>
      <w:r>
        <w:rPr>
          <w:rFonts w:ascii="Times New Roman" w:hAnsi="Times New Roman" w:eastAsia="方正仿宋_GBK"/>
          <w:sz w:val="32"/>
          <w:szCs w:val="22"/>
        </w:rPr>
        <w:t>）</w:t>
      </w:r>
    </w:p>
    <w:p w14:paraId="02DA56A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50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22"/>
        </w:rPr>
      </w:pPr>
      <w:r>
        <w:rPr>
          <w:rFonts w:ascii="Times New Roman" w:hAnsi="Times New Roman" w:eastAsia="方正仿宋_GBK"/>
          <w:sz w:val="32"/>
          <w:szCs w:val="32"/>
        </w:rPr>
        <w:t>（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八</w:t>
      </w:r>
      <w:r>
        <w:rPr>
          <w:rFonts w:ascii="Times New Roman" w:hAnsi="Times New Roman" w:eastAsia="方正仿宋_GBK"/>
          <w:sz w:val="32"/>
          <w:szCs w:val="32"/>
        </w:rPr>
        <w:t>）</w:t>
      </w:r>
      <w:r>
        <w:rPr>
          <w:rFonts w:hint="eastAsia" w:ascii="Times New Roman" w:hAnsi="Times New Roman" w:eastAsia="方正仿宋_GBK"/>
          <w:sz w:val="32"/>
          <w:szCs w:val="32"/>
        </w:rPr>
        <w:t>渝北区新坪水库2024年水质治理项目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5</w:t>
      </w:r>
      <w:r>
        <w:rPr>
          <w:rFonts w:hint="eastAsia" w:ascii="Times New Roman" w:hAnsi="Times New Roman" w:eastAsia="方正仿宋_GBK"/>
          <w:sz w:val="32"/>
          <w:szCs w:val="32"/>
        </w:rPr>
        <w:t>万元（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市级资金</w:t>
      </w:r>
      <w:r>
        <w:rPr>
          <w:rFonts w:hint="eastAsia" w:ascii="Times New Roman" w:hAnsi="Times New Roman" w:eastAsia="方正仿宋_GBK"/>
          <w:sz w:val="32"/>
          <w:szCs w:val="32"/>
        </w:rPr>
        <w:t>，</w:t>
      </w:r>
      <w:r>
        <w:rPr>
          <w:rFonts w:hint="eastAsia" w:ascii="Times New Roman" w:hAnsi="Times New Roman" w:eastAsia="方正仿宋_GBK"/>
          <w:sz w:val="32"/>
          <w:szCs w:val="22"/>
          <w:lang w:eastAsia="zh-CN"/>
        </w:rPr>
        <w:t>牵头</w:t>
      </w:r>
      <w:r>
        <w:rPr>
          <w:rFonts w:ascii="Times New Roman" w:hAnsi="Times New Roman" w:eastAsia="方正仿宋_GBK"/>
          <w:sz w:val="32"/>
          <w:szCs w:val="22"/>
        </w:rPr>
        <w:t>单位：</w:t>
      </w:r>
      <w:r>
        <w:rPr>
          <w:rFonts w:hint="eastAsia" w:ascii="Times New Roman" w:hAnsi="Times New Roman" w:eastAsia="方正仿宋_GBK"/>
          <w:sz w:val="32"/>
          <w:szCs w:val="22"/>
          <w:lang w:eastAsia="zh-CN"/>
        </w:rPr>
        <w:t>区水利局</w:t>
      </w:r>
      <w:r>
        <w:rPr>
          <w:rFonts w:ascii="Times New Roman" w:hAnsi="Times New Roman" w:eastAsia="方正仿宋_GBK"/>
          <w:sz w:val="32"/>
          <w:szCs w:val="22"/>
        </w:rPr>
        <w:t>）</w:t>
      </w:r>
    </w:p>
    <w:p w14:paraId="2ED3C56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500" w:lineRule="exact"/>
        <w:ind w:firstLine="640" w:firstLineChars="200"/>
        <w:textAlignment w:val="auto"/>
      </w:pPr>
      <w:r>
        <w:rPr>
          <w:rFonts w:ascii="Times New Roman" w:hAnsi="Times New Roman" w:eastAsia="方正仿宋_GBK"/>
          <w:sz w:val="32"/>
          <w:szCs w:val="32"/>
        </w:rPr>
        <w:t>（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九</w:t>
      </w:r>
      <w:r>
        <w:rPr>
          <w:rFonts w:ascii="Times New Roman" w:hAnsi="Times New Roman" w:eastAsia="方正仿宋_GBK"/>
          <w:sz w:val="32"/>
          <w:szCs w:val="32"/>
        </w:rPr>
        <w:t>）</w:t>
      </w:r>
      <w:r>
        <w:rPr>
          <w:rFonts w:hint="eastAsia" w:ascii="Times New Roman" w:hAnsi="Times New Roman" w:eastAsia="方正仿宋_GBK"/>
          <w:sz w:val="32"/>
          <w:szCs w:val="32"/>
        </w:rPr>
        <w:t>渝北区2024年河湖清漂打捞项目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182</w:t>
      </w:r>
      <w:r>
        <w:rPr>
          <w:rFonts w:hint="eastAsia" w:ascii="Times New Roman" w:hAnsi="Times New Roman" w:eastAsia="方正仿宋_GBK"/>
          <w:sz w:val="32"/>
          <w:szCs w:val="32"/>
        </w:rPr>
        <w:t>万元（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市级资金</w:t>
      </w:r>
      <w:r>
        <w:rPr>
          <w:rFonts w:hint="eastAsia" w:ascii="Times New Roman" w:hAnsi="Times New Roman" w:eastAsia="方正仿宋_GBK"/>
          <w:sz w:val="32"/>
          <w:szCs w:val="32"/>
        </w:rPr>
        <w:t>，</w:t>
      </w:r>
      <w:r>
        <w:rPr>
          <w:rFonts w:hint="eastAsia" w:ascii="Times New Roman" w:hAnsi="Times New Roman" w:eastAsia="方正仿宋_GBK"/>
          <w:sz w:val="32"/>
          <w:szCs w:val="22"/>
          <w:lang w:eastAsia="zh-CN"/>
        </w:rPr>
        <w:t>牵头</w:t>
      </w:r>
      <w:r>
        <w:rPr>
          <w:rFonts w:ascii="Times New Roman" w:hAnsi="Times New Roman" w:eastAsia="方正仿宋_GBK"/>
          <w:sz w:val="32"/>
          <w:szCs w:val="22"/>
        </w:rPr>
        <w:t>单位：</w:t>
      </w:r>
      <w:r>
        <w:rPr>
          <w:rFonts w:hint="eastAsia" w:ascii="Times New Roman" w:hAnsi="Times New Roman" w:eastAsia="方正仿宋_GBK"/>
          <w:sz w:val="32"/>
          <w:szCs w:val="22"/>
          <w:lang w:eastAsia="zh-CN"/>
        </w:rPr>
        <w:t>区水利局</w:t>
      </w:r>
      <w:r>
        <w:rPr>
          <w:rFonts w:ascii="Times New Roman" w:hAnsi="Times New Roman" w:eastAsia="方正仿宋_GBK"/>
          <w:sz w:val="32"/>
          <w:szCs w:val="22"/>
        </w:rPr>
        <w:t>）</w:t>
      </w:r>
    </w:p>
    <w:p w14:paraId="18E71071">
      <w:pPr>
        <w:pStyle w:val="7"/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pacing w:line="500" w:lineRule="exact"/>
        <w:ind w:firstLine="640" w:firstLineChars="200"/>
        <w:textAlignment w:val="auto"/>
        <w:rPr>
          <w:rFonts w:ascii="Times New Roman" w:hAnsi="Times New Roman" w:eastAsia="方正黑体_GBK" w:cs="方正黑体_GBK"/>
          <w:sz w:val="32"/>
          <w:szCs w:val="32"/>
        </w:rPr>
      </w:pPr>
      <w:r>
        <w:rPr>
          <w:rFonts w:hint="eastAsia" w:ascii="Times New Roman" w:hAnsi="Times New Roman" w:eastAsia="方正黑体_GBK" w:cs="方正黑体_GBK"/>
          <w:sz w:val="32"/>
          <w:szCs w:val="32"/>
        </w:rPr>
        <w:t>加强资金项目监管</w:t>
      </w:r>
    </w:p>
    <w:p w14:paraId="5FB9F943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楷体_GBK" w:cs="方正楷体_GBK"/>
          <w:sz w:val="32"/>
          <w:szCs w:val="32"/>
        </w:rPr>
        <w:t>（一）加强资金项目管理。</w:t>
      </w:r>
      <w:r>
        <w:rPr>
          <w:rFonts w:hint="eastAsia" w:ascii="方正仿宋_GBK" w:hAnsi="方正仿宋_GBK" w:eastAsia="方正仿宋_GBK" w:cs="方正仿宋_GBK"/>
          <w:b/>
          <w:bCs/>
          <w:sz w:val="32"/>
          <w:szCs w:val="32"/>
        </w:rPr>
        <w:t>一是</w:t>
      </w:r>
      <w:r>
        <w:rPr>
          <w:rFonts w:hint="eastAsia" w:ascii="Times New Roman" w:hAnsi="Times New Roman" w:eastAsia="方正仿宋_GBK"/>
          <w:sz w:val="32"/>
          <w:szCs w:val="32"/>
        </w:rPr>
        <w:t>严格按照归口部门项目管理办法</w:t>
      </w:r>
      <w:r>
        <w:rPr>
          <w:rFonts w:ascii="Times New Roman" w:hAnsi="Times New Roman" w:eastAsia="方正仿宋_GBK"/>
          <w:sz w:val="32"/>
          <w:szCs w:val="32"/>
        </w:rPr>
        <w:t>，</w:t>
      </w:r>
      <w:r>
        <w:rPr>
          <w:rFonts w:hint="eastAsia" w:ascii="Times New Roman" w:hAnsi="Times New Roman" w:eastAsia="方正仿宋_GBK"/>
          <w:sz w:val="32"/>
          <w:szCs w:val="32"/>
        </w:rPr>
        <w:t>加强</w:t>
      </w:r>
      <w:r>
        <w:rPr>
          <w:rFonts w:ascii="Times New Roman" w:hAnsi="Times New Roman" w:eastAsia="方正仿宋_GBK"/>
          <w:sz w:val="32"/>
          <w:szCs w:val="32"/>
        </w:rPr>
        <w:t>资金项目监管，</w:t>
      </w:r>
      <w:r>
        <w:rPr>
          <w:rFonts w:hint="eastAsia" w:ascii="Times New Roman" w:hAnsi="Times New Roman" w:eastAsia="方正仿宋_GBK"/>
          <w:sz w:val="32"/>
          <w:szCs w:val="32"/>
        </w:rPr>
        <w:t>落实监管责任</w:t>
      </w:r>
      <w:r>
        <w:rPr>
          <w:rFonts w:ascii="Times New Roman" w:hAnsi="Times New Roman" w:eastAsia="方正仿宋_GBK"/>
          <w:sz w:val="32"/>
          <w:szCs w:val="32"/>
        </w:rPr>
        <w:t>，</w:t>
      </w:r>
      <w:r>
        <w:rPr>
          <w:rFonts w:hint="eastAsia" w:ascii="Times New Roman" w:hAnsi="Times New Roman" w:eastAsia="方正仿宋_GBK"/>
          <w:sz w:val="32"/>
          <w:szCs w:val="32"/>
        </w:rPr>
        <w:t>早安排早动工</w:t>
      </w:r>
      <w:r>
        <w:rPr>
          <w:rFonts w:ascii="Times New Roman" w:hAnsi="Times New Roman" w:eastAsia="方正仿宋_GBK"/>
          <w:sz w:val="32"/>
          <w:szCs w:val="32"/>
        </w:rPr>
        <w:t>，</w:t>
      </w:r>
      <w:r>
        <w:rPr>
          <w:rFonts w:hint="eastAsia" w:ascii="Times New Roman" w:hAnsi="Times New Roman" w:eastAsia="方正仿宋_GBK"/>
          <w:sz w:val="32"/>
          <w:szCs w:val="32"/>
        </w:rPr>
        <w:t>不得</w:t>
      </w:r>
      <w:r>
        <w:rPr>
          <w:rFonts w:ascii="Times New Roman" w:hAnsi="Times New Roman" w:eastAsia="方正仿宋_GBK"/>
          <w:sz w:val="32"/>
          <w:szCs w:val="32"/>
        </w:rPr>
        <w:t>擅自停工和</w:t>
      </w:r>
      <w:r>
        <w:rPr>
          <w:rFonts w:hint="eastAsia" w:ascii="Times New Roman" w:hAnsi="Times New Roman" w:eastAsia="方正仿宋_GBK"/>
          <w:sz w:val="32"/>
          <w:szCs w:val="32"/>
        </w:rPr>
        <w:t>变更</w:t>
      </w:r>
      <w:r>
        <w:rPr>
          <w:rFonts w:ascii="Times New Roman" w:hAnsi="Times New Roman" w:eastAsia="方正仿宋_GBK"/>
          <w:sz w:val="32"/>
          <w:szCs w:val="32"/>
        </w:rPr>
        <w:t>项目建设内容</w:t>
      </w:r>
      <w:r>
        <w:rPr>
          <w:rFonts w:hint="eastAsia" w:ascii="Times New Roman" w:hAnsi="Times New Roman" w:eastAsia="方正仿宋_GBK"/>
          <w:sz w:val="32"/>
          <w:szCs w:val="32"/>
        </w:rPr>
        <w:t>，</w:t>
      </w:r>
      <w:r>
        <w:rPr>
          <w:rFonts w:ascii="Times New Roman" w:hAnsi="Times New Roman" w:eastAsia="方正仿宋_GBK"/>
          <w:sz w:val="32"/>
          <w:szCs w:val="32"/>
        </w:rPr>
        <w:t>科学</w:t>
      </w:r>
      <w:r>
        <w:rPr>
          <w:rFonts w:hint="eastAsia" w:ascii="Times New Roman" w:hAnsi="Times New Roman" w:eastAsia="方正仿宋_GBK"/>
          <w:sz w:val="32"/>
          <w:szCs w:val="32"/>
        </w:rPr>
        <w:t>组织</w:t>
      </w:r>
      <w:r>
        <w:rPr>
          <w:rFonts w:ascii="Times New Roman" w:hAnsi="Times New Roman" w:eastAsia="方正仿宋_GBK"/>
          <w:sz w:val="32"/>
          <w:szCs w:val="32"/>
        </w:rPr>
        <w:t>实施。</w:t>
      </w:r>
      <w:r>
        <w:rPr>
          <w:rFonts w:hint="eastAsia" w:ascii="方正仿宋_GBK" w:hAnsi="方正仿宋_GBK" w:eastAsia="方正仿宋_GBK" w:cs="方正仿宋_GBK"/>
          <w:b/>
          <w:bCs/>
          <w:sz w:val="32"/>
          <w:szCs w:val="32"/>
        </w:rPr>
        <w:t>二是</w:t>
      </w:r>
      <w:r>
        <w:rPr>
          <w:rFonts w:hint="eastAsia" w:ascii="Times New Roman" w:hAnsi="Times New Roman" w:eastAsia="方正仿宋_GBK"/>
          <w:sz w:val="32"/>
          <w:szCs w:val="32"/>
        </w:rPr>
        <w:t>所有项目均已按“村级申报、镇级审核、区级评审、市级备案”程序入库，请有关单位核实完善入库程序性资料。</w:t>
      </w:r>
      <w:r>
        <w:rPr>
          <w:rFonts w:hint="eastAsia" w:ascii="方正仿宋_GBK" w:hAnsi="方正仿宋_GBK" w:eastAsia="方正仿宋_GBK" w:cs="方正仿宋_GBK"/>
          <w:b/>
          <w:bCs/>
          <w:sz w:val="32"/>
          <w:szCs w:val="32"/>
        </w:rPr>
        <w:t>三是</w:t>
      </w:r>
      <w:r>
        <w:rPr>
          <w:rFonts w:hint="eastAsia" w:ascii="Times New Roman" w:hAnsi="Times New Roman" w:eastAsia="方正仿宋_GBK"/>
          <w:sz w:val="32"/>
          <w:szCs w:val="32"/>
        </w:rPr>
        <w:t>做好项目全过程绩效监管。</w:t>
      </w:r>
      <w:r>
        <w:rPr>
          <w:rFonts w:ascii="Times New Roman" w:hAnsi="Times New Roman" w:eastAsia="方正仿宋_GBK"/>
          <w:sz w:val="32"/>
          <w:szCs w:val="32"/>
        </w:rPr>
        <w:t>产业项目应</w:t>
      </w:r>
      <w:r>
        <w:rPr>
          <w:rFonts w:hint="eastAsia" w:ascii="Times New Roman" w:hAnsi="Times New Roman" w:eastAsia="方正仿宋_GBK"/>
          <w:sz w:val="32"/>
          <w:szCs w:val="32"/>
        </w:rPr>
        <w:t>制定</w:t>
      </w:r>
      <w:r>
        <w:rPr>
          <w:rFonts w:ascii="Times New Roman" w:hAnsi="Times New Roman" w:eastAsia="方正仿宋_GBK"/>
          <w:sz w:val="32"/>
          <w:szCs w:val="32"/>
        </w:rPr>
        <w:t>分配方案，</w:t>
      </w:r>
      <w:r>
        <w:rPr>
          <w:rFonts w:hint="eastAsia" w:ascii="Times New Roman" w:hAnsi="Times New Roman" w:eastAsia="方正仿宋_GBK"/>
          <w:sz w:val="32"/>
          <w:szCs w:val="32"/>
        </w:rPr>
        <w:t>带动</w:t>
      </w:r>
      <w:r>
        <w:rPr>
          <w:rFonts w:ascii="Times New Roman" w:hAnsi="Times New Roman" w:eastAsia="方正仿宋_GBK"/>
          <w:sz w:val="32"/>
          <w:szCs w:val="32"/>
        </w:rPr>
        <w:t>监测对象、脱贫户</w:t>
      </w:r>
      <w:r>
        <w:rPr>
          <w:rFonts w:hint="eastAsia" w:ascii="Times New Roman" w:hAnsi="Times New Roman" w:eastAsia="方正仿宋_GBK"/>
          <w:sz w:val="32"/>
          <w:szCs w:val="32"/>
        </w:rPr>
        <w:t>以及</w:t>
      </w:r>
      <w:r>
        <w:rPr>
          <w:rFonts w:ascii="Times New Roman" w:hAnsi="Times New Roman" w:eastAsia="方正仿宋_GBK"/>
          <w:sz w:val="32"/>
          <w:szCs w:val="32"/>
        </w:rPr>
        <w:t>其他困难群体</w:t>
      </w:r>
      <w:r>
        <w:rPr>
          <w:rFonts w:hint="eastAsia" w:ascii="Times New Roman" w:hAnsi="Times New Roman" w:eastAsia="方正仿宋_GBK"/>
          <w:sz w:val="32"/>
          <w:szCs w:val="32"/>
        </w:rPr>
        <w:t>增收；</w:t>
      </w:r>
      <w:r>
        <w:rPr>
          <w:rFonts w:ascii="Times New Roman" w:hAnsi="Times New Roman" w:eastAsia="方正仿宋_GBK"/>
          <w:sz w:val="32"/>
          <w:szCs w:val="32"/>
        </w:rPr>
        <w:t>编制项目实施方案</w:t>
      </w:r>
      <w:r>
        <w:rPr>
          <w:rFonts w:hint="eastAsia" w:ascii="Times New Roman" w:hAnsi="Times New Roman" w:eastAsia="方正仿宋_GBK"/>
          <w:sz w:val="32"/>
          <w:szCs w:val="32"/>
        </w:rPr>
        <w:t>和</w:t>
      </w:r>
      <w:r>
        <w:rPr>
          <w:rFonts w:ascii="Times New Roman" w:hAnsi="Times New Roman" w:eastAsia="方正仿宋_GBK"/>
          <w:sz w:val="32"/>
          <w:szCs w:val="32"/>
        </w:rPr>
        <w:t>绩效目标申报表</w:t>
      </w:r>
      <w:r>
        <w:rPr>
          <w:rFonts w:hint="eastAsia" w:ascii="Times New Roman" w:hAnsi="Times New Roman" w:eastAsia="方正仿宋_GBK"/>
          <w:sz w:val="32"/>
          <w:szCs w:val="32"/>
        </w:rPr>
        <w:t>。所有资料请于2024年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11</w:t>
      </w:r>
      <w:r>
        <w:rPr>
          <w:rFonts w:hint="eastAsia" w:ascii="Times New Roman" w:hAnsi="Times New Roman" w:eastAsia="方正仿宋_GBK"/>
          <w:sz w:val="32"/>
          <w:szCs w:val="32"/>
        </w:rPr>
        <w:t>月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8</w:t>
      </w:r>
      <w:r>
        <w:rPr>
          <w:rFonts w:hint="eastAsia" w:ascii="Times New Roman" w:hAnsi="Times New Roman" w:eastAsia="方正仿宋_GBK"/>
          <w:sz w:val="32"/>
          <w:szCs w:val="32"/>
        </w:rPr>
        <w:t>日</w:t>
      </w:r>
      <w:r>
        <w:rPr>
          <w:rFonts w:ascii="Times New Roman" w:hAnsi="Times New Roman" w:eastAsia="方正仿宋_GBK"/>
          <w:sz w:val="32"/>
          <w:szCs w:val="32"/>
        </w:rPr>
        <w:t>前交到区乡村振兴局</w:t>
      </w:r>
      <w:r>
        <w:rPr>
          <w:rFonts w:hint="eastAsia" w:ascii="Times New Roman" w:hAnsi="Times New Roman" w:eastAsia="方正仿宋_GBK"/>
          <w:sz w:val="32"/>
          <w:szCs w:val="32"/>
        </w:rPr>
        <w:t>。</w:t>
      </w:r>
    </w:p>
    <w:p w14:paraId="0BC8A171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楷体_GBK" w:cs="方正楷体_GBK"/>
          <w:sz w:val="32"/>
          <w:szCs w:val="32"/>
        </w:rPr>
        <w:t>（二）确保项目进度和质量。</w:t>
      </w:r>
      <w:r>
        <w:rPr>
          <w:rFonts w:ascii="Times New Roman" w:hAnsi="Times New Roman" w:eastAsia="方正仿宋_GBK"/>
          <w:sz w:val="32"/>
          <w:szCs w:val="32"/>
        </w:rPr>
        <w:t>要加强主体责任和监管责任，加快项目施工，倒排项目建设工期</w:t>
      </w:r>
      <w:r>
        <w:rPr>
          <w:rFonts w:hint="eastAsia" w:ascii="Times New Roman" w:hAnsi="Times New Roman" w:eastAsia="方正仿宋_GBK"/>
          <w:sz w:val="32"/>
          <w:szCs w:val="32"/>
        </w:rPr>
        <w:t>，做到早安排、早部署、早动手，科学合理组织实施，不得擅自停工停产，不得擅自变更项目建设内容，按照方案时间节点保证项目如期完工。</w:t>
      </w:r>
    </w:p>
    <w:p w14:paraId="0F39C4E0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楷体_GBK" w:cs="方正楷体_GBK"/>
          <w:sz w:val="32"/>
          <w:szCs w:val="32"/>
        </w:rPr>
        <w:t>（三）做好资金项目公告公示。</w:t>
      </w:r>
      <w:r>
        <w:rPr>
          <w:rFonts w:ascii="Times New Roman" w:hAnsi="Times New Roman" w:eastAsia="方正仿宋_GBK"/>
          <w:sz w:val="32"/>
          <w:szCs w:val="32"/>
        </w:rPr>
        <w:t>牢固树立财政</w:t>
      </w:r>
      <w:r>
        <w:rPr>
          <w:rFonts w:hint="eastAsia" w:ascii="Times New Roman" w:hAnsi="Times New Roman" w:eastAsia="方正仿宋_GBK"/>
          <w:sz w:val="32"/>
          <w:szCs w:val="32"/>
        </w:rPr>
        <w:t>衔接</w:t>
      </w:r>
      <w:r>
        <w:rPr>
          <w:rFonts w:ascii="Times New Roman" w:hAnsi="Times New Roman" w:eastAsia="方正仿宋_GBK"/>
          <w:sz w:val="32"/>
          <w:szCs w:val="32"/>
        </w:rPr>
        <w:t>资金“高压线”的意识，严禁挪作他用，并严格按照区级报账制流程，进行报账。资金项目应严格按照《关于加强财政衔接推进乡村振兴补助资金项目公告公示的通知》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（</w:t>
      </w:r>
      <w:r>
        <w:rPr>
          <w:rFonts w:ascii="Times New Roman" w:hAnsi="Times New Roman" w:eastAsia="方正仿宋_GBK"/>
          <w:sz w:val="32"/>
          <w:szCs w:val="32"/>
        </w:rPr>
        <w:t>渝委农办〔2021〕31号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）</w:t>
      </w:r>
      <w:r>
        <w:rPr>
          <w:rFonts w:ascii="Times New Roman" w:hAnsi="Times New Roman" w:eastAsia="方正仿宋_GBK"/>
          <w:sz w:val="32"/>
          <w:szCs w:val="32"/>
        </w:rPr>
        <w:t>，做好镇村两级年度资金项目计划和完成情况、项目实施过程等公示。</w:t>
      </w:r>
    </w:p>
    <w:p w14:paraId="57383506">
      <w:pPr>
        <w:pStyle w:val="20"/>
        <w:numPr>
          <w:ilvl w:val="0"/>
          <w:numId w:val="0"/>
        </w:numPr>
        <w:spacing w:before="0" w:after="0" w:line="560" w:lineRule="exact"/>
        <w:ind w:firstLine="560" w:firstLineChars="200"/>
        <w:rPr>
          <w:rFonts w:hint="eastAsia" w:eastAsia="方正仿宋_GBK"/>
          <w:spacing w:val="-20"/>
          <w:sz w:val="32"/>
          <w:szCs w:val="32"/>
          <w:lang w:eastAsia="zh-CN"/>
        </w:rPr>
      </w:pPr>
    </w:p>
    <w:p w14:paraId="00ACB5FE">
      <w:pPr>
        <w:pStyle w:val="20"/>
        <w:numPr>
          <w:ilvl w:val="0"/>
          <w:numId w:val="0"/>
        </w:numPr>
        <w:spacing w:before="0" w:after="0" w:line="560" w:lineRule="exact"/>
        <w:ind w:firstLine="560" w:firstLineChars="200"/>
        <w:rPr>
          <w:rFonts w:hint="eastAsia" w:ascii="Times New Roman" w:hAnsi="Times New Roman" w:eastAsia="方正仿宋_GBK" w:cs="Times New Roman"/>
          <w:sz w:val="32"/>
          <w:szCs w:val="32"/>
          <w:lang w:val="en-US" w:eastAsia="zh-CN"/>
        </w:rPr>
      </w:pPr>
      <w:r>
        <w:rPr>
          <w:rFonts w:hint="eastAsia" w:eastAsia="方正仿宋_GBK"/>
          <w:spacing w:val="-20"/>
          <w:sz w:val="32"/>
          <w:szCs w:val="32"/>
          <w:lang w:eastAsia="zh-CN"/>
        </w:rPr>
        <w:t>附件：</w:t>
      </w:r>
      <w:r>
        <w:rPr>
          <w:rFonts w:hint="eastAsia" w:ascii="Times New Roman" w:hAnsi="Times New Roman" w:eastAsia="方正仿宋_GBK" w:cs="Times New Roman"/>
          <w:sz w:val="32"/>
          <w:szCs w:val="32"/>
          <w:lang w:val="en-US" w:eastAsia="zh-CN"/>
        </w:rPr>
        <w:t>渝北区2024年度第</w:t>
      </w:r>
      <w:r>
        <w:rPr>
          <w:rFonts w:hint="eastAsia" w:eastAsia="方正仿宋_GBK" w:cs="Times New Roman"/>
          <w:sz w:val="32"/>
          <w:szCs w:val="32"/>
          <w:lang w:val="en-US" w:eastAsia="zh-CN"/>
        </w:rPr>
        <w:t>四</w:t>
      </w:r>
      <w:r>
        <w:rPr>
          <w:rFonts w:hint="eastAsia" w:ascii="Times New Roman" w:hAnsi="Times New Roman" w:eastAsia="方正仿宋_GBK" w:cs="Times New Roman"/>
          <w:sz w:val="32"/>
          <w:szCs w:val="32"/>
          <w:lang w:val="en-US" w:eastAsia="zh-CN"/>
        </w:rPr>
        <w:t>批衔接资金项目建设任务表</w:t>
      </w:r>
    </w:p>
    <w:p w14:paraId="732E9EB2">
      <w:pPr>
        <w:pStyle w:val="20"/>
        <w:numPr>
          <w:ilvl w:val="0"/>
          <w:numId w:val="0"/>
        </w:numPr>
        <w:spacing w:before="0" w:after="0" w:line="560" w:lineRule="exact"/>
        <w:ind w:firstLine="640" w:firstLineChars="200"/>
        <w:rPr>
          <w:rFonts w:hint="default" w:eastAsia="方正仿宋_GBK"/>
          <w:sz w:val="32"/>
          <w:szCs w:val="32"/>
          <w:lang w:val="en-US" w:eastAsia="zh-CN"/>
        </w:rPr>
      </w:pPr>
    </w:p>
    <w:p w14:paraId="497E9E13">
      <w:pPr>
        <w:pStyle w:val="19"/>
        <w:spacing w:line="560" w:lineRule="exact"/>
      </w:pPr>
    </w:p>
    <w:p w14:paraId="2E9EF9D5">
      <w:pPr>
        <w:pStyle w:val="19"/>
        <w:spacing w:line="560" w:lineRule="exact"/>
        <w:rPr>
          <w:rFonts w:ascii="Times New Roman" w:hAnsi="Times New Roman" w:eastAsia="方正仿宋_GBK" w:cs="Times New Roman"/>
          <w:kern w:val="2"/>
          <w:sz w:val="32"/>
          <w:szCs w:val="32"/>
          <w:lang w:val="en-US" w:eastAsia="zh-CN" w:bidi="ar-SA"/>
        </w:rPr>
      </w:pPr>
      <w:r>
        <w:rPr>
          <w:rFonts w:hint="eastAsia" w:ascii="Times New Roman" w:hAnsi="Times New Roman" w:eastAsia="方正仿宋_GBK" w:cs="Times New Roman"/>
          <w:kern w:val="2"/>
          <w:sz w:val="32"/>
          <w:szCs w:val="32"/>
          <w:lang w:val="en-US" w:eastAsia="zh-CN" w:bidi="ar-SA"/>
        </w:rPr>
        <w:t>重庆市渝北区</w:t>
      </w:r>
      <w:r>
        <w:rPr>
          <w:rFonts w:ascii="Times New Roman" w:hAnsi="Times New Roman" w:eastAsia="方正仿宋_GBK" w:cs="Times New Roman"/>
          <w:kern w:val="2"/>
          <w:sz w:val="32"/>
          <w:szCs w:val="32"/>
          <w:lang w:val="en-US" w:eastAsia="zh-CN" w:bidi="ar-SA"/>
        </w:rPr>
        <w:t xml:space="preserve">乡村振兴局  </w:t>
      </w:r>
      <w:r>
        <w:rPr>
          <w:rFonts w:hint="eastAsia" w:ascii="Times New Roman" w:hAnsi="Times New Roman" w:eastAsia="方正仿宋_GBK" w:cs="Times New Roman"/>
          <w:kern w:val="2"/>
          <w:sz w:val="32"/>
          <w:szCs w:val="32"/>
          <w:lang w:val="en-US" w:eastAsia="zh-CN" w:bidi="ar-SA"/>
        </w:rPr>
        <w:t xml:space="preserve">       重庆市渝北区</w:t>
      </w:r>
      <w:r>
        <w:rPr>
          <w:rFonts w:ascii="Times New Roman" w:hAnsi="Times New Roman" w:eastAsia="方正仿宋_GBK" w:cs="Times New Roman"/>
          <w:kern w:val="2"/>
          <w:sz w:val="32"/>
          <w:szCs w:val="32"/>
          <w:lang w:val="en-US" w:eastAsia="zh-CN" w:bidi="ar-SA"/>
        </w:rPr>
        <w:t xml:space="preserve">财政局 </w:t>
      </w:r>
    </w:p>
    <w:p w14:paraId="16E11C9B">
      <w:pPr>
        <w:pStyle w:val="19"/>
        <w:spacing w:line="560" w:lineRule="exact"/>
      </w:pPr>
    </w:p>
    <w:p w14:paraId="3C1A6FDD">
      <w:pPr>
        <w:overflowPunct w:val="0"/>
        <w:spacing w:line="560" w:lineRule="exact"/>
        <w:ind w:firstLine="5760" w:firstLineChars="1800"/>
        <w:rPr>
          <w:rFonts w:ascii="Times New Roman" w:hAnsi="Times New Roman" w:eastAsia="方正仿宋_GBK"/>
          <w:sz w:val="32"/>
          <w:szCs w:val="32"/>
        </w:rPr>
      </w:pPr>
      <w:r>
        <w:rPr>
          <w:rFonts w:ascii="Times New Roman" w:hAnsi="Times New Roman" w:eastAsia="方正仿宋_GBK"/>
          <w:sz w:val="32"/>
          <w:szCs w:val="32"/>
        </w:rPr>
        <w:t xml:space="preserve"> 202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4</w:t>
      </w:r>
      <w:r>
        <w:rPr>
          <w:rFonts w:ascii="Times New Roman" w:hAnsi="Times New Roman" w:eastAsia="方正仿宋_GBK"/>
          <w:sz w:val="32"/>
          <w:szCs w:val="32"/>
        </w:rPr>
        <w:t>年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10</w:t>
      </w:r>
      <w:r>
        <w:rPr>
          <w:rFonts w:ascii="Times New Roman" w:hAnsi="Times New Roman" w:eastAsia="方正仿宋_GBK"/>
          <w:sz w:val="32"/>
          <w:szCs w:val="32"/>
        </w:rPr>
        <w:t>月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25</w:t>
      </w:r>
      <w:r>
        <w:rPr>
          <w:rFonts w:ascii="Times New Roman" w:hAnsi="Times New Roman" w:eastAsia="方正仿宋_GBK"/>
          <w:sz w:val="32"/>
          <w:szCs w:val="32"/>
        </w:rPr>
        <w:t>日</w:t>
      </w:r>
    </w:p>
    <w:p w14:paraId="7F09022A">
      <w:pPr>
        <w:rPr>
          <w:rFonts w:hint="eastAsia" w:ascii="Times New Roman" w:hAnsi="Times New Roman" w:eastAsia="方正仿宋_GBK" w:cs="Times New Roman"/>
          <w:kern w:val="2"/>
          <w:sz w:val="32"/>
          <w:szCs w:val="32"/>
          <w:lang w:val="en-US" w:eastAsia="zh-CN" w:bidi="ar-SA"/>
        </w:rPr>
      </w:pPr>
      <w:r>
        <w:rPr>
          <w:rFonts w:hint="eastAsia" w:ascii="Times New Roman" w:hAnsi="Times New Roman" w:eastAsia="方正仿宋_GBK" w:cs="Times New Roman"/>
          <w:kern w:val="2"/>
          <w:sz w:val="32"/>
          <w:szCs w:val="32"/>
          <w:lang w:val="en-US" w:eastAsia="zh-CN" w:bidi="ar-SA"/>
        </w:rPr>
        <w:t>（此件公开发布）</w:t>
      </w:r>
    </w:p>
    <w:p w14:paraId="1B6CA916">
      <w:pPr>
        <w:rPr>
          <w:rFonts w:hint="eastAsia"/>
          <w:lang w:eastAsia="zh-CN"/>
        </w:rPr>
      </w:pPr>
    </w:p>
    <w:p w14:paraId="4D5AB23B">
      <w:pPr>
        <w:pStyle w:val="2"/>
        <w:rPr>
          <w:rFonts w:hint="eastAsia"/>
          <w:lang w:eastAsia="zh-CN"/>
        </w:rPr>
      </w:pPr>
    </w:p>
    <w:p w14:paraId="546295CF">
      <w:pPr>
        <w:rPr>
          <w:rFonts w:hint="eastAsia"/>
          <w:lang w:eastAsia="zh-CN"/>
        </w:rPr>
      </w:pPr>
    </w:p>
    <w:p w14:paraId="31FE9F9E">
      <w:pPr>
        <w:pStyle w:val="2"/>
        <w:rPr>
          <w:rFonts w:hint="eastAsia"/>
          <w:lang w:eastAsia="zh-CN"/>
        </w:rPr>
      </w:pPr>
    </w:p>
    <w:p w14:paraId="2067E233">
      <w:pPr>
        <w:rPr>
          <w:rFonts w:hint="eastAsia"/>
          <w:lang w:eastAsia="zh-CN"/>
        </w:rPr>
      </w:pPr>
    </w:p>
    <w:p w14:paraId="0185CE16">
      <w:pPr>
        <w:pStyle w:val="2"/>
        <w:rPr>
          <w:rFonts w:hint="eastAsia"/>
          <w:lang w:eastAsia="zh-CN"/>
        </w:rPr>
      </w:pPr>
    </w:p>
    <w:p w14:paraId="24A624B6">
      <w:pPr>
        <w:rPr>
          <w:rFonts w:hint="eastAsia"/>
          <w:lang w:eastAsia="zh-CN"/>
        </w:rPr>
      </w:pPr>
    </w:p>
    <w:p w14:paraId="6B6994E5">
      <w:pPr>
        <w:pStyle w:val="2"/>
        <w:rPr>
          <w:rFonts w:hint="eastAsia"/>
          <w:lang w:eastAsia="zh-CN"/>
        </w:rPr>
      </w:pPr>
    </w:p>
    <w:p w14:paraId="4A27C016">
      <w:pPr>
        <w:rPr>
          <w:rFonts w:hint="eastAsia"/>
          <w:lang w:eastAsia="zh-CN"/>
        </w:rPr>
      </w:pPr>
    </w:p>
    <w:p w14:paraId="458FD7A3">
      <w:pPr>
        <w:pStyle w:val="2"/>
        <w:rPr>
          <w:rFonts w:hint="eastAsia"/>
          <w:lang w:eastAsia="zh-CN"/>
        </w:rPr>
      </w:pPr>
    </w:p>
    <w:p w14:paraId="61D47B2D">
      <w:pPr>
        <w:rPr>
          <w:rFonts w:hint="eastAsia"/>
          <w:lang w:eastAsia="zh-CN"/>
        </w:rPr>
      </w:pPr>
    </w:p>
    <w:p w14:paraId="503B0400">
      <w:pPr>
        <w:pStyle w:val="2"/>
        <w:rPr>
          <w:rFonts w:hint="eastAsia"/>
          <w:lang w:eastAsia="zh-CN"/>
        </w:rPr>
      </w:pPr>
    </w:p>
    <w:p w14:paraId="7CE1F4D7">
      <w:pPr>
        <w:rPr>
          <w:rFonts w:hint="eastAsia"/>
          <w:lang w:eastAsia="zh-CN"/>
        </w:rPr>
      </w:pPr>
    </w:p>
    <w:p w14:paraId="0EC513E1">
      <w:pPr>
        <w:pStyle w:val="2"/>
        <w:rPr>
          <w:rFonts w:hint="eastAsia"/>
          <w:lang w:eastAsia="zh-CN"/>
        </w:rPr>
      </w:pPr>
    </w:p>
    <w:p w14:paraId="13D8BFC8">
      <w:pPr>
        <w:rPr>
          <w:rFonts w:hint="eastAsia"/>
          <w:lang w:eastAsia="zh-CN"/>
        </w:rPr>
      </w:pPr>
    </w:p>
    <w:p w14:paraId="34CF17FA">
      <w:pPr>
        <w:pStyle w:val="2"/>
        <w:rPr>
          <w:rFonts w:hint="eastAsia"/>
          <w:lang w:eastAsia="zh-CN"/>
        </w:rPr>
      </w:pPr>
    </w:p>
    <w:p w14:paraId="47C09BD5">
      <w:pPr>
        <w:rPr>
          <w:rFonts w:hint="eastAsia"/>
          <w:lang w:eastAsia="zh-CN"/>
        </w:rPr>
      </w:pPr>
    </w:p>
    <w:p w14:paraId="6CEF5C9C">
      <w:pPr>
        <w:pStyle w:val="2"/>
        <w:rPr>
          <w:rFonts w:hint="eastAsia"/>
          <w:lang w:eastAsia="zh-CN"/>
        </w:rPr>
      </w:pPr>
    </w:p>
    <w:p w14:paraId="79925014">
      <w:pPr>
        <w:rPr>
          <w:rFonts w:hint="eastAsia"/>
          <w:lang w:eastAsia="zh-CN"/>
        </w:rPr>
      </w:pPr>
    </w:p>
    <w:p w14:paraId="537BF4D3">
      <w:pPr>
        <w:pStyle w:val="2"/>
        <w:rPr>
          <w:rFonts w:hint="eastAsia"/>
          <w:lang w:eastAsia="zh-CN"/>
        </w:rPr>
      </w:pPr>
    </w:p>
    <w:p w14:paraId="74022CF6">
      <w:pPr>
        <w:rPr>
          <w:rFonts w:hint="eastAsia"/>
          <w:lang w:eastAsia="zh-CN"/>
        </w:rPr>
      </w:pPr>
    </w:p>
    <w:p w14:paraId="133168D7">
      <w:pPr>
        <w:pStyle w:val="2"/>
        <w:rPr>
          <w:rFonts w:hint="eastAsia"/>
          <w:lang w:eastAsia="zh-CN"/>
        </w:rPr>
      </w:pPr>
    </w:p>
    <w:p w14:paraId="56FAF0E0">
      <w:pPr>
        <w:rPr>
          <w:rFonts w:hint="eastAsia"/>
          <w:lang w:eastAsia="zh-CN"/>
        </w:rPr>
      </w:pPr>
    </w:p>
    <w:p w14:paraId="0E1BFC86">
      <w:pPr>
        <w:pStyle w:val="2"/>
        <w:rPr>
          <w:rFonts w:hint="eastAsia"/>
          <w:lang w:eastAsia="zh-CN"/>
        </w:rPr>
      </w:pPr>
    </w:p>
    <w:p w14:paraId="0AC3F359">
      <w:pPr>
        <w:rPr>
          <w:rFonts w:hint="eastAsia"/>
          <w:lang w:eastAsia="zh-CN"/>
        </w:rPr>
      </w:pPr>
    </w:p>
    <w:p w14:paraId="701BAC0E">
      <w:pPr>
        <w:rPr>
          <w:rFonts w:hint="eastAsia"/>
          <w:lang w:eastAsia="zh-CN"/>
        </w:rPr>
      </w:pPr>
    </w:p>
    <w:p w14:paraId="41813C1D">
      <w:pPr>
        <w:pStyle w:val="2"/>
        <w:rPr>
          <w:rFonts w:hint="eastAsia"/>
          <w:lang w:eastAsia="zh-CN"/>
        </w:rPr>
      </w:pPr>
    </w:p>
    <w:p w14:paraId="07512832">
      <w:pPr>
        <w:rPr>
          <w:rFonts w:hint="eastAsia"/>
          <w:lang w:eastAsia="zh-CN"/>
        </w:rPr>
      </w:pPr>
    </w:p>
    <w:p w14:paraId="0BEF7147">
      <w:pPr>
        <w:spacing w:line="560" w:lineRule="exact"/>
        <w:ind w:right="210" w:rightChars="100" w:firstLine="280" w:firstLineChars="100"/>
        <w:rPr>
          <w:rFonts w:ascii="Times New Roman" w:hAnsi="Times New Roman"/>
        </w:rPr>
      </w:pPr>
      <w:r>
        <w:rPr>
          <w:rFonts w:hint="default" w:ascii="Times New Roman" w:hAnsi="Times New Roman" w:eastAsia="方正仿宋_GBK" w:cs="Times New Roman"/>
          <w:color w:val="auto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align>center</wp:align>
                </wp:positionH>
                <wp:positionV relativeFrom="paragraph">
                  <wp:posOffset>396240</wp:posOffset>
                </wp:positionV>
                <wp:extent cx="5579745" cy="0"/>
                <wp:effectExtent l="0" t="0" r="0" b="0"/>
                <wp:wrapNone/>
                <wp:docPr id="5" name="直接连接符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7974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top:31.2pt;height:0pt;width:439.35pt;mso-position-horizontal:center;z-index:251664384;mso-width-relative:page;mso-height-relative:page;" filled="f" stroked="t" coordsize="21600,21600" o:gfxdata="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hint="default" w:ascii="Times New Roman" w:hAnsi="Times New Roman" w:eastAsia="方正仿宋_GBK" w:cs="Times New Roman"/>
          <w:color w:val="auto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align>center</wp:align>
                </wp:positionH>
                <wp:positionV relativeFrom="paragraph">
                  <wp:posOffset>0</wp:posOffset>
                </wp:positionV>
                <wp:extent cx="5579745" cy="0"/>
                <wp:effectExtent l="0" t="0" r="0" b="0"/>
                <wp:wrapNone/>
                <wp:docPr id="6" name="直接连接符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7974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top:0pt;height:0pt;width:439.35pt;mso-position-horizontal:center;z-index:251665408;mso-width-relative:page;mso-height-relative:page;" filled="f" stroked="t" coordsize="21600,21600" o:gfxdata="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hint="default" w:ascii="Times New Roman" w:hAnsi="Times New Roman" w:eastAsia="方正仿宋_GBK" w:cs="Times New Roman"/>
          <w:color w:val="auto"/>
          <w:sz w:val="28"/>
          <w:szCs w:val="28"/>
        </w:rPr>
        <w:t xml:space="preserve">重庆市渝北区乡村振兴局   </w:t>
      </w:r>
      <w:r>
        <w:rPr>
          <w:rFonts w:hint="default" w:ascii="Times New Roman" w:hAnsi="Times New Roman" w:eastAsia="方正仿宋_GBK" w:cs="Times New Roman"/>
          <w:color w:val="auto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eastAsia="方正仿宋_GBK" w:cs="Times New Roman"/>
          <w:color w:val="auto"/>
          <w:sz w:val="28"/>
          <w:szCs w:val="28"/>
        </w:rPr>
        <w:t xml:space="preserve"> </w:t>
      </w:r>
      <w:r>
        <w:rPr>
          <w:rFonts w:hint="default" w:ascii="Times New Roman" w:hAnsi="Times New Roman" w:eastAsia="方正仿宋_GBK" w:cs="Times New Roman"/>
          <w:color w:val="auto"/>
          <w:sz w:val="28"/>
          <w:szCs w:val="28"/>
          <w:lang w:val="en-US" w:eastAsia="zh-CN"/>
        </w:rPr>
        <w:t xml:space="preserve">  </w:t>
      </w:r>
      <w:r>
        <w:rPr>
          <w:rFonts w:hint="default" w:ascii="Times New Roman" w:hAnsi="Times New Roman" w:eastAsia="方正仿宋_GBK" w:cs="Times New Roman"/>
          <w:color w:val="auto"/>
          <w:sz w:val="28"/>
          <w:szCs w:val="28"/>
        </w:rPr>
        <w:t xml:space="preserve">    </w:t>
      </w:r>
      <w:r>
        <w:rPr>
          <w:rFonts w:hint="default" w:ascii="Times New Roman" w:hAnsi="Times New Roman" w:eastAsia="方正仿宋_GBK" w:cs="Times New Roman"/>
          <w:color w:val="auto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eastAsia="方正仿宋_GBK" w:cs="Times New Roman"/>
          <w:color w:val="auto"/>
          <w:sz w:val="28"/>
          <w:szCs w:val="28"/>
        </w:rPr>
        <w:t>202</w:t>
      </w:r>
      <w:r>
        <w:rPr>
          <w:rFonts w:hint="default" w:ascii="Times New Roman" w:hAnsi="Times New Roman" w:eastAsia="方正仿宋_GBK" w:cs="Times New Roman"/>
          <w:color w:val="auto"/>
          <w:sz w:val="28"/>
          <w:szCs w:val="28"/>
          <w:lang w:val="en-US" w:eastAsia="zh-CN"/>
        </w:rPr>
        <w:t>4</w:t>
      </w:r>
      <w:r>
        <w:rPr>
          <w:rFonts w:hint="default" w:ascii="Times New Roman" w:hAnsi="Times New Roman" w:eastAsia="方正仿宋_GBK" w:cs="Times New Roman"/>
          <w:color w:val="auto"/>
          <w:sz w:val="28"/>
          <w:szCs w:val="28"/>
        </w:rPr>
        <w:t>年</w:t>
      </w:r>
      <w:r>
        <w:rPr>
          <w:rFonts w:hint="eastAsia" w:ascii="Times New Roman" w:hAnsi="Times New Roman" w:eastAsia="方正仿宋_GBK" w:cs="Times New Roman"/>
          <w:color w:val="auto"/>
          <w:sz w:val="28"/>
          <w:szCs w:val="28"/>
          <w:lang w:val="en-US" w:eastAsia="zh-CN"/>
        </w:rPr>
        <w:t>10</w:t>
      </w:r>
      <w:r>
        <w:rPr>
          <w:rFonts w:hint="default" w:ascii="Times New Roman" w:hAnsi="Times New Roman" w:eastAsia="方正仿宋_GBK" w:cs="Times New Roman"/>
          <w:color w:val="auto"/>
          <w:sz w:val="28"/>
          <w:szCs w:val="28"/>
        </w:rPr>
        <w:t>月</w:t>
      </w:r>
      <w:r>
        <w:rPr>
          <w:rFonts w:hint="eastAsia" w:ascii="Times New Roman" w:hAnsi="Times New Roman" w:eastAsia="方正仿宋_GBK" w:cs="Times New Roman"/>
          <w:color w:val="auto"/>
          <w:sz w:val="28"/>
          <w:szCs w:val="28"/>
          <w:lang w:val="en-US" w:eastAsia="zh-CN"/>
        </w:rPr>
        <w:t>25</w:t>
      </w:r>
      <w:r>
        <w:rPr>
          <w:rFonts w:hint="default" w:ascii="Times New Roman" w:hAnsi="Times New Roman" w:eastAsia="方正仿宋_GBK" w:cs="Times New Roman"/>
          <w:color w:val="auto"/>
          <w:sz w:val="28"/>
          <w:szCs w:val="28"/>
        </w:rPr>
        <w:t>日印发</w:t>
      </w:r>
    </w:p>
    <w:sectPr>
      <w:footerReference r:id="rId3" w:type="default"/>
      <w:footerReference r:id="rId4" w:type="even"/>
      <w:pgSz w:w="11906" w:h="16838"/>
      <w:pgMar w:top="2098" w:right="1474" w:bottom="1985" w:left="1588" w:header="851" w:footer="992" w:gutter="0"/>
      <w:pgNumType w:fmt="decimal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1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A9F6855F-EB91-417A-9E06-068742B0CE05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2" w:fontKey="{02FAC70C-48C3-41B4-9234-03E61F05D2BC}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  <w:embedRegular r:id="rId3" w:fontKey="{1246AF6A-70B2-4051-9F33-6C03319A8DE2}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4" w:fontKey="{AB1B7FF3-5954-4E36-A2E7-2EEA66D43E62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EBDB4CE6-3E2C-4841-B0FF-8B60D87A34A0}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  <w:embedRegular r:id="rId6" w:fontKey="{715B60A2-4D51-4992-A7B0-CFC8C8B95BED}"/>
  </w:font>
  <w:font w:name="方正黑体_GBK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7" w:fontKey="{89F007AE-33A3-4B68-A87B-4CE5FE0D38DF}"/>
  </w:font>
  <w:font w:name="方正仿宋_GBK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8" w:fontKey="{0C9A0FD6-256B-4689-B23C-3400883C8CAB}"/>
  </w:font>
  <w:font w:name="方正小标宋_GBK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9" w:fontKey="{0844DC95-68D2-4E2F-AC40-A08C66D904A9}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  <w:embedRegular r:id="rId10" w:fontKey="{914BC83B-2268-410A-A559-9E9F124F2FD9}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11" w:fontKey="{8F275927-CF88-4932-B50E-7CDEC28C3D08}"/>
  </w:font>
  <w:font w:name="方正楷体_GBK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12" w:fontKey="{64CD4F31-16AE-4354-9695-05442A4D8A26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8001806">
    <w:pPr>
      <w:pStyle w:val="7"/>
      <w:jc w:val="right"/>
      <w:rPr>
        <w:rFonts w:ascii="宋体" w:hAnsi="宋体"/>
        <w:sz w:val="28"/>
        <w:szCs w:val="28"/>
      </w:rPr>
    </w:pPr>
    <w:r>
      <w:rPr>
        <w:sz w:val="2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F36F448">
                          <w:pPr>
                            <w:pStyle w:val="7"/>
                            <w:jc w:val="right"/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  <w:lang w:eastAsia="zh-CN"/>
                            </w:rPr>
                          </w:pP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  <w:lang w:eastAsia="zh-CN"/>
                            </w:rPr>
                            <w:t xml:space="preserve">— </w:t>
                          </w: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  <w:lang w:eastAsia="zh-CN"/>
                            </w:rPr>
                            <w:t>- 1 -</w:t>
                          </w: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  <w:lang w:eastAsia="zh-CN"/>
                            </w:rPr>
                            <w:t xml:space="preserve"> —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s0lY&#10;7tAAAAAFAQAADwAAAAAAAAABACAAAAAiAAAAZHJzL2Rvd25yZXYueG1sUEsBAhQAFAAAAAgAh07i&#10;QIzXDnwqAgAAVQQAAA4AAAAAAAAAAQAgAAAAHwEAAGRycy9lMm9Eb2MueG1sUEsFBgAAAAAGAAYA&#10;WQEAALs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2F36F448">
                    <w:pPr>
                      <w:pStyle w:val="7"/>
                      <w:jc w:val="right"/>
                      <w:rPr>
                        <w:rFonts w:hint="eastAsia" w:ascii="宋体" w:hAnsi="宋体" w:eastAsia="宋体" w:cs="宋体"/>
                        <w:sz w:val="28"/>
                        <w:szCs w:val="28"/>
                        <w:lang w:eastAsia="zh-CN"/>
                      </w:rPr>
                    </w:pP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  <w:lang w:eastAsia="zh-CN"/>
                      </w:rPr>
                      <w:t xml:space="preserve">— </w:t>
                    </w: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  <w:lang w:eastAsia="zh-CN"/>
                      </w:rPr>
                      <w:fldChar w:fldCharType="begin"/>
                    </w: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  <w:lang w:eastAsia="zh-CN"/>
                      </w:rPr>
                      <w:t>- 1 -</w:t>
                    </w: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  <w:lang w:eastAsia="zh-CN"/>
                      </w:rPr>
                      <w:fldChar w:fldCharType="end"/>
                    </w: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  <w:lang w:eastAsia="zh-CN"/>
                      </w:rPr>
                      <w:t xml:space="preserve"> —</w:t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A92EB85">
    <w:pPr>
      <w:pStyle w:val="7"/>
      <w:rPr>
        <w:rFonts w:ascii="宋体" w:hAnsi="宋体"/>
        <w:sz w:val="28"/>
        <w:szCs w:val="28"/>
      </w:rPr>
    </w:pPr>
    <w:r>
      <w:rPr>
        <w:rFonts w:ascii="宋体" w:hAnsi="宋体"/>
        <w:sz w:val="28"/>
        <w:szCs w:val="28"/>
      </w:rPr>
      <w:fldChar w:fldCharType="begin"/>
    </w:r>
    <w:r>
      <w:rPr>
        <w:rFonts w:ascii="宋体" w:hAnsi="宋体"/>
        <w:sz w:val="28"/>
        <w:szCs w:val="28"/>
      </w:rPr>
      <w:instrText xml:space="preserve">PAGE   \* MERGEFORMAT</w:instrText>
    </w:r>
    <w:r>
      <w:rPr>
        <w:rFonts w:ascii="宋体" w:hAnsi="宋体"/>
        <w:sz w:val="28"/>
        <w:szCs w:val="28"/>
      </w:rPr>
      <w:fldChar w:fldCharType="separate"/>
    </w:r>
    <w:r>
      <w:rPr>
        <w:rFonts w:ascii="宋体" w:hAnsi="宋体"/>
        <w:sz w:val="28"/>
        <w:szCs w:val="28"/>
        <w:lang w:val="zh-CN"/>
      </w:rPr>
      <w:t>-</w:t>
    </w:r>
    <w:r>
      <w:rPr>
        <w:rFonts w:ascii="宋体" w:hAnsi="宋体"/>
        <w:sz w:val="28"/>
        <w:szCs w:val="28"/>
      </w:rPr>
      <w:t xml:space="preserve"> 2 -</w:t>
    </w:r>
    <w:r>
      <w:rPr>
        <w:rFonts w:ascii="宋体" w:hAnsi="宋体"/>
        <w:sz w:val="28"/>
        <w:szCs w:val="28"/>
      </w:rPr>
      <w:fldChar w:fldCharType="end"/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9127EDC"/>
    <w:multiLevelType w:val="singleLevel"/>
    <w:tmpl w:val="29127EDC"/>
    <w:lvl w:ilvl="0" w:tentative="0">
      <w:start w:val="1"/>
      <w:numFmt w:val="chineseCounting"/>
      <w:suff w:val="nothing"/>
      <w:lvlText w:val="（%1）"/>
      <w:lvlJc w:val="left"/>
      <w:rPr>
        <w:rFonts w:hint="eastAsia"/>
      </w:rPr>
    </w:lvl>
  </w:abstractNum>
  <w:abstractNum w:abstractNumId="1">
    <w:nsid w:val="4B0BF12E"/>
    <w:multiLevelType w:val="singleLevel"/>
    <w:tmpl w:val="4B0BF12E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TrueTypeFonts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DIxNmEyOGZiNDc0MzBhYWZjZjE2ZmJmYjc5YzZhYzUifQ=="/>
  </w:docVars>
  <w:rsids>
    <w:rsidRoot w:val="3A0731B0"/>
    <w:rsid w:val="00080298"/>
    <w:rsid w:val="0008462D"/>
    <w:rsid w:val="000D2878"/>
    <w:rsid w:val="00101E75"/>
    <w:rsid w:val="00164F10"/>
    <w:rsid w:val="001839E0"/>
    <w:rsid w:val="0018466C"/>
    <w:rsid w:val="001C2A3C"/>
    <w:rsid w:val="001C5802"/>
    <w:rsid w:val="00287125"/>
    <w:rsid w:val="002C755A"/>
    <w:rsid w:val="002E1393"/>
    <w:rsid w:val="002F1392"/>
    <w:rsid w:val="00311CE7"/>
    <w:rsid w:val="003319C7"/>
    <w:rsid w:val="003533CB"/>
    <w:rsid w:val="00354E32"/>
    <w:rsid w:val="003B0833"/>
    <w:rsid w:val="003B6FB0"/>
    <w:rsid w:val="00437F83"/>
    <w:rsid w:val="00485517"/>
    <w:rsid w:val="0054037B"/>
    <w:rsid w:val="00586A73"/>
    <w:rsid w:val="005A3AB1"/>
    <w:rsid w:val="005A6FF7"/>
    <w:rsid w:val="005B0D2D"/>
    <w:rsid w:val="005C5399"/>
    <w:rsid w:val="005D5EB9"/>
    <w:rsid w:val="005E3DAE"/>
    <w:rsid w:val="00646C60"/>
    <w:rsid w:val="006D0881"/>
    <w:rsid w:val="006D5392"/>
    <w:rsid w:val="00701B3F"/>
    <w:rsid w:val="00727BFF"/>
    <w:rsid w:val="007A5F15"/>
    <w:rsid w:val="007D520E"/>
    <w:rsid w:val="00826641"/>
    <w:rsid w:val="008B3417"/>
    <w:rsid w:val="008C37D2"/>
    <w:rsid w:val="008E5A94"/>
    <w:rsid w:val="00954932"/>
    <w:rsid w:val="00983A53"/>
    <w:rsid w:val="00A040E5"/>
    <w:rsid w:val="00AB1EFF"/>
    <w:rsid w:val="00AD29E1"/>
    <w:rsid w:val="00B0410B"/>
    <w:rsid w:val="00B14F8B"/>
    <w:rsid w:val="00B65710"/>
    <w:rsid w:val="00BA36BF"/>
    <w:rsid w:val="00BB5A49"/>
    <w:rsid w:val="00C22EC9"/>
    <w:rsid w:val="00C325C3"/>
    <w:rsid w:val="00C62DA8"/>
    <w:rsid w:val="00C65E20"/>
    <w:rsid w:val="00C71083"/>
    <w:rsid w:val="00C71513"/>
    <w:rsid w:val="00C722D7"/>
    <w:rsid w:val="00C773DC"/>
    <w:rsid w:val="00CE476D"/>
    <w:rsid w:val="00D31A6A"/>
    <w:rsid w:val="00D8501A"/>
    <w:rsid w:val="00D9673E"/>
    <w:rsid w:val="00DA4443"/>
    <w:rsid w:val="00DC70D2"/>
    <w:rsid w:val="00E520F3"/>
    <w:rsid w:val="00E67595"/>
    <w:rsid w:val="00E82AE3"/>
    <w:rsid w:val="00EB0296"/>
    <w:rsid w:val="00EC3D17"/>
    <w:rsid w:val="00ED68E8"/>
    <w:rsid w:val="00F02DA1"/>
    <w:rsid w:val="00F1557E"/>
    <w:rsid w:val="00FA53F6"/>
    <w:rsid w:val="00FB06C5"/>
    <w:rsid w:val="00FC6FFA"/>
    <w:rsid w:val="00FE662E"/>
    <w:rsid w:val="00FE66D8"/>
    <w:rsid w:val="00FF428D"/>
    <w:rsid w:val="01352A29"/>
    <w:rsid w:val="0159126E"/>
    <w:rsid w:val="016110B2"/>
    <w:rsid w:val="02897931"/>
    <w:rsid w:val="036E328E"/>
    <w:rsid w:val="03FA2051"/>
    <w:rsid w:val="04FA4824"/>
    <w:rsid w:val="05A221EF"/>
    <w:rsid w:val="0600615C"/>
    <w:rsid w:val="06135229"/>
    <w:rsid w:val="06EA1F7B"/>
    <w:rsid w:val="07117EF5"/>
    <w:rsid w:val="0846019C"/>
    <w:rsid w:val="0856729F"/>
    <w:rsid w:val="08BA2A19"/>
    <w:rsid w:val="0A243C99"/>
    <w:rsid w:val="0C156CE9"/>
    <w:rsid w:val="0C434B68"/>
    <w:rsid w:val="0C8357D3"/>
    <w:rsid w:val="0CDE72E7"/>
    <w:rsid w:val="0D0D519F"/>
    <w:rsid w:val="0D282DCF"/>
    <w:rsid w:val="0D4037E8"/>
    <w:rsid w:val="0F7644A8"/>
    <w:rsid w:val="12A90552"/>
    <w:rsid w:val="13F65013"/>
    <w:rsid w:val="154A2E62"/>
    <w:rsid w:val="16185F2A"/>
    <w:rsid w:val="16775464"/>
    <w:rsid w:val="168241D2"/>
    <w:rsid w:val="168A1C6D"/>
    <w:rsid w:val="173F7ECF"/>
    <w:rsid w:val="1A0118FA"/>
    <w:rsid w:val="1BFC50E1"/>
    <w:rsid w:val="1C0825F2"/>
    <w:rsid w:val="1D596426"/>
    <w:rsid w:val="1DD70329"/>
    <w:rsid w:val="1DF47922"/>
    <w:rsid w:val="208237CD"/>
    <w:rsid w:val="20BA16B0"/>
    <w:rsid w:val="211E6D76"/>
    <w:rsid w:val="226225B1"/>
    <w:rsid w:val="22CE5BD1"/>
    <w:rsid w:val="240E52B6"/>
    <w:rsid w:val="24EA4C18"/>
    <w:rsid w:val="257C07E1"/>
    <w:rsid w:val="26FB07D5"/>
    <w:rsid w:val="28680B8D"/>
    <w:rsid w:val="288B5C70"/>
    <w:rsid w:val="2AAA3297"/>
    <w:rsid w:val="2E473FD9"/>
    <w:rsid w:val="2E682204"/>
    <w:rsid w:val="2EBC2749"/>
    <w:rsid w:val="2EDA4EED"/>
    <w:rsid w:val="315F6649"/>
    <w:rsid w:val="31A97CD4"/>
    <w:rsid w:val="320459CD"/>
    <w:rsid w:val="32D04D88"/>
    <w:rsid w:val="32DF0C47"/>
    <w:rsid w:val="3329746C"/>
    <w:rsid w:val="336D7B14"/>
    <w:rsid w:val="34664DED"/>
    <w:rsid w:val="34F314CA"/>
    <w:rsid w:val="35934D03"/>
    <w:rsid w:val="36B542DF"/>
    <w:rsid w:val="36CB615B"/>
    <w:rsid w:val="36EF53CF"/>
    <w:rsid w:val="38632F7E"/>
    <w:rsid w:val="39E20626"/>
    <w:rsid w:val="39EB3198"/>
    <w:rsid w:val="39EC42A2"/>
    <w:rsid w:val="3A0731B0"/>
    <w:rsid w:val="3A2C384F"/>
    <w:rsid w:val="3A5B6FC6"/>
    <w:rsid w:val="3A99307B"/>
    <w:rsid w:val="3ACE13D0"/>
    <w:rsid w:val="3C003C3E"/>
    <w:rsid w:val="3D21765D"/>
    <w:rsid w:val="3DC45557"/>
    <w:rsid w:val="3E72152F"/>
    <w:rsid w:val="3ED60B45"/>
    <w:rsid w:val="3EF04A2D"/>
    <w:rsid w:val="3F190538"/>
    <w:rsid w:val="3F9F3D14"/>
    <w:rsid w:val="3FB55835"/>
    <w:rsid w:val="42F37ABB"/>
    <w:rsid w:val="44260CBF"/>
    <w:rsid w:val="447241EC"/>
    <w:rsid w:val="45251E72"/>
    <w:rsid w:val="45C87020"/>
    <w:rsid w:val="464930E8"/>
    <w:rsid w:val="469814BD"/>
    <w:rsid w:val="47EA03B1"/>
    <w:rsid w:val="481C6D32"/>
    <w:rsid w:val="483570C0"/>
    <w:rsid w:val="483D5342"/>
    <w:rsid w:val="48694C46"/>
    <w:rsid w:val="4A192B55"/>
    <w:rsid w:val="4B2D6177"/>
    <w:rsid w:val="4D9C5834"/>
    <w:rsid w:val="4E197488"/>
    <w:rsid w:val="4F0D1728"/>
    <w:rsid w:val="4F773A21"/>
    <w:rsid w:val="502838B2"/>
    <w:rsid w:val="50691503"/>
    <w:rsid w:val="50C2085F"/>
    <w:rsid w:val="53495B9C"/>
    <w:rsid w:val="538D403E"/>
    <w:rsid w:val="539D5528"/>
    <w:rsid w:val="544720D8"/>
    <w:rsid w:val="55012924"/>
    <w:rsid w:val="55AB6322"/>
    <w:rsid w:val="578A6CD9"/>
    <w:rsid w:val="58741435"/>
    <w:rsid w:val="5A437BF3"/>
    <w:rsid w:val="5C693FF0"/>
    <w:rsid w:val="5DD05788"/>
    <w:rsid w:val="5E5D4F0E"/>
    <w:rsid w:val="5E631301"/>
    <w:rsid w:val="5F26277E"/>
    <w:rsid w:val="609F06BE"/>
    <w:rsid w:val="618B3A99"/>
    <w:rsid w:val="62334E87"/>
    <w:rsid w:val="625D2419"/>
    <w:rsid w:val="63A85F74"/>
    <w:rsid w:val="64800D38"/>
    <w:rsid w:val="648C045C"/>
    <w:rsid w:val="64F67403"/>
    <w:rsid w:val="660D7827"/>
    <w:rsid w:val="66A86E8B"/>
    <w:rsid w:val="67D75B22"/>
    <w:rsid w:val="684946C9"/>
    <w:rsid w:val="692C43AB"/>
    <w:rsid w:val="6C6E18CA"/>
    <w:rsid w:val="6D2F691F"/>
    <w:rsid w:val="6E6A4AE2"/>
    <w:rsid w:val="6F796F38"/>
    <w:rsid w:val="70215954"/>
    <w:rsid w:val="712A5701"/>
    <w:rsid w:val="73F86908"/>
    <w:rsid w:val="74B36B58"/>
    <w:rsid w:val="75117326"/>
    <w:rsid w:val="751F7ECA"/>
    <w:rsid w:val="752631DB"/>
    <w:rsid w:val="7725204A"/>
    <w:rsid w:val="772B452C"/>
    <w:rsid w:val="77923967"/>
    <w:rsid w:val="77AF0B10"/>
    <w:rsid w:val="78602ED7"/>
    <w:rsid w:val="78745037"/>
    <w:rsid w:val="78C46402"/>
    <w:rsid w:val="796A6BC2"/>
    <w:rsid w:val="7A4555A2"/>
    <w:rsid w:val="7A8138CF"/>
    <w:rsid w:val="7B481EDC"/>
    <w:rsid w:val="7BDD2DA9"/>
    <w:rsid w:val="7D2749BA"/>
    <w:rsid w:val="7DC63478"/>
    <w:rsid w:val="7E3077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qFormat="1" w:uiPriority="99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qFormat="1"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12">
    <w:name w:val="Default Paragraph Font"/>
    <w:semiHidden/>
    <w:unhideWhenUsed/>
    <w:qFormat/>
    <w:uiPriority w:val="1"/>
  </w:style>
  <w:style w:type="table" w:default="1" w:styleId="10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qFormat/>
    <w:uiPriority w:val="0"/>
    <w:pPr>
      <w:ind w:firstLine="420"/>
    </w:pPr>
  </w:style>
  <w:style w:type="paragraph" w:styleId="3">
    <w:name w:val="Body Text Indent"/>
    <w:basedOn w:val="1"/>
    <w:qFormat/>
    <w:uiPriority w:val="0"/>
    <w:pPr>
      <w:spacing w:after="120"/>
      <w:ind w:left="420" w:leftChars="200"/>
    </w:pPr>
    <w:rPr>
      <w:rFonts w:ascii="Times New Roman" w:eastAsia="宋体"/>
    </w:rPr>
  </w:style>
  <w:style w:type="paragraph" w:styleId="4">
    <w:name w:val="index 8"/>
    <w:basedOn w:val="1"/>
    <w:next w:val="1"/>
    <w:unhideWhenUsed/>
    <w:qFormat/>
    <w:uiPriority w:val="99"/>
    <w:pPr>
      <w:ind w:left="1400" w:leftChars="1400"/>
    </w:pPr>
  </w:style>
  <w:style w:type="paragraph" w:styleId="5">
    <w:name w:val="toc 5"/>
    <w:basedOn w:val="1"/>
    <w:next w:val="1"/>
    <w:qFormat/>
    <w:uiPriority w:val="0"/>
    <w:pPr>
      <w:spacing w:line="600" w:lineRule="exact"/>
      <w:ind w:firstLine="200" w:firstLineChars="200"/>
      <w:jc w:val="left"/>
    </w:pPr>
    <w:rPr>
      <w:rFonts w:ascii="方正黑体_GBK" w:eastAsia="方正黑体_GBK"/>
      <w:szCs w:val="32"/>
    </w:rPr>
  </w:style>
  <w:style w:type="paragraph" w:styleId="6">
    <w:name w:val="Balloon Text"/>
    <w:basedOn w:val="1"/>
    <w:link w:val="17"/>
    <w:qFormat/>
    <w:uiPriority w:val="0"/>
    <w:rPr>
      <w:sz w:val="18"/>
      <w:szCs w:val="18"/>
    </w:rPr>
  </w:style>
  <w:style w:type="paragraph" w:styleId="7">
    <w:name w:val="footer"/>
    <w:basedOn w:val="1"/>
    <w:next w:val="4"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8">
    <w:name w:val="header"/>
    <w:basedOn w:val="1"/>
    <w:link w:val="14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9">
    <w:name w:val="Title"/>
    <w:basedOn w:val="1"/>
    <w:qFormat/>
    <w:uiPriority w:val="0"/>
    <w:pPr>
      <w:spacing w:before="240" w:after="60"/>
      <w:outlineLvl w:val="0"/>
    </w:pPr>
    <w:rPr>
      <w:rFonts w:ascii="Arial" w:hAnsi="Arial" w:cs="Arial"/>
      <w:b/>
      <w:bCs/>
      <w:sz w:val="32"/>
      <w:szCs w:val="32"/>
    </w:rPr>
  </w:style>
  <w:style w:type="table" w:styleId="11">
    <w:name w:val="Table Grid"/>
    <w:basedOn w:val="10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3">
    <w:name w:val="Strong"/>
    <w:basedOn w:val="12"/>
    <w:qFormat/>
    <w:uiPriority w:val="0"/>
    <w:rPr>
      <w:b/>
    </w:rPr>
  </w:style>
  <w:style w:type="character" w:customStyle="1" w:styleId="14">
    <w:name w:val="页眉 字符"/>
    <w:basedOn w:val="12"/>
    <w:link w:val="8"/>
    <w:qFormat/>
    <w:uiPriority w:val="0"/>
    <w:rPr>
      <w:rFonts w:ascii="Calibri" w:hAnsi="Calibri" w:eastAsia="宋体" w:cs="Times New Roman"/>
      <w:kern w:val="2"/>
      <w:sz w:val="18"/>
      <w:szCs w:val="18"/>
    </w:rPr>
  </w:style>
  <w:style w:type="paragraph" w:customStyle="1" w:styleId="15">
    <w:name w:val="BodyText"/>
    <w:basedOn w:val="1"/>
    <w:qFormat/>
    <w:uiPriority w:val="99"/>
    <w:rPr>
      <w:rFonts w:cs="Calibri"/>
      <w:szCs w:val="21"/>
    </w:rPr>
  </w:style>
  <w:style w:type="paragraph" w:styleId="16">
    <w:name w:val="List Paragraph"/>
    <w:basedOn w:val="1"/>
    <w:qFormat/>
    <w:uiPriority w:val="34"/>
    <w:pPr>
      <w:ind w:firstLine="420" w:firstLineChars="200"/>
    </w:pPr>
    <w:rPr>
      <w:rFonts w:asciiTheme="minorHAnsi" w:hAnsiTheme="minorHAnsi" w:eastAsiaTheme="minorEastAsia" w:cstheme="minorBidi"/>
      <w:szCs w:val="22"/>
    </w:rPr>
  </w:style>
  <w:style w:type="character" w:customStyle="1" w:styleId="17">
    <w:name w:val="批注框文本 字符"/>
    <w:basedOn w:val="12"/>
    <w:link w:val="6"/>
    <w:qFormat/>
    <w:uiPriority w:val="0"/>
    <w:rPr>
      <w:rFonts w:ascii="Calibri" w:hAnsi="Calibri"/>
      <w:kern w:val="2"/>
      <w:sz w:val="18"/>
      <w:szCs w:val="18"/>
    </w:rPr>
  </w:style>
  <w:style w:type="character" w:customStyle="1" w:styleId="18">
    <w:name w:val="NormalCharacter"/>
    <w:qFormat/>
    <w:uiPriority w:val="0"/>
    <w:rPr>
      <w:rFonts w:ascii="Times New Roman" w:hAnsi="Times New Roman" w:eastAsia="宋体"/>
    </w:rPr>
  </w:style>
  <w:style w:type="paragraph" w:customStyle="1" w:styleId="19">
    <w:name w:val="常用样式"/>
    <w:basedOn w:val="1"/>
    <w:qFormat/>
    <w:uiPriority w:val="0"/>
    <w:pPr>
      <w:spacing w:line="594" w:lineRule="exact"/>
      <w:ind w:firstLine="640" w:firstLineChars="200"/>
    </w:pPr>
    <w:rPr>
      <w:rFonts w:ascii="Times New Roman" w:hAnsi="Times New Roman" w:eastAsia="方正仿宋_GBK"/>
      <w:sz w:val="32"/>
      <w:szCs w:val="32"/>
    </w:rPr>
  </w:style>
  <w:style w:type="paragraph" w:customStyle="1" w:styleId="20">
    <w:name w:val="Normal_0"/>
    <w:qFormat/>
    <w:uiPriority w:val="0"/>
    <w:pPr>
      <w:spacing w:before="120" w:after="240"/>
      <w:jc w:val="both"/>
    </w:pPr>
    <w:rPr>
      <w:rFonts w:ascii="Times New Roman" w:hAnsi="Times New Roman" w:eastAsia="Times New Roman" w:cs="Times New Roman"/>
      <w:sz w:val="22"/>
      <w:szCs w:val="22"/>
      <w:lang w:val="en-US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numbering" Target="numbering.xml"/><Relationship Id="rId6" Type="http://schemas.openxmlformats.org/officeDocument/2006/relationships/customXml" Target="../customXml/item1.xml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2" Type="http://schemas.openxmlformats.org/officeDocument/2006/relationships/font" Target="fonts/font1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  <customShpInfo spid="_x0000_s2050" textRotate="1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4</Pages>
  <Words>1166</Words>
  <Characters>1273</Characters>
  <Lines>20</Lines>
  <Paragraphs>5</Paragraphs>
  <TotalTime>4</TotalTime>
  <ScaleCrop>false</ScaleCrop>
  <LinksUpToDate>false</LinksUpToDate>
  <CharactersWithSpaces>1304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2021-12-07T03:14:00Z</dcterms:created>
  <dc:creator>HP</dc:creator>
  <cp:lastModifiedBy>clr</cp:lastModifiedBy>
  <cp:lastPrinted>2023-06-19T02:48:00Z</cp:lastPrinted>
  <dcterms:modified xsi:type="dcterms:W3CDTF">2024-11-26T01:32:04Z</dcterms:modified>
  <cp:revision>31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F6C4F9C9D54948679267F5B6A998EB65</vt:lpwstr>
  </property>
  <property fmtid="{D5CDD505-2E9C-101B-9397-08002B2CF9AE}" pid="4" name="KSOSaveFontToCloudKey">
    <vt:lpwstr>427869757_embed</vt:lpwstr>
  </property>
</Properties>
</file>