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outlineLvl w:val="0"/>
        <w:rPr>
          <w:rFonts w:hint="default" w:ascii="Times New Roman" w:hAnsi="Times New Roman" w:eastAsia="方正黑体_GBK" w:cs="Times New Roman"/>
          <w:bCs/>
          <w:color w:val="auto"/>
          <w:sz w:val="32"/>
          <w:szCs w:val="32"/>
        </w:rPr>
      </w:pPr>
      <w:bookmarkStart w:id="0" w:name="_GoBack"/>
      <w:bookmarkEnd w:id="0"/>
      <w:r>
        <w:rPr>
          <w:rFonts w:hint="default" w:ascii="Times New Roman" w:hAnsi="Times New Roman" w:eastAsia="方正黑体_GBK" w:cs="Times New Roman"/>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玉米种植保险方案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 xml:space="preserve">在保险期间内，由于下列原因直接造成保险玉米的损失，且损失率达到25%（含）以上的，按照保险合同的约定负责赔偿：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1、暴雨、洪水（政府行蓄洪除外）、内涝、风灾、雹灾、冻灾、旱灾、地震；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2、泥石流、山体滑坡；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3、病虫草鼠害。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保险金额600元/亩；保险面积以保险单载明为准。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保险玉米发生保险责任范围内的损失，保险人按以下方式计算赔偿：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1、保险玉米的损失率在80%以下（不含）时，保险人按照以下方式计算赔偿：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     赔偿金额=不同生长期的每亩赔偿标准×损失率×受损面积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2、保险玉米的损失率在80%以上（含）时，视为全部损失，保险人按照以下方式计算赔偿：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赔偿金额=不同生长期的每亩赔偿标准×受损面积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szCs w:val="28"/>
        </w:rPr>
        <w:t>不同生长期的每亩赔偿标准</w:t>
      </w:r>
    </w:p>
    <w:tbl>
      <w:tblPr>
        <w:tblStyle w:val="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生长期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每亩赔偿标准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定苗期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拨节期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吐丝期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成熟期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附件2</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水稻种植保险方案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 xml:space="preserve">在保险期间内，由于下列原因直接造成保险水稻的损失，且损失率达到25%（含）以上的，按照保险合同的约定负责赔偿： </w:t>
      </w:r>
      <w:r>
        <w:rPr>
          <w:rFonts w:hint="default" w:ascii="Times New Roman" w:hAnsi="Times New Roman" w:eastAsia="方正仿宋_GBK" w:cs="Times New Roman"/>
          <w:color w:val="auto"/>
          <w:sz w:val="32"/>
          <w:szCs w:val="28"/>
        </w:rPr>
        <w:br w:type="textWrapping"/>
      </w:r>
      <w:r>
        <w:rPr>
          <w:rFonts w:hint="default" w:ascii="Times New Roman" w:hAnsi="Times New Roman" w:eastAsia="方正仿宋_GBK" w:cs="Times New Roman"/>
          <w:color w:val="auto"/>
          <w:sz w:val="32"/>
          <w:szCs w:val="28"/>
        </w:rPr>
        <w:t xml:space="preserve">  </w:t>
      </w:r>
      <w:r>
        <w:rPr>
          <w:rFonts w:hint="eastAsia" w:ascii="Times New Roman" w:hAnsi="Times New Roman" w:eastAsia="方正仿宋_GBK" w:cs="Times New Roman"/>
          <w:color w:val="auto"/>
          <w:sz w:val="32"/>
          <w:szCs w:val="28"/>
          <w:lang w:val="en-US" w:eastAsia="zh-CN"/>
        </w:rPr>
        <w:t xml:space="preserve">   </w:t>
      </w:r>
      <w:r>
        <w:rPr>
          <w:rFonts w:hint="default" w:ascii="Times New Roman" w:hAnsi="Times New Roman" w:eastAsia="方正仿宋_GBK" w:cs="Times New Roman"/>
          <w:color w:val="auto"/>
          <w:sz w:val="32"/>
          <w:szCs w:val="28"/>
        </w:rPr>
        <w:t xml:space="preserve">  1、暴雨、洪水（政府行蓄洪除外）、内涝、风灾、雹灾、冻灾、旱灾、地震；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2、泥石流、山体滑坡；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3、病虫草鼠害。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保险金额600元/亩；保险面积以保险单载明为准。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保险水稻发生保险责任范围内的损失，保险人按以下方式计算赔偿：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1、保险水稻的损失率在80%以下（不含）时，保险人按照以下方式计算赔偿：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     赔偿金额=不同生长期的每亩赔偿标准×损失率×受损面积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2、保险水稻的损失率在80%以上（含）时，视为全部损失，保险人按照以下方式计算赔偿：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赔偿金额=不同生长期的每亩赔偿标准×受损面积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ind w:firstLine="2240" w:firstLineChars="7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不同生长期的每亩赔偿标准</w:t>
      </w:r>
    </w:p>
    <w:tbl>
      <w:tblPr>
        <w:tblStyle w:val="6"/>
        <w:tblpPr w:leftFromText="180" w:rightFromText="180" w:vertAnchor="text" w:horzAnchor="page" w:tblpX="2310" w:tblpY="125"/>
        <w:tblOverlap w:val="never"/>
        <w:tblW w:w="74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2"/>
        <w:gridCol w:w="37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生长期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每亩赔偿标准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移栽成活—分孽期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拨节期—抽穗期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扬花灌浆期—成熟期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每亩保险金额×100%</w:t>
            </w:r>
          </w:p>
        </w:tc>
      </w:tr>
    </w:tbl>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附件3</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柑橘种植保险方案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在保险期间内，由于下列原因直接造成保险柑橘树死亡、折枝、落花、落叶、落果、萎蔫等情况导致保险柑橘减产的，保险人应按照合同的约定负责赔偿：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1、旱灾、风灾、内涝、冻灾、雹灾、洪水（政府行蓄洪除外）、暴雨等人力无法抗拒的自然灾害；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
          <w:color w:val="auto"/>
          <w:sz w:val="32"/>
          <w:szCs w:val="28"/>
        </w:rPr>
      </w:pPr>
      <w:r>
        <w:rPr>
          <w:rFonts w:hint="default" w:ascii="Times New Roman" w:hAnsi="Times New Roman" w:eastAsia="方正仿宋_GBK" w:cs="Times New Roman"/>
          <w:color w:val="auto"/>
          <w:sz w:val="32"/>
          <w:szCs w:val="28"/>
        </w:rPr>
        <w:t>2、非检疫性病虫害。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1000元/亩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保险柑橘发生保险责任范围内的损失，按以下方式计算赔偿：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赔款=每亩保险金额×受损面积×赔付比例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受损面积=种植面积×受损率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受损率为单位面积受损株树/单位面积种植株树，可采用抽样法确定。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赔付比例由投保柑橘受损程度确定：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1、柑橘树死亡的，赔付比例为100%。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2、折枝、落花、落叶、落果、萎蔫等情况按照轻度、中度、重度三个受灾级别评价，确定相应的赔付比例，两种或两种以上症状造成的损失按照最严重的受灾级别赔付，不累加赔付。</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折枝：</w:t>
      </w:r>
    </w:p>
    <w:tbl>
      <w:tblPr>
        <w:tblStyle w:val="7"/>
        <w:tblW w:w="9495"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08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kern w:val="2"/>
                <w:sz w:val="30"/>
                <w:szCs w:val="30"/>
              </w:rPr>
            </w:pPr>
            <w:r>
              <w:rPr>
                <w:rFonts w:hint="default" w:ascii="Times New Roman" w:hAnsi="Times New Roman" w:eastAsia="方正仿宋_GBK" w:cs="Times New Roman"/>
                <w:b/>
                <w:bCs/>
                <w:color w:val="auto"/>
                <w:kern w:val="2"/>
                <w:sz w:val="30"/>
                <w:szCs w:val="30"/>
              </w:rPr>
              <w:t>受灾级别</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jc w:val="center"/>
              <w:textAlignment w:val="auto"/>
              <w:rPr>
                <w:rFonts w:hint="default" w:ascii="Times New Roman" w:hAnsi="Times New Roman" w:eastAsia="方正仿宋_GBK" w:cs="Times New Roman"/>
                <w:snapToGrid w:val="0"/>
                <w:color w:val="auto"/>
                <w:kern w:val="2"/>
                <w:sz w:val="30"/>
                <w:szCs w:val="30"/>
              </w:rPr>
            </w:pPr>
            <w:r>
              <w:rPr>
                <w:rFonts w:hint="default" w:ascii="Times New Roman" w:hAnsi="Times New Roman" w:eastAsia="方正仿宋_GBK" w:cs="Times New Roman"/>
                <w:b/>
                <w:bCs/>
                <w:color w:val="auto"/>
                <w:kern w:val="2"/>
                <w:sz w:val="30"/>
                <w:szCs w:val="30"/>
              </w:rPr>
              <w:t>损失情况</w:t>
            </w:r>
          </w:p>
        </w:tc>
        <w:tc>
          <w:tcPr>
            <w:tcW w:w="2865"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kern w:val="2"/>
                <w:sz w:val="30"/>
                <w:szCs w:val="30"/>
              </w:rPr>
            </w:pPr>
            <w:r>
              <w:rPr>
                <w:rFonts w:hint="default" w:ascii="Times New Roman" w:hAnsi="Times New Roman" w:eastAsia="方正仿宋_GBK" w:cs="Times New Roman"/>
                <w:b/>
                <w:bCs/>
                <w:color w:val="auto"/>
                <w:kern w:val="2"/>
                <w:sz w:val="30"/>
                <w:szCs w:val="30"/>
              </w:rPr>
              <w:t>赔付比例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轻度</w:t>
            </w:r>
          </w:p>
        </w:tc>
        <w:tc>
          <w:tcPr>
            <w:tcW w:w="508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其树枝折断比例占整棵树30%以下，对其产量影响较小。</w:t>
            </w:r>
          </w:p>
        </w:tc>
        <w:tc>
          <w:tcPr>
            <w:tcW w:w="286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1%（含）-10%（含）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中度</w:t>
            </w:r>
          </w:p>
        </w:tc>
        <w:tc>
          <w:tcPr>
            <w:tcW w:w="508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其树枝折断比例占整棵树30%-60%，对其产量影响较大。</w:t>
            </w:r>
          </w:p>
        </w:tc>
        <w:tc>
          <w:tcPr>
            <w:tcW w:w="286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10%（不含）-30%（含）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重度</w:t>
            </w:r>
          </w:p>
        </w:tc>
        <w:tc>
          <w:tcPr>
            <w:tcW w:w="508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其树枝折断比例占整棵树60%-100%，已严重影响了其生长和产量。</w:t>
            </w:r>
          </w:p>
        </w:tc>
        <w:tc>
          <w:tcPr>
            <w:tcW w:w="286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2"/>
                <w:sz w:val="30"/>
                <w:szCs w:val="30"/>
                <w:vertAlign w:val="baseline"/>
              </w:rPr>
            </w:pPr>
            <w:r>
              <w:rPr>
                <w:rFonts w:hint="default" w:ascii="Times New Roman" w:hAnsi="Times New Roman" w:eastAsia="方正仿宋_GBK" w:cs="Times New Roman"/>
                <w:snapToGrid w:val="0"/>
                <w:color w:val="auto"/>
                <w:kern w:val="2"/>
                <w:sz w:val="30"/>
                <w:szCs w:val="30"/>
              </w:rPr>
              <w:t>30%（不含）-50%（含）</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落花、落叶、落果：</w:t>
      </w:r>
    </w:p>
    <w:tbl>
      <w:tblPr>
        <w:tblStyle w:val="6"/>
        <w:tblW w:w="9486" w:type="dxa"/>
        <w:jc w:val="center"/>
        <w:tblLayout w:type="fixed"/>
        <w:tblCellMar>
          <w:top w:w="0" w:type="dxa"/>
          <w:left w:w="108" w:type="dxa"/>
          <w:bottom w:w="0" w:type="dxa"/>
          <w:right w:w="108" w:type="dxa"/>
        </w:tblCellMar>
      </w:tblPr>
      <w:tblGrid>
        <w:gridCol w:w="1533"/>
        <w:gridCol w:w="5086"/>
        <w:gridCol w:w="2867"/>
      </w:tblGrid>
      <w:tr>
        <w:tblPrEx>
          <w:tblCellMar>
            <w:top w:w="0" w:type="dxa"/>
            <w:left w:w="108" w:type="dxa"/>
            <w:bottom w:w="0" w:type="dxa"/>
            <w:right w:w="108" w:type="dxa"/>
          </w:tblCellMar>
        </w:tblPrEx>
        <w:trPr>
          <w:trHeight w:val="601" w:hRule="atLeast"/>
          <w:jc w:val="center"/>
        </w:trPr>
        <w:tc>
          <w:tcPr>
            <w:tcW w:w="153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b/>
                <w:bCs/>
                <w:color w:val="auto"/>
                <w:sz w:val="30"/>
                <w:szCs w:val="30"/>
              </w:rPr>
              <w:t>受灾级别</w:t>
            </w:r>
          </w:p>
        </w:tc>
        <w:tc>
          <w:tcPr>
            <w:tcW w:w="5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b/>
                <w:bCs/>
                <w:color w:val="auto"/>
                <w:sz w:val="30"/>
                <w:szCs w:val="30"/>
              </w:rPr>
              <w:t>损失情况</w:t>
            </w:r>
          </w:p>
        </w:tc>
        <w:tc>
          <w:tcPr>
            <w:tcW w:w="286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b/>
                <w:bCs/>
                <w:color w:val="auto"/>
                <w:sz w:val="30"/>
                <w:szCs w:val="30"/>
              </w:rPr>
              <w:t>赔付比例</w:t>
            </w:r>
          </w:p>
        </w:tc>
      </w:tr>
      <w:tr>
        <w:tblPrEx>
          <w:tblCellMar>
            <w:top w:w="0" w:type="dxa"/>
            <w:left w:w="108" w:type="dxa"/>
            <w:bottom w:w="0" w:type="dxa"/>
            <w:right w:w="108" w:type="dxa"/>
          </w:tblCellMar>
        </w:tblPrEx>
        <w:trPr>
          <w:trHeight w:val="601" w:hRule="atLeast"/>
          <w:jc w:val="center"/>
        </w:trPr>
        <w:tc>
          <w:tcPr>
            <w:tcW w:w="153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轻度</w:t>
            </w:r>
          </w:p>
        </w:tc>
        <w:tc>
          <w:tcPr>
            <w:tcW w:w="5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10%-30%花掉落；10%-20%叶片掉落；10%-30%的果掉落。</w:t>
            </w:r>
          </w:p>
        </w:tc>
        <w:tc>
          <w:tcPr>
            <w:tcW w:w="286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1%（含）-5％（含）</w:t>
            </w:r>
          </w:p>
        </w:tc>
      </w:tr>
      <w:tr>
        <w:tblPrEx>
          <w:tblCellMar>
            <w:top w:w="0" w:type="dxa"/>
            <w:left w:w="108" w:type="dxa"/>
            <w:bottom w:w="0" w:type="dxa"/>
            <w:right w:w="108" w:type="dxa"/>
          </w:tblCellMar>
        </w:tblPrEx>
        <w:trPr>
          <w:jc w:val="center"/>
        </w:trPr>
        <w:tc>
          <w:tcPr>
            <w:tcW w:w="153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中度</w:t>
            </w:r>
          </w:p>
        </w:tc>
        <w:tc>
          <w:tcPr>
            <w:tcW w:w="5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30%-50%花掉落；20%-30%叶片掉落；30%-50%的果掉落。</w:t>
            </w:r>
          </w:p>
        </w:tc>
        <w:tc>
          <w:tcPr>
            <w:tcW w:w="286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5％（不含）-25%（含）</w:t>
            </w:r>
          </w:p>
        </w:tc>
      </w:tr>
      <w:tr>
        <w:tblPrEx>
          <w:tblCellMar>
            <w:top w:w="0" w:type="dxa"/>
            <w:left w:w="108" w:type="dxa"/>
            <w:bottom w:w="0" w:type="dxa"/>
            <w:right w:w="108" w:type="dxa"/>
          </w:tblCellMar>
        </w:tblPrEx>
        <w:trPr>
          <w:jc w:val="center"/>
        </w:trPr>
        <w:tc>
          <w:tcPr>
            <w:tcW w:w="1533"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重度</w:t>
            </w:r>
          </w:p>
        </w:tc>
        <w:tc>
          <w:tcPr>
            <w:tcW w:w="50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50%以上花掉落；30%以上叶片掉落；50%以上的果掉落。</w:t>
            </w:r>
          </w:p>
        </w:tc>
        <w:tc>
          <w:tcPr>
            <w:tcW w:w="2867"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snapToGrid w:val="0"/>
                <w:color w:val="auto"/>
                <w:sz w:val="30"/>
                <w:szCs w:val="30"/>
              </w:rPr>
            </w:pPr>
            <w:r>
              <w:rPr>
                <w:rFonts w:hint="default" w:ascii="Times New Roman" w:hAnsi="Times New Roman" w:eastAsia="方正仿宋_GBK" w:cs="Times New Roman"/>
                <w:snapToGrid w:val="0"/>
                <w:color w:val="auto"/>
                <w:sz w:val="30"/>
                <w:szCs w:val="30"/>
              </w:rPr>
              <w:t>25%（不含）-50%（含）</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萎蔫：</w:t>
      </w:r>
    </w:p>
    <w:tbl>
      <w:tblPr>
        <w:tblStyle w:val="6"/>
        <w:tblW w:w="9327" w:type="dxa"/>
        <w:jc w:val="center"/>
        <w:tblLayout w:type="fixed"/>
        <w:tblCellMar>
          <w:top w:w="0" w:type="dxa"/>
          <w:left w:w="108" w:type="dxa"/>
          <w:bottom w:w="0" w:type="dxa"/>
          <w:right w:w="108" w:type="dxa"/>
        </w:tblCellMar>
      </w:tblPr>
      <w:tblGrid>
        <w:gridCol w:w="1465"/>
        <w:gridCol w:w="5086"/>
        <w:gridCol w:w="2776"/>
      </w:tblGrid>
      <w:tr>
        <w:tblPrEx>
          <w:tblCellMar>
            <w:top w:w="0" w:type="dxa"/>
            <w:left w:w="108" w:type="dxa"/>
            <w:bottom w:w="0" w:type="dxa"/>
            <w:right w:w="108" w:type="dxa"/>
          </w:tblCellMar>
        </w:tblPrEx>
        <w:trPr>
          <w:trHeight w:val="438" w:hRule="atLeast"/>
          <w:jc w:val="center"/>
        </w:trPr>
        <w:tc>
          <w:tcPr>
            <w:tcW w:w="1465"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b/>
                <w:bCs/>
                <w:color w:val="auto"/>
                <w:sz w:val="30"/>
                <w:szCs w:val="30"/>
              </w:rPr>
              <w:t>受灾级别</w:t>
            </w:r>
          </w:p>
        </w:tc>
        <w:tc>
          <w:tcPr>
            <w:tcW w:w="508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jc w:val="center"/>
              <w:textAlignment w:val="auto"/>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b/>
                <w:bCs/>
                <w:color w:val="auto"/>
                <w:sz w:val="30"/>
                <w:szCs w:val="30"/>
              </w:rPr>
              <w:t>损失情况</w:t>
            </w:r>
          </w:p>
        </w:tc>
        <w:tc>
          <w:tcPr>
            <w:tcW w:w="2776"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b/>
                <w:bCs/>
                <w:color w:val="auto"/>
                <w:sz w:val="30"/>
                <w:szCs w:val="30"/>
              </w:rPr>
              <w:t>赔付比例</w:t>
            </w:r>
          </w:p>
        </w:tc>
      </w:tr>
      <w:tr>
        <w:tblPrEx>
          <w:tblCellMar>
            <w:top w:w="0" w:type="dxa"/>
            <w:left w:w="108" w:type="dxa"/>
            <w:bottom w:w="0" w:type="dxa"/>
            <w:right w:w="108" w:type="dxa"/>
          </w:tblCellMar>
        </w:tblPrEx>
        <w:trPr>
          <w:trHeight w:val="612" w:hRule="atLeast"/>
          <w:jc w:val="center"/>
        </w:trPr>
        <w:tc>
          <w:tcPr>
            <w:tcW w:w="1465"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轻度</w:t>
            </w:r>
          </w:p>
        </w:tc>
        <w:tc>
          <w:tcPr>
            <w:tcW w:w="50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其嫩叶片卷曲，傍晚或清晨能及时恢复的，对树体影响不大。</w:t>
            </w:r>
          </w:p>
        </w:tc>
        <w:tc>
          <w:tcPr>
            <w:tcW w:w="277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0</w:t>
            </w:r>
          </w:p>
        </w:tc>
      </w:tr>
      <w:tr>
        <w:tblPrEx>
          <w:tblCellMar>
            <w:top w:w="0" w:type="dxa"/>
            <w:left w:w="108" w:type="dxa"/>
            <w:bottom w:w="0" w:type="dxa"/>
            <w:right w:w="108" w:type="dxa"/>
          </w:tblCellMar>
        </w:tblPrEx>
        <w:trPr>
          <w:jc w:val="center"/>
        </w:trPr>
        <w:tc>
          <w:tcPr>
            <w:tcW w:w="1465"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中度</w:t>
            </w:r>
          </w:p>
        </w:tc>
        <w:tc>
          <w:tcPr>
            <w:tcW w:w="50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其叶片卷曲，傍晚或清晨不能及时恢复的，对树体生长造成一定影响。</w:t>
            </w:r>
          </w:p>
        </w:tc>
        <w:tc>
          <w:tcPr>
            <w:tcW w:w="277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0（不含）-20%（含）</w:t>
            </w:r>
          </w:p>
        </w:tc>
      </w:tr>
      <w:tr>
        <w:tblPrEx>
          <w:tblCellMar>
            <w:top w:w="0" w:type="dxa"/>
            <w:left w:w="108" w:type="dxa"/>
            <w:bottom w:w="0" w:type="dxa"/>
            <w:right w:w="108" w:type="dxa"/>
          </w:tblCellMar>
        </w:tblPrEx>
        <w:trPr>
          <w:jc w:val="center"/>
        </w:trPr>
        <w:tc>
          <w:tcPr>
            <w:tcW w:w="146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重度</w:t>
            </w:r>
          </w:p>
        </w:tc>
        <w:tc>
          <w:tcPr>
            <w:tcW w:w="5086" w:type="dxa"/>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其整树叶片卷曲，果子皱缩失水，枝条失水，严重影响其生长和产量。</w:t>
            </w:r>
          </w:p>
        </w:tc>
        <w:tc>
          <w:tcPr>
            <w:tcW w:w="2776"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20%（不含）-50%（含）</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附件4</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果树种植保险方案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在保险期间内，由于下列原因直接造成保险桃子、柚子、樱桃、枇杷、西瓜、葡萄、李子、梨子树的损失，且损失率达到10%（含）以上的，按照保险合同的约定负责赔偿：</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0" w:leftChars="0" w:firstLine="480" w:firstLineChars="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火灾、爆炸；</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0" w:leftChars="0" w:firstLine="480" w:firstLineChars="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暴雨、洪水（政府行蓄洪除外）、内涝、风灾、雹灾、冻灾、旱灾、地震；</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0" w:leftChars="0" w:firstLine="480" w:firstLineChars="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泥石流、山体滑坡；</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40" w:leftChars="0" w:firstLine="480" w:firstLineChars="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病虫草鼠害。</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1000元/亩。</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保险桃子、柚子、樱桃、枇杷、西瓜、葡萄、李子、梨子树发生保险责任范围内的损失，保险人按以下方式计算赔偿：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对于生长期为0—1年的保险标的：</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1、保险桃子、柚子、樱桃、枇杷、西瓜、葡萄、李子、梨子树的损失率在80%以下（不含）时，保险人按照以下方式计算赔偿：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赔偿金额=不同生长期的每亩赔偿标准×损失率×受损面积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2、保险桃子、柚子、樱桃、枇杷、西瓜、葡萄、李子、梨子树的损失率在80%以上（含）时，视为全部损失，保险人按照以下方式计算赔偿：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赔偿金额=不同生长期的每亩赔偿标准×受损面积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ind w:firstLine="2240" w:firstLineChars="70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不同生长期的每亩赔偿标准</w:t>
      </w:r>
    </w:p>
    <w:tbl>
      <w:tblPr>
        <w:tblStyle w:val="6"/>
        <w:tblW w:w="74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82"/>
        <w:gridCol w:w="4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snapToGrid w:val="0"/>
                <w:color w:val="auto"/>
                <w:sz w:val="32"/>
                <w:szCs w:val="28"/>
              </w:rPr>
            </w:pPr>
            <w:r>
              <w:rPr>
                <w:rFonts w:hint="default" w:ascii="Times New Roman" w:hAnsi="Times New Roman" w:eastAsia="方正仿宋_GBK" w:cs="Times New Roman"/>
                <w:b/>
                <w:snapToGrid w:val="0"/>
                <w:color w:val="auto"/>
                <w:sz w:val="32"/>
                <w:szCs w:val="28"/>
              </w:rPr>
              <w:t>生长期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snapToGrid w:val="0"/>
                <w:color w:val="auto"/>
                <w:sz w:val="32"/>
                <w:szCs w:val="28"/>
              </w:rPr>
            </w:pPr>
            <w:r>
              <w:rPr>
                <w:rFonts w:hint="default" w:ascii="Times New Roman" w:hAnsi="Times New Roman" w:eastAsia="方正仿宋_GBK" w:cs="Times New Roman"/>
                <w:b/>
                <w:snapToGrid w:val="0"/>
                <w:color w:val="auto"/>
                <w:sz w:val="32"/>
                <w:szCs w:val="28"/>
              </w:rPr>
              <w:t>每亩赔偿标准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苗期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每亩保险金额×60%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生长期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每亩保险金额×80%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成年期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每亩保险金额×100%</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对于生长期1—3年的保险标的：</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1、保险桃子、柚子、樱桃、枇杷、西瓜、葡萄、李子、梨子树的损失率在80%以下（不含）时，保险人按照以下方式计算赔偿：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赔偿金额=每亩保险金额×损失率×受损面积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2、保险桃子、柚子、樱桃、枇杷、西瓜、葡萄、李子、梨子树的损失率在80%以上（含）时，视为全部损失，保险人按照以下方式计算赔偿：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赔偿金额=每亩保险金额×受损面积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snapToGrid w:val="0"/>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仿宋_GBK" w:cs="Times New Roman"/>
          <w:snapToGrid w:val="0"/>
          <w:color w:val="auto"/>
          <w:sz w:val="32"/>
          <w:szCs w:val="32"/>
        </w:rPr>
      </w:pPr>
      <w:r>
        <w:rPr>
          <w:rFonts w:hint="default" w:ascii="Times New Roman" w:hAnsi="Times New Roman" w:eastAsia="方正仿宋_GBK" w:cs="Times New Roman"/>
          <w:snapToGrid w:val="0"/>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附件5</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lang w:val="en-US" w:eastAsia="zh-CN"/>
        </w:rPr>
      </w:pPr>
      <w:r>
        <w:rPr>
          <w:rFonts w:hint="default" w:ascii="Times New Roman" w:hAnsi="Times New Roman" w:eastAsia="方正小标宋_GBK" w:cs="Times New Roman"/>
          <w:b/>
          <w:color w:val="auto"/>
          <w:sz w:val="44"/>
          <w:szCs w:val="44"/>
        </w:rPr>
        <w:t>蔬菜种植保险</w:t>
      </w:r>
      <w:r>
        <w:rPr>
          <w:rFonts w:hint="default" w:ascii="Times New Roman" w:hAnsi="Times New Roman" w:eastAsia="方正小标宋_GBK" w:cs="Times New Roman"/>
          <w:b/>
          <w:color w:val="auto"/>
          <w:sz w:val="44"/>
          <w:szCs w:val="44"/>
          <w:lang w:val="en-US" w:eastAsia="zh-CN"/>
        </w:rPr>
        <w:t>方案</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在保险期间内，由于下列原因直接造成保险蔬菜的损失，且植株损失率达到20%（含）以上的，保险人按照本保险合同的约定负责赔偿:</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暴雨、洪水（政府行蓄洪除外）、内涝、风灾、雹灾、冻灾、旱灾；</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color w:val="auto"/>
          <w:sz w:val="32"/>
          <w:szCs w:val="32"/>
        </w:rPr>
        <w:t>病虫害。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default" w:ascii="Times New Roman" w:hAnsi="Times New Roman" w:eastAsia="方正仿宋_GBK" w:cs="Times New Roman"/>
          <w:snapToGrid w:val="0"/>
          <w:color w:val="auto"/>
          <w:sz w:val="32"/>
          <w:szCs w:val="28"/>
        </w:rPr>
      </w:pPr>
      <w:r>
        <w:rPr>
          <w:rFonts w:hint="default" w:ascii="Times New Roman" w:hAnsi="Times New Roman" w:eastAsia="方正仿宋_GBK" w:cs="Times New Roman"/>
          <w:snapToGrid w:val="0"/>
          <w:color w:val="auto"/>
          <w:sz w:val="32"/>
          <w:szCs w:val="28"/>
        </w:rPr>
        <w:t>保险金额1600元/亩；保险面积以保险单载明为准。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snapToGrid w:val="0"/>
          <w:color w:val="auto"/>
          <w:sz w:val="32"/>
          <w:szCs w:val="28"/>
        </w:rPr>
      </w:pPr>
      <w:r>
        <w:rPr>
          <w:rFonts w:hint="default" w:ascii="Times New Roman" w:hAnsi="Times New Roman" w:eastAsia="方正黑体_GBK" w:cs="Times New Roman"/>
          <w:snapToGrid w:val="0"/>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保险蔬菜发生保险责任范围内的损失，保险人按以下方式计算赔偿：</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赔偿金额=∑每次事故赔偿金额</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每次赔偿金额=受损面积×不同生长期每亩赔偿比例×每季每亩保险金额×损失率</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损失率=（当地平均亩产量-受灾后平均亩产量）/当地平均亩产量×100%</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rPr>
        <w:t xml:space="preserve">    当地平均产量参照同类蔬菜前三年平均产量，由保险人与被保险人协商确定。</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瓜果类蔬菜不同生长期的每亩赔偿比例</w:t>
      </w:r>
    </w:p>
    <w:tbl>
      <w:tblPr>
        <w:tblStyle w:val="6"/>
        <w:tblW w:w="7249"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29"/>
        <w:gridCol w:w="3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生长期</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出险当期最高赔偿比例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苗床期</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移栽后至定植</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定植后至开花</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结茄（荚、瓜、果）期</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收获采摘开始</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叶菜类蔬菜不同生长期的每亩赔偿比例</w:t>
      </w:r>
    </w:p>
    <w:tbl>
      <w:tblPr>
        <w:tblStyle w:val="6"/>
        <w:tblW w:w="7249"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24"/>
        <w:gridCol w:w="3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生长期</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出险当期最高赔偿比例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苗床期</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移栽后至定植</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青叶期</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收获采摘开始</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100%</w:t>
            </w:r>
          </w:p>
        </w:tc>
      </w:tr>
    </w:tbl>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 xml:space="preserve">    当地平均亩产量、受灾后平均亩产量由当地政府部门、保险人、农户代表组成的测量小组进行测量后确定。</w:t>
      </w:r>
      <w:r>
        <w:rPr>
          <w:rFonts w:hint="default" w:ascii="Times New Roman" w:hAnsi="Times New Roman" w:eastAsia="方正仿宋_GBK" w:cs="Times New Roman"/>
          <w:bCs/>
          <w:color w:val="auto"/>
          <w:sz w:val="32"/>
          <w:szCs w:val="32"/>
        </w:rPr>
        <w:br w:type="textWrapping"/>
      </w:r>
      <w:r>
        <w:rPr>
          <w:rFonts w:hint="default" w:ascii="Times New Roman" w:hAnsi="Times New Roman" w:eastAsia="方正仿宋_GBK" w:cs="Times New Roman"/>
          <w:bCs/>
          <w:color w:val="auto"/>
          <w:sz w:val="32"/>
          <w:szCs w:val="32"/>
        </w:rPr>
        <w:t xml:space="preserve">    在发生损失后难以立即确定损失率的情况下，实行两次定损。第一次定损先将灾情和初步定损结果记录在案，经一定时间观察期后二次定损，以确定确切损失程度。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附件6</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w w:val="90"/>
          <w:sz w:val="44"/>
          <w:szCs w:val="44"/>
        </w:rPr>
      </w:pPr>
      <w:r>
        <w:rPr>
          <w:rFonts w:hint="default" w:ascii="Times New Roman" w:hAnsi="Times New Roman" w:eastAsia="方正小标宋_GBK" w:cs="Times New Roman"/>
          <w:b/>
          <w:color w:val="auto"/>
          <w:w w:val="90"/>
          <w:sz w:val="44"/>
          <w:szCs w:val="44"/>
        </w:rPr>
        <w:t>能繁母猪养殖保险方案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在保险期间内，由于下列原因直接造成保险母猪死亡，保险人按照本保险合同的约定负责赔偿：</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火灾、爆炸；</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雷击、暴雨、洪水（政府行蓄洪除外）、风灾、冰雹、地震、冻灾；</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山体滑坡、泥石流；</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建筑物倒塌、空中运行物体坠落；</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疫病、疾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保险金额2000元/头；保险数量以保险单载明为准。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保险母猪发生保险责任范围内的死亡，保险人按以下方式计算赔偿：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赔偿金额=死亡数量×每头保险金额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附件7</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牛养殖保险方案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在保险期间内，由于下列原因直接造成保险牛在保险单约定的养殖地点内死亡，保险人按照本保险合同的约定负责赔偿：</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火灾、爆炸；</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雷电、暴雨、洪水（政府行蓄洪除外）、风灾、冰雹、地震、冻灾；</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山体滑坡、泥石流；</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建筑物倒塌、空中运行物体坠落；</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一般性疾病：败血症、炭疽杆病菌、气仲疽、支气管肺炎、牛传染性胸膜炎、吞食尖锐硬物引起的创伤性网胃炎或创伤性心包炎、创伤性网胃炎或创伤性心包炎继发的腹膜炎或胸膜炎、难产等。</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传染性疾病：牛瘟、疯牛病（牛海绵状脑病）、结核病、布氏杆菌病、口蹄疫。</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保险金额3000元/头；保险数量以保险单载明为准。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保险牛发生保险责任范围内的死亡，保险人按以下方式计算赔偿：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赔偿金额=死亡数量×每头保险金额</w:t>
      </w:r>
    </w:p>
    <w:tbl>
      <w:tblPr>
        <w:tblStyle w:val="6"/>
        <w:tblW w:w="8880" w:type="dxa"/>
        <w:jc w:val="center"/>
        <w:tblLayout w:type="fixed"/>
        <w:tblCellMar>
          <w:top w:w="0" w:type="dxa"/>
          <w:left w:w="0" w:type="dxa"/>
          <w:bottom w:w="0" w:type="dxa"/>
          <w:right w:w="0" w:type="dxa"/>
        </w:tblCellMar>
      </w:tblPr>
      <w:tblGrid>
        <w:gridCol w:w="4233"/>
        <w:gridCol w:w="4647"/>
      </w:tblGrid>
      <w:tr>
        <w:tblPrEx>
          <w:tblCellMar>
            <w:top w:w="0" w:type="dxa"/>
            <w:left w:w="0" w:type="dxa"/>
            <w:bottom w:w="0" w:type="dxa"/>
            <w:right w:w="0" w:type="dxa"/>
          </w:tblCellMar>
        </w:tblPrEx>
        <w:trPr>
          <w:jc w:val="center"/>
        </w:trPr>
        <w:tc>
          <w:tcPr>
            <w:tcW w:w="42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死亡牛尸重</w:t>
            </w:r>
          </w:p>
        </w:tc>
        <w:tc>
          <w:tcPr>
            <w:tcW w:w="46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803" w:firstLineChars="250"/>
              <w:jc w:val="center"/>
              <w:textAlignment w:val="auto"/>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赔偿标准</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50kg（不含）——75kg(含)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每头保险金额×40%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75kg（不含）——100kg(含)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每头保险金额×60%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100kg（不含）——150kg(含)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每头保险金额×80%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150kg以上</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附件8</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羊养殖保险方案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在保险期间内，由于下列原因直接造成保险羊在保险单约定的养殖地点内死亡，保险人按照本保险合同的约定负责赔偿：</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火灾、爆炸；</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雷电、暴雨、洪水（政府行蓄洪除外）、风灾、冰雹、地震、冻灾；</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山体滑坡、泥石流；</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建筑物倒塌、空中运行物体坠落；</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口蹄疫、羊快疫、羔羊痢疾、羔羊腹泻、羊流感、羊痘、羊口疮、羊肠毒血症、羊猝疽等。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保险金额1000元/只；保险数量为年出栏量，以保险单载明为准。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保险羊发生保险责任范围内的死亡，保险人按以下方式计算赔偿：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赔偿金额=死亡数量×每只保险金额×不同阶段赔偿比例。</w:t>
      </w:r>
    </w:p>
    <w:tbl>
      <w:tblPr>
        <w:tblStyle w:val="6"/>
        <w:tblW w:w="8880" w:type="dxa"/>
        <w:jc w:val="center"/>
        <w:tblLayout w:type="fixed"/>
        <w:tblCellMar>
          <w:top w:w="0" w:type="dxa"/>
          <w:left w:w="0" w:type="dxa"/>
          <w:bottom w:w="0" w:type="dxa"/>
          <w:right w:w="0" w:type="dxa"/>
        </w:tblCellMar>
      </w:tblPr>
      <w:tblGrid>
        <w:gridCol w:w="4233"/>
        <w:gridCol w:w="4647"/>
      </w:tblGrid>
      <w:tr>
        <w:tblPrEx>
          <w:tblCellMar>
            <w:top w:w="0" w:type="dxa"/>
            <w:left w:w="0" w:type="dxa"/>
            <w:bottom w:w="0" w:type="dxa"/>
            <w:right w:w="0" w:type="dxa"/>
          </w:tblCellMar>
        </w:tblPrEx>
        <w:trPr>
          <w:jc w:val="center"/>
        </w:trPr>
        <w:tc>
          <w:tcPr>
            <w:tcW w:w="42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死亡羊尸重</w:t>
            </w:r>
          </w:p>
        </w:tc>
        <w:tc>
          <w:tcPr>
            <w:tcW w:w="46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803" w:firstLineChars="250"/>
              <w:jc w:val="center"/>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赔偿标准</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20kg（不含）——30kg(含)</w:t>
            </w:r>
          </w:p>
        </w:tc>
        <w:tc>
          <w:tcPr>
            <w:tcW w:w="4647" w:type="dxa"/>
            <w:tcBorders>
              <w:top w:val="nil"/>
              <w:left w:val="nil"/>
              <w:bottom w:val="single" w:color="auto" w:sz="4"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每头保险金额×40%</w:t>
            </w:r>
          </w:p>
        </w:tc>
      </w:tr>
      <w:tr>
        <w:tblPrEx>
          <w:tblCellMar>
            <w:top w:w="0" w:type="dxa"/>
            <w:left w:w="0" w:type="dxa"/>
            <w:bottom w:w="0" w:type="dxa"/>
            <w:right w:w="0" w:type="dxa"/>
          </w:tblCellMar>
        </w:tblPrEx>
        <w:trPr>
          <w:jc w:val="center"/>
        </w:trPr>
        <w:tc>
          <w:tcPr>
            <w:tcW w:w="4233" w:type="dxa"/>
            <w:tcBorders>
              <w:top w:val="single" w:color="auto" w:sz="4" w:space="0"/>
              <w:left w:val="single" w:color="auto" w:sz="4"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30kg（不含）——40kg(含)</w:t>
            </w:r>
          </w:p>
        </w:tc>
        <w:tc>
          <w:tcPr>
            <w:tcW w:w="4647" w:type="dxa"/>
            <w:tcBorders>
              <w:top w:val="single" w:color="auto" w:sz="4" w:space="0"/>
              <w:left w:val="nil"/>
              <w:bottom w:val="single" w:color="000000" w:sz="8"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每头保险金额×60%</w:t>
            </w:r>
          </w:p>
        </w:tc>
      </w:tr>
      <w:tr>
        <w:tblPrEx>
          <w:tblCellMar>
            <w:top w:w="0" w:type="dxa"/>
            <w:left w:w="0" w:type="dxa"/>
            <w:bottom w:w="0" w:type="dxa"/>
            <w:right w:w="0" w:type="dxa"/>
          </w:tblCellMar>
        </w:tblPrEx>
        <w:trPr>
          <w:jc w:val="center"/>
        </w:trPr>
        <w:tc>
          <w:tcPr>
            <w:tcW w:w="4233" w:type="dxa"/>
            <w:tcBorders>
              <w:top w:val="nil"/>
              <w:left w:val="single" w:color="auto" w:sz="4"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40kg（不含）——50kg(含)</w:t>
            </w:r>
          </w:p>
        </w:tc>
        <w:tc>
          <w:tcPr>
            <w:tcW w:w="4647" w:type="dxa"/>
            <w:tcBorders>
              <w:top w:val="nil"/>
              <w:left w:val="nil"/>
              <w:bottom w:val="single" w:color="000000" w:sz="8"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每头保险金额×80%</w:t>
            </w:r>
          </w:p>
        </w:tc>
      </w:tr>
      <w:tr>
        <w:tblPrEx>
          <w:tblCellMar>
            <w:top w:w="0" w:type="dxa"/>
            <w:left w:w="0" w:type="dxa"/>
            <w:bottom w:w="0" w:type="dxa"/>
            <w:right w:w="0" w:type="dxa"/>
          </w:tblCellMar>
        </w:tblPrEx>
        <w:trPr>
          <w:jc w:val="center"/>
        </w:trPr>
        <w:tc>
          <w:tcPr>
            <w:tcW w:w="4233" w:type="dxa"/>
            <w:tcBorders>
              <w:top w:val="nil"/>
              <w:left w:val="single" w:color="auto" w:sz="4" w:space="0"/>
              <w:bottom w:val="single" w:color="auto" w:sz="4"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50kg以上</w:t>
            </w:r>
          </w:p>
        </w:tc>
        <w:tc>
          <w:tcPr>
            <w:tcW w:w="4647" w:type="dxa"/>
            <w:tcBorders>
              <w:top w:val="nil"/>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每头保险金额×100%</w:t>
            </w:r>
          </w:p>
        </w:tc>
      </w:tr>
    </w:tbl>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附件9</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家禽养殖保险方案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在保险期间内，由于下列原因直接造成保险家禽（鸡、鸭、鹅）在保险单约定的养殖地点内死亡，保险人按照本保险合同的约定负责赔偿：</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火灾、爆炸；</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雷电、暴雨、洪水（政府行蓄洪除外）、风灾、冰雹、地震、冻灾；</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山体滑坡、泥石流；</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建筑物倒塌、空中运行物体坠落；</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禽流感、禽霍乱、鸡新城疫、鸡传染性支气管炎、鸡瘟。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鸡、鸭、鹅保险金额50元/只，保险数量以保险单载明为准。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保险家禽发生保险责任范围内的死亡，保险人按以下方式计算赔偿：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赔偿金额=每只保险金额×实际死亡数量×不同阶段赔偿比例。</w:t>
      </w:r>
    </w:p>
    <w:p>
      <w:pPr>
        <w:pStyle w:val="2"/>
        <w:rPr>
          <w:rFonts w:hint="default" w:ascii="Times New Roman" w:hAnsi="Times New Roman" w:eastAsia="方正仿宋_GBK" w:cs="Times New Roman"/>
          <w:color w:val="auto"/>
          <w:sz w:val="32"/>
          <w:szCs w:val="28"/>
        </w:rPr>
      </w:pPr>
    </w:p>
    <w:p>
      <w:pPr>
        <w:pStyle w:val="2"/>
        <w:rPr>
          <w:rFonts w:hint="default" w:ascii="Times New Roman" w:hAnsi="Times New Roman" w:eastAsia="方正仿宋_GBK" w:cs="Times New Roman"/>
          <w:color w:val="auto"/>
          <w:sz w:val="32"/>
          <w:szCs w:val="28"/>
        </w:rPr>
      </w:pPr>
    </w:p>
    <w:p>
      <w:pPr>
        <w:keepNext w:val="0"/>
        <w:keepLines w:val="0"/>
        <w:pageBreakBefore w:val="0"/>
        <w:widowControl w:val="0"/>
        <w:kinsoku/>
        <w:wordWrap/>
        <w:overflowPunct/>
        <w:topLinePunct w:val="0"/>
        <w:autoSpaceDE/>
        <w:autoSpaceDN/>
        <w:bidi w:val="0"/>
        <w:adjustRightInd/>
        <w:snapToGrid/>
        <w:spacing w:after="0" w:line="560" w:lineRule="exact"/>
        <w:ind w:firstLine="2720" w:firstLineChars="850"/>
        <w:jc w:val="both"/>
        <w:textAlignment w:val="auto"/>
        <w:outlineLvl w:val="0"/>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不同阶段赔偿比例表</w:t>
      </w:r>
    </w:p>
    <w:tbl>
      <w:tblPr>
        <w:tblStyle w:val="6"/>
        <w:tblW w:w="8880" w:type="dxa"/>
        <w:jc w:val="center"/>
        <w:tblLayout w:type="fixed"/>
        <w:tblCellMar>
          <w:top w:w="0" w:type="dxa"/>
          <w:left w:w="0" w:type="dxa"/>
          <w:bottom w:w="0" w:type="dxa"/>
          <w:right w:w="0" w:type="dxa"/>
        </w:tblCellMar>
      </w:tblPr>
      <w:tblGrid>
        <w:gridCol w:w="4233"/>
        <w:gridCol w:w="4647"/>
      </w:tblGrid>
      <w:tr>
        <w:tblPrEx>
          <w:tblCellMar>
            <w:top w:w="0" w:type="dxa"/>
            <w:left w:w="0" w:type="dxa"/>
            <w:bottom w:w="0" w:type="dxa"/>
            <w:right w:w="0" w:type="dxa"/>
          </w:tblCellMar>
        </w:tblPrEx>
        <w:trPr>
          <w:jc w:val="center"/>
        </w:trPr>
        <w:tc>
          <w:tcPr>
            <w:tcW w:w="42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死亡鸡鸭鹅尸重</w:t>
            </w:r>
          </w:p>
        </w:tc>
        <w:tc>
          <w:tcPr>
            <w:tcW w:w="46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803" w:firstLineChars="250"/>
              <w:jc w:val="center"/>
              <w:textAlignment w:val="auto"/>
              <w:rPr>
                <w:rFonts w:hint="default" w:ascii="Times New Roman" w:hAnsi="Times New Roman" w:eastAsia="方正仿宋_GBK" w:cs="Times New Roman"/>
                <w:b/>
                <w:bCs/>
                <w:color w:val="auto"/>
                <w:sz w:val="32"/>
                <w:szCs w:val="28"/>
              </w:rPr>
            </w:pPr>
            <w:r>
              <w:rPr>
                <w:rFonts w:hint="default" w:ascii="Times New Roman" w:hAnsi="Times New Roman" w:eastAsia="方正仿宋_GBK" w:cs="Times New Roman"/>
                <w:b/>
                <w:bCs/>
                <w:color w:val="auto"/>
                <w:sz w:val="32"/>
                <w:szCs w:val="28"/>
              </w:rPr>
              <w:t>赔偿标准</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0.5kg（不含）——1kg(含)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每头保险金额×40%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1kg（不含）——1.5kg(含)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每头保险金额×60%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1.5kg（不含）——2kg(含)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每头保险金额×80%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2kg以上</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每头保险金额×100%</w:t>
            </w:r>
          </w:p>
        </w:tc>
      </w:tr>
    </w:tbl>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附件10</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color w:val="auto"/>
          <w:sz w:val="44"/>
          <w:szCs w:val="44"/>
        </w:rPr>
        <w:t>生猪</w:t>
      </w:r>
      <w:r>
        <w:rPr>
          <w:rFonts w:hint="eastAsia" w:ascii="Times New Roman" w:hAnsi="Times New Roman" w:eastAsia="方正小标宋_GBK" w:cs="Times New Roman"/>
          <w:b/>
          <w:color w:val="auto"/>
          <w:sz w:val="44"/>
          <w:szCs w:val="44"/>
          <w:lang w:eastAsia="zh-CN"/>
        </w:rPr>
        <w:t>养殖</w:t>
      </w:r>
      <w:r>
        <w:rPr>
          <w:rFonts w:hint="default" w:ascii="Times New Roman" w:hAnsi="Times New Roman" w:eastAsia="方正小标宋_GBK" w:cs="Times New Roman"/>
          <w:b/>
          <w:color w:val="auto"/>
          <w:sz w:val="44"/>
          <w:szCs w:val="44"/>
        </w:rPr>
        <w:t>保险方案</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b w:val="0"/>
          <w:bCs/>
          <w:color w:val="auto"/>
          <w:sz w:val="32"/>
          <w:szCs w:val="28"/>
        </w:rPr>
      </w:pPr>
      <w:r>
        <w:rPr>
          <w:rFonts w:hint="default" w:ascii="Times New Roman" w:hAnsi="Times New Roman" w:eastAsia="方正黑体_GBK" w:cs="Times New Roman"/>
          <w:b w:val="0"/>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lang w:val="en-US" w:eastAsia="zh-CN"/>
        </w:rPr>
        <w:t>1、</w:t>
      </w:r>
      <w:r>
        <w:rPr>
          <w:rFonts w:hint="eastAsia" w:ascii="Times New Roman" w:hAnsi="Times New Roman" w:eastAsia="方正仿宋_GBK" w:cs="Times New Roman"/>
          <w:color w:val="auto"/>
          <w:sz w:val="32"/>
          <w:szCs w:val="28"/>
        </w:rPr>
        <w:t>在保险期间内，由于下列原因直接造成保险生猪死亡，保险人按照本保险合同的约定负责赔偿：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rPr>
        <w:t>（</w:t>
      </w:r>
      <w:r>
        <w:rPr>
          <w:rFonts w:hint="eastAsia" w:ascii="Times New Roman" w:hAnsi="Times New Roman" w:eastAsia="方正仿宋_GBK" w:cs="Times New Roman"/>
          <w:color w:val="auto"/>
          <w:sz w:val="32"/>
          <w:szCs w:val="28"/>
          <w:lang w:val="en-US" w:eastAsia="zh-CN"/>
        </w:rPr>
        <w:t>1</w:t>
      </w:r>
      <w:r>
        <w:rPr>
          <w:rFonts w:hint="eastAsia" w:ascii="Times New Roman" w:hAnsi="Times New Roman" w:eastAsia="方正仿宋_GBK" w:cs="Times New Roman"/>
          <w:color w:val="auto"/>
          <w:sz w:val="32"/>
          <w:szCs w:val="28"/>
        </w:rPr>
        <w:t>）火灾、爆炸；</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rPr>
        <w:t>（</w:t>
      </w:r>
      <w:r>
        <w:rPr>
          <w:rFonts w:hint="eastAsia" w:ascii="Times New Roman" w:hAnsi="Times New Roman" w:eastAsia="方正仿宋_GBK" w:cs="Times New Roman"/>
          <w:color w:val="auto"/>
          <w:sz w:val="32"/>
          <w:szCs w:val="28"/>
          <w:lang w:val="en-US" w:eastAsia="zh-CN"/>
        </w:rPr>
        <w:t>2</w:t>
      </w:r>
      <w:r>
        <w:rPr>
          <w:rFonts w:hint="eastAsia" w:ascii="Times New Roman" w:hAnsi="Times New Roman" w:eastAsia="方正仿宋_GBK" w:cs="Times New Roman"/>
          <w:color w:val="auto"/>
          <w:sz w:val="32"/>
          <w:szCs w:val="28"/>
        </w:rPr>
        <w:t>）雷击、暴雨、洪水（政府行蓄洪除外）、风灾、冰雹、地震、冻灾；</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rPr>
        <w:t>（</w:t>
      </w:r>
      <w:r>
        <w:rPr>
          <w:rFonts w:hint="eastAsia" w:ascii="Times New Roman" w:hAnsi="Times New Roman" w:eastAsia="方正仿宋_GBK" w:cs="Times New Roman"/>
          <w:color w:val="auto"/>
          <w:sz w:val="32"/>
          <w:szCs w:val="28"/>
          <w:lang w:val="en-US" w:eastAsia="zh-CN"/>
        </w:rPr>
        <w:t>3</w:t>
      </w:r>
      <w:r>
        <w:rPr>
          <w:rFonts w:hint="eastAsia" w:ascii="Times New Roman" w:hAnsi="Times New Roman" w:eastAsia="方正仿宋_GBK" w:cs="Times New Roman"/>
          <w:color w:val="auto"/>
          <w:sz w:val="32"/>
          <w:szCs w:val="28"/>
        </w:rPr>
        <w:t>）山体滑坡、泥石流；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rPr>
        <w:t>（</w:t>
      </w:r>
      <w:r>
        <w:rPr>
          <w:rFonts w:hint="eastAsia" w:ascii="Times New Roman" w:hAnsi="Times New Roman" w:eastAsia="方正仿宋_GBK" w:cs="Times New Roman"/>
          <w:color w:val="auto"/>
          <w:sz w:val="32"/>
          <w:szCs w:val="28"/>
          <w:lang w:val="en-US" w:eastAsia="zh-CN"/>
        </w:rPr>
        <w:t>4</w:t>
      </w:r>
      <w:r>
        <w:rPr>
          <w:rFonts w:hint="eastAsia" w:ascii="Times New Roman" w:hAnsi="Times New Roman" w:eastAsia="方正仿宋_GBK" w:cs="Times New Roman"/>
          <w:color w:val="auto"/>
          <w:sz w:val="32"/>
          <w:szCs w:val="28"/>
        </w:rPr>
        <w:t>）建筑物倒塌、空中运行物体坠落；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rPr>
        <w:t>（</w:t>
      </w:r>
      <w:r>
        <w:rPr>
          <w:rFonts w:hint="eastAsia" w:ascii="Times New Roman" w:hAnsi="Times New Roman" w:eastAsia="方正仿宋_GBK" w:cs="Times New Roman"/>
          <w:color w:val="auto"/>
          <w:sz w:val="32"/>
          <w:szCs w:val="28"/>
          <w:lang w:val="en-US" w:eastAsia="zh-CN"/>
        </w:rPr>
        <w:t>5</w:t>
      </w:r>
      <w:r>
        <w:rPr>
          <w:rFonts w:hint="eastAsia" w:ascii="Times New Roman" w:hAnsi="Times New Roman" w:eastAsia="方正仿宋_GBK" w:cs="Times New Roman"/>
          <w:color w:val="auto"/>
          <w:sz w:val="32"/>
          <w:szCs w:val="28"/>
        </w:rPr>
        <w:t>）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疾病、疫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lang w:val="en-US" w:eastAsia="zh-CN"/>
        </w:rPr>
        <w:t>2、</w:t>
      </w:r>
      <w:r>
        <w:rPr>
          <w:rFonts w:hint="eastAsia" w:ascii="Times New Roman" w:hAnsi="Times New Roman" w:eastAsia="方正仿宋_GBK" w:cs="Times New Roman"/>
          <w:color w:val="auto"/>
          <w:sz w:val="32"/>
          <w:szCs w:val="28"/>
        </w:rPr>
        <w:t>在保险期间内，由于发生第</w:t>
      </w:r>
      <w:r>
        <w:rPr>
          <w:rFonts w:hint="eastAsia" w:ascii="Times New Roman" w:hAnsi="Times New Roman" w:eastAsia="方正仿宋_GBK" w:cs="Times New Roman"/>
          <w:color w:val="auto"/>
          <w:sz w:val="32"/>
          <w:szCs w:val="28"/>
          <w:lang w:val="en-US" w:eastAsia="zh-CN"/>
        </w:rPr>
        <w:t>1</w:t>
      </w:r>
      <w:r>
        <w:rPr>
          <w:rFonts w:hint="eastAsia" w:ascii="Times New Roman" w:hAnsi="Times New Roman" w:eastAsia="方正仿宋_GBK" w:cs="Times New Roman"/>
          <w:color w:val="auto"/>
          <w:sz w:val="32"/>
          <w:szCs w:val="28"/>
        </w:rPr>
        <w:t>条第（</w:t>
      </w:r>
      <w:r>
        <w:rPr>
          <w:rFonts w:hint="eastAsia" w:ascii="Times New Roman" w:hAnsi="Times New Roman" w:eastAsia="方正仿宋_GBK" w:cs="Times New Roman"/>
          <w:color w:val="auto"/>
          <w:sz w:val="32"/>
          <w:szCs w:val="28"/>
          <w:lang w:val="en-US" w:eastAsia="zh-CN"/>
        </w:rPr>
        <w:t>5</w:t>
      </w:r>
      <w:r>
        <w:rPr>
          <w:rFonts w:hint="eastAsia" w:ascii="Times New Roman" w:hAnsi="Times New Roman" w:eastAsia="方正仿宋_GBK" w:cs="Times New Roman"/>
          <w:color w:val="auto"/>
          <w:sz w:val="32"/>
          <w:szCs w:val="28"/>
        </w:rPr>
        <w:t>）项中列明的高传染性疫病，政府实施强制扑杀导致保险生猪死亡，保险人也负责赔偿，但赔偿金额以保险金额扣减政府扑杀专项补贴金额的差额为限。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bCs/>
          <w:color w:val="auto"/>
          <w:sz w:val="32"/>
          <w:szCs w:val="28"/>
        </w:rPr>
      </w:pPr>
      <w:r>
        <w:rPr>
          <w:rFonts w:hint="default" w:ascii="Times New Roman" w:hAnsi="Times New Roman" w:eastAsia="方正黑体_GBK" w:cs="Times New Roman"/>
          <w:bCs/>
          <w:color w:val="auto"/>
          <w:sz w:val="32"/>
          <w:szCs w:val="28"/>
        </w:rPr>
        <w:t>二、保险期限</w:t>
      </w:r>
      <w:r>
        <w:rPr>
          <w:rFonts w:hint="default" w:ascii="Times New Roman" w:hAnsi="Times New Roman" w:eastAsia="方正仿宋_GBK" w:cs="Times New Roman"/>
          <w:bCs/>
          <w:color w:val="auto"/>
          <w:sz w:val="32"/>
          <w:szCs w:val="28"/>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保险期限为一年。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三、保险数量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保险数量按照农户年饲养量确定。出栏时间以双方约定为准，并在“</w:t>
      </w:r>
      <w:r>
        <w:rPr>
          <w:rFonts w:hint="eastAsia" w:ascii="Times New Roman" w:hAnsi="Times New Roman" w:eastAsia="方正仿宋_GBK" w:cs="Times New Roman"/>
          <w:color w:val="auto"/>
          <w:sz w:val="32"/>
          <w:szCs w:val="28"/>
          <w:lang w:eastAsia="zh-CN"/>
        </w:rPr>
        <w:t>特色产业保险</w:t>
      </w:r>
      <w:r>
        <w:rPr>
          <w:rFonts w:hint="default" w:ascii="Times New Roman" w:hAnsi="Times New Roman" w:eastAsia="方正仿宋_GBK" w:cs="Times New Roman"/>
          <w:color w:val="auto"/>
          <w:sz w:val="32"/>
          <w:szCs w:val="28"/>
        </w:rPr>
        <w:t>”专用保险凭据中注明。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四、保险金额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每头保险金额</w:t>
      </w:r>
      <w:r>
        <w:rPr>
          <w:rFonts w:hint="eastAsia" w:ascii="Times New Roman" w:hAnsi="Times New Roman" w:eastAsia="方正仿宋_GBK" w:cs="Times New Roman"/>
          <w:color w:val="auto"/>
          <w:sz w:val="32"/>
          <w:szCs w:val="28"/>
          <w:lang w:val="en-US" w:eastAsia="zh-CN"/>
        </w:rPr>
        <w:t>8</w:t>
      </w:r>
      <w:r>
        <w:rPr>
          <w:rFonts w:hint="default" w:ascii="Times New Roman" w:hAnsi="Times New Roman" w:eastAsia="方正仿宋_GBK" w:cs="Times New Roman"/>
          <w:color w:val="auto"/>
          <w:sz w:val="32"/>
          <w:szCs w:val="28"/>
        </w:rPr>
        <w:t>00元。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_GBK" w:cs="Times New Roman"/>
          <w:bCs/>
          <w:color w:val="auto"/>
          <w:sz w:val="32"/>
          <w:szCs w:val="28"/>
        </w:rPr>
      </w:pPr>
      <w:r>
        <w:rPr>
          <w:rFonts w:hint="default" w:ascii="Times New Roman" w:hAnsi="Times New Roman" w:eastAsia="方正黑体_GBK" w:cs="Times New Roman"/>
          <w:bCs/>
          <w:color w:val="auto"/>
          <w:sz w:val="32"/>
          <w:szCs w:val="28"/>
        </w:rPr>
        <w:t>五、赔偿处理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lang w:val="en-US" w:eastAsia="zh-CN"/>
        </w:rPr>
        <w:t>1、</w:t>
      </w:r>
      <w:r>
        <w:rPr>
          <w:rFonts w:hint="eastAsia" w:ascii="Times New Roman" w:hAnsi="Times New Roman" w:eastAsia="方正仿宋_GBK" w:cs="Times New Roman"/>
          <w:color w:val="auto"/>
          <w:sz w:val="32"/>
          <w:szCs w:val="28"/>
        </w:rPr>
        <w:t>保险生猪发生保险责任范围内的死亡，保险人按以下方式计算赔偿：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rPr>
        <w:t>发生列明的事故且可以确定损失数量和保险生猪尸重的：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rPr>
        <w:t>赔偿金额=∑不同尸重范围每头保险生猪赔偿金额；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仿宋_GBK" w:cs="Times New Roman"/>
          <w:color w:val="auto"/>
          <w:sz w:val="32"/>
          <w:szCs w:val="28"/>
        </w:rPr>
      </w:pPr>
      <w:r>
        <w:rPr>
          <w:rFonts w:hint="eastAsia" w:ascii="Times New Roman" w:hAnsi="Times New Roman" w:eastAsia="方正仿宋_GBK" w:cs="Times New Roman"/>
          <w:color w:val="auto"/>
          <w:sz w:val="32"/>
          <w:szCs w:val="28"/>
        </w:rPr>
        <w:t>不同尸重范围每头保险生猪赔偿金额：</w:t>
      </w:r>
    </w:p>
    <w:tbl>
      <w:tblPr>
        <w:tblStyle w:val="6"/>
        <w:tblpPr w:leftFromText="180" w:rightFromText="180" w:vertAnchor="text" w:horzAnchor="page" w:tblpXSpec="center" w:tblpY="132"/>
        <w:tblOverlap w:val="never"/>
        <w:tblW w:w="85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248"/>
        <w:gridCol w:w="4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1" w:hRule="atLeast"/>
          <w:jc w:val="center"/>
        </w:trPr>
        <w:tc>
          <w:tcPr>
            <w:tcW w:w="42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2" w:firstLineChars="200"/>
              <w:rPr>
                <w:rFonts w:ascii="仿宋" w:hAnsi="仿宋" w:eastAsia="仿宋"/>
                <w:b/>
                <w:bCs/>
                <w:sz w:val="24"/>
                <w:szCs w:val="24"/>
                <w:highlight w:val="none"/>
              </w:rPr>
            </w:pPr>
            <w:r>
              <w:rPr>
                <w:rFonts w:hint="eastAsia" w:ascii="仿宋" w:hAnsi="仿宋" w:eastAsia="仿宋"/>
                <w:b/>
                <w:bCs/>
                <w:sz w:val="24"/>
                <w:szCs w:val="24"/>
                <w:highlight w:val="none"/>
              </w:rPr>
              <w:t>不同尸重范围</w:t>
            </w:r>
          </w:p>
        </w:tc>
        <w:tc>
          <w:tcPr>
            <w:tcW w:w="427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2" w:firstLineChars="200"/>
              <w:rPr>
                <w:rFonts w:ascii="仿宋" w:hAnsi="仿宋" w:eastAsia="仿宋"/>
                <w:b/>
                <w:bCs/>
                <w:sz w:val="24"/>
                <w:szCs w:val="24"/>
                <w:highlight w:val="none"/>
              </w:rPr>
            </w:pPr>
            <w:r>
              <w:rPr>
                <w:rFonts w:hint="eastAsia" w:ascii="仿宋" w:hAnsi="仿宋" w:eastAsia="仿宋"/>
                <w:b/>
                <w:bCs/>
                <w:sz w:val="24"/>
                <w:szCs w:val="24"/>
                <w:highlight w:val="none"/>
              </w:rPr>
              <w:t>每头保险生猪赔偿金额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jc w:val="center"/>
        </w:trPr>
        <w:tc>
          <w:tcPr>
            <w:tcW w:w="42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20</w:t>
            </w:r>
            <w:r>
              <w:rPr>
                <w:rFonts w:hint="eastAsia" w:ascii="仿宋" w:hAnsi="仿宋" w:eastAsia="仿宋"/>
                <w:sz w:val="24"/>
                <w:szCs w:val="24"/>
                <w:highlight w:val="none"/>
              </w:rPr>
              <w:t>kg</w:t>
            </w:r>
            <w:r>
              <w:rPr>
                <w:rFonts w:hint="eastAsia" w:ascii="仿宋" w:hAnsi="仿宋" w:eastAsia="仿宋"/>
                <w:sz w:val="24"/>
                <w:szCs w:val="24"/>
                <w:highlight w:val="none"/>
                <w:lang w:eastAsia="zh-CN"/>
              </w:rPr>
              <w:t>以下</w:t>
            </w:r>
          </w:p>
        </w:tc>
        <w:tc>
          <w:tcPr>
            <w:tcW w:w="427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jc w:val="center"/>
        </w:trPr>
        <w:tc>
          <w:tcPr>
            <w:tcW w:w="42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20kg（含）-30kg（不含）</w:t>
            </w:r>
          </w:p>
        </w:tc>
        <w:tc>
          <w:tcPr>
            <w:tcW w:w="427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240</w:t>
            </w:r>
            <w:r>
              <w:rPr>
                <w:rFonts w:hint="eastAsia" w:ascii="仿宋" w:hAnsi="仿宋" w:eastAsia="仿宋"/>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9" w:hRule="atLeast"/>
          <w:jc w:val="center"/>
        </w:trPr>
        <w:tc>
          <w:tcPr>
            <w:tcW w:w="42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30kg（含）-40kg（不含）</w:t>
            </w:r>
          </w:p>
        </w:tc>
        <w:tc>
          <w:tcPr>
            <w:tcW w:w="427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320</w:t>
            </w:r>
            <w:r>
              <w:rPr>
                <w:rFonts w:hint="eastAsia" w:ascii="仿宋" w:hAnsi="仿宋" w:eastAsia="仿宋"/>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5" w:hRule="atLeast"/>
          <w:jc w:val="center"/>
        </w:trPr>
        <w:tc>
          <w:tcPr>
            <w:tcW w:w="42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40kg（含）-50kg（不含）</w:t>
            </w:r>
          </w:p>
        </w:tc>
        <w:tc>
          <w:tcPr>
            <w:tcW w:w="427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400</w:t>
            </w:r>
            <w:r>
              <w:rPr>
                <w:rFonts w:hint="eastAsia" w:ascii="仿宋" w:hAnsi="仿宋" w:eastAsia="仿宋"/>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42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50kg（含）-60kg（不含）</w:t>
            </w:r>
          </w:p>
        </w:tc>
        <w:tc>
          <w:tcPr>
            <w:tcW w:w="427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480</w:t>
            </w:r>
            <w:r>
              <w:rPr>
                <w:rFonts w:hint="eastAsia" w:ascii="仿宋" w:hAnsi="仿宋" w:eastAsia="仿宋"/>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1" w:hRule="atLeast"/>
          <w:jc w:val="center"/>
        </w:trPr>
        <w:tc>
          <w:tcPr>
            <w:tcW w:w="42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60kg（含）-70kg（不含）</w:t>
            </w:r>
          </w:p>
        </w:tc>
        <w:tc>
          <w:tcPr>
            <w:tcW w:w="427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560</w:t>
            </w:r>
            <w:r>
              <w:rPr>
                <w:rFonts w:hint="eastAsia" w:ascii="仿宋" w:hAnsi="仿宋" w:eastAsia="仿宋"/>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47" w:hRule="atLeast"/>
          <w:jc w:val="center"/>
        </w:trPr>
        <w:tc>
          <w:tcPr>
            <w:tcW w:w="42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70kg（含）-80kg（不含）</w:t>
            </w:r>
          </w:p>
        </w:tc>
        <w:tc>
          <w:tcPr>
            <w:tcW w:w="427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640</w:t>
            </w:r>
            <w:r>
              <w:rPr>
                <w:rFonts w:hint="eastAsia" w:ascii="仿宋" w:hAnsi="仿宋" w:eastAsia="仿宋"/>
                <w:sz w:val="24"/>
                <w:szCs w:val="24"/>
                <w:highlight w:val="no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424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80kg（含）以上</w:t>
            </w:r>
          </w:p>
        </w:tc>
        <w:tc>
          <w:tcPr>
            <w:tcW w:w="427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top"/>
          </w:tcPr>
          <w:p>
            <w:pPr>
              <w:snapToGrid w:val="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800</w:t>
            </w:r>
            <w:r>
              <w:rPr>
                <w:rFonts w:hint="eastAsia" w:ascii="仿宋" w:hAnsi="仿宋" w:eastAsia="仿宋"/>
                <w:sz w:val="24"/>
                <w:szCs w:val="24"/>
                <w:highlight w:val="none"/>
              </w:rPr>
              <w:t>元</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lang w:val="en-US" w:eastAsia="zh-CN"/>
        </w:rPr>
      </w:pPr>
      <w:r>
        <w:rPr>
          <w:rFonts w:hint="eastAsia" w:ascii="Times New Roman" w:hAnsi="Times New Roman" w:eastAsia="方正仿宋_GBK" w:cs="Times New Roman"/>
          <w:color w:val="auto"/>
          <w:sz w:val="32"/>
          <w:szCs w:val="28"/>
          <w:lang w:val="en-US" w:eastAsia="zh-CN"/>
        </w:rPr>
        <w:t>2、发生暴雨、洪水（政府行蓄洪除外）、风灾、地震、泥石流、山体滑坡、火灾、爆炸、建筑物倒塌、空中运行物体坠落等且无法确定损失数量和保险生猪尸重的保险事故，按照下列方式计算赔款：</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lang w:val="en-US" w:eastAsia="zh-CN"/>
        </w:rPr>
      </w:pPr>
      <w:r>
        <w:rPr>
          <w:rFonts w:hint="eastAsia" w:ascii="Times New Roman" w:hAnsi="Times New Roman" w:eastAsia="方正仿宋_GBK" w:cs="Times New Roman"/>
          <w:color w:val="auto"/>
          <w:sz w:val="32"/>
          <w:szCs w:val="28"/>
          <w:lang w:val="en-US" w:eastAsia="zh-CN"/>
        </w:rPr>
        <w:t>赔偿金额=MAX[（事故发生时的已起保天数/保险期限天数）×每头保险金额,最低每头赔付金额]×推定损失数量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lang w:val="en-US" w:eastAsia="zh-CN"/>
        </w:rPr>
      </w:pPr>
      <w:r>
        <w:rPr>
          <w:rFonts w:hint="eastAsia" w:ascii="Times New Roman" w:hAnsi="Times New Roman" w:eastAsia="方正仿宋_GBK" w:cs="Times New Roman"/>
          <w:color w:val="auto"/>
          <w:sz w:val="32"/>
          <w:szCs w:val="28"/>
          <w:lang w:val="en-US" w:eastAsia="zh-CN"/>
        </w:rPr>
        <w:t>最低每头赔付金额参照饲养成本确定为240元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lang w:val="en-US" w:eastAsia="zh-CN"/>
        </w:rPr>
      </w:pPr>
      <w:r>
        <w:rPr>
          <w:rFonts w:hint="eastAsia" w:ascii="Times New Roman" w:hAnsi="Times New Roman" w:eastAsia="方正仿宋_GBK" w:cs="Times New Roman"/>
          <w:color w:val="auto"/>
          <w:sz w:val="32"/>
          <w:szCs w:val="28"/>
          <w:lang w:val="en-US" w:eastAsia="zh-CN"/>
        </w:rPr>
        <w:t>推定损失数量=保险数量-出险后的存栏数量-保险期间内已赔付数量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lang w:val="en-US" w:eastAsia="zh-CN"/>
        </w:rPr>
      </w:pPr>
      <w:r>
        <w:rPr>
          <w:rFonts w:hint="eastAsia" w:ascii="Times New Roman" w:hAnsi="Times New Roman" w:eastAsia="方正仿宋_GBK" w:cs="Times New Roman"/>
          <w:color w:val="auto"/>
          <w:sz w:val="32"/>
          <w:szCs w:val="28"/>
          <w:lang w:val="en-US" w:eastAsia="zh-CN"/>
        </w:rPr>
        <w:t>3、发生扑杀事故，赔偿金额计算如下：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lang w:val="en-US" w:eastAsia="zh-CN"/>
        </w:rPr>
      </w:pPr>
      <w:r>
        <w:rPr>
          <w:rFonts w:hint="eastAsia" w:ascii="Times New Roman" w:hAnsi="Times New Roman" w:eastAsia="方正仿宋_GBK" w:cs="Times New Roman"/>
          <w:color w:val="auto"/>
          <w:sz w:val="32"/>
          <w:szCs w:val="28"/>
          <w:lang w:val="en-US" w:eastAsia="zh-CN"/>
        </w:rPr>
        <w:t>赔偿金额=∑（每头保险金额-每头政府扑杀专项补贴金额）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lang w:val="en-US" w:eastAsia="zh-CN"/>
        </w:rPr>
      </w:pPr>
      <w:r>
        <w:rPr>
          <w:rFonts w:hint="eastAsia" w:ascii="Times New Roman" w:hAnsi="Times New Roman" w:eastAsia="方正仿宋_GBK" w:cs="Times New Roman"/>
          <w:color w:val="auto"/>
          <w:sz w:val="32"/>
          <w:szCs w:val="28"/>
          <w:lang w:val="en-US" w:eastAsia="zh-CN"/>
        </w:rPr>
        <w:t>4、发生保险事故时，若保险生猪每头保险金额低于或等于出险时的实际价值，则以每头保险金额为赔偿计算标准；若保险生猪每头保险金额高于出险时的实际价值，则以出险时的实际价值为赔偿计算标准。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Times New Roman"/>
          <w:color w:val="auto"/>
          <w:sz w:val="32"/>
          <w:szCs w:val="28"/>
          <w:lang w:val="en-US" w:eastAsia="zh-CN"/>
        </w:rPr>
      </w:pPr>
    </w:p>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附件11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方正小标宋_GBK" w:cs="Times New Roman"/>
          <w:b/>
          <w:color w:val="auto"/>
          <w:sz w:val="44"/>
          <w:szCs w:val="44"/>
        </w:rPr>
        <w:t>渔业养殖保险方案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_GBK" w:cs="Times New Roman"/>
          <w:color w:val="auto"/>
          <w:sz w:val="32"/>
          <w:szCs w:val="28"/>
        </w:rPr>
      </w:pPr>
      <w:r>
        <w:rPr>
          <w:rFonts w:hint="default" w:ascii="Times New Roman" w:hAnsi="Times New Roman" w:eastAsia="方正黑体_GBK" w:cs="Times New Roman"/>
          <w:color w:val="auto"/>
          <w:sz w:val="32"/>
          <w:szCs w:val="28"/>
        </w:rPr>
        <w:t>一、保险对象及条件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1、投保的水产品种必须在当地饲养1年以上（含）；</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2、养殖场所在当地洪水水位线以上的非蓄洪、行洪区，养殖水源方便，水质良好，水量充足，集中成片养殖；</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3、养殖设施配套完善：按标准配增氧设备、进排水、电力设施完善、配有备用电源；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4、管理规范，生产记录、用药记录和销售记录三项记录完整、真实；</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凡符合上述条件的投保人应将符合投保条件所养殖的鱼全部投保，不得选择性投保。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_GBK" w:cs="Times New Roman"/>
          <w:color w:val="auto"/>
          <w:sz w:val="32"/>
          <w:szCs w:val="28"/>
        </w:rPr>
      </w:pPr>
      <w:r>
        <w:rPr>
          <w:rFonts w:hint="default" w:ascii="Times New Roman" w:hAnsi="Times New Roman" w:eastAsia="方正黑体_GBK" w:cs="Times New Roman"/>
          <w:color w:val="auto"/>
          <w:sz w:val="32"/>
          <w:szCs w:val="28"/>
        </w:rPr>
        <w:t>二、保险期限和保险责任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楷体_GBK" w:cs="Times New Roman"/>
          <w:color w:val="auto"/>
          <w:sz w:val="32"/>
          <w:szCs w:val="28"/>
        </w:rPr>
      </w:pPr>
      <w:r>
        <w:rPr>
          <w:rFonts w:hint="default" w:ascii="Times New Roman" w:hAnsi="Times New Roman" w:eastAsia="方正楷体_GBK" w:cs="Times New Roman"/>
          <w:color w:val="auto"/>
          <w:sz w:val="32"/>
          <w:szCs w:val="28"/>
        </w:rPr>
        <w:t>1、保险期限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本保险责任期限为一年，自投保保单正式生效之日起至保险时间满一年时间止。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楷体_GBK" w:cs="Times New Roman"/>
          <w:color w:val="auto"/>
          <w:sz w:val="32"/>
          <w:szCs w:val="28"/>
        </w:rPr>
      </w:pPr>
      <w:r>
        <w:rPr>
          <w:rFonts w:hint="default" w:ascii="Times New Roman" w:hAnsi="Times New Roman" w:eastAsia="方正楷体_GBK" w:cs="Times New Roman"/>
          <w:color w:val="auto"/>
          <w:sz w:val="32"/>
          <w:szCs w:val="28"/>
        </w:rPr>
        <w:t>2、保险金额</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4000元/亩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_GBK" w:cs="Times New Roman"/>
          <w:color w:val="auto"/>
          <w:sz w:val="32"/>
          <w:szCs w:val="28"/>
        </w:rPr>
      </w:pPr>
      <w:r>
        <w:rPr>
          <w:rFonts w:hint="default" w:ascii="Times New Roman" w:hAnsi="Times New Roman" w:eastAsia="方正黑体_GBK" w:cs="Times New Roman"/>
          <w:color w:val="auto"/>
          <w:sz w:val="32"/>
          <w:szCs w:val="28"/>
        </w:rPr>
        <w:t>3、保险责任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（1）由于疾病、旱灾、暴雨、洪水、泥石流、山体滑坡原因直接造成保险水产在保险单载明的养殖地点内死亡，且死亡率超过起赔线；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（2）由于暴雨、洪水、泥石流、山体滑坡导致渔塘漫堤或垮塌直接造成保险水产在保险单载明的养殖地点内逃逸的损失（需提供镇街及以上部门的书面证明）。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下列原因造成的损失、费用，不属于保险责任范畴，保险人不负责赔偿：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投保人及其家庭成员、被保险人及其家庭成员、投保人或被保险人雇用人员的故意行为、管理不善；行政行为或司法行为；核辐射及其他放射性污染；防病治病施药过量，或过量投放饵料引起中毒；哄抢、窃捞、投毒、塘水污染；供电部门的停电致使增氧机、供（排）水系统无法正常工作导致的逃逸和死亡；保险水产未按照国家相关规定进行无害化处理。保险水产在运输途中的死亡，保险人也不负责赔偿和其他不属于本保险责任范围内的损失和费用。和其他不属于本保险责任范围内的损失和费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_GBK" w:cs="Times New Roman"/>
          <w:color w:val="auto"/>
          <w:sz w:val="32"/>
          <w:szCs w:val="28"/>
        </w:rPr>
      </w:pPr>
      <w:r>
        <w:rPr>
          <w:rFonts w:hint="default" w:ascii="Times New Roman" w:hAnsi="Times New Roman" w:eastAsia="方正黑体_GBK" w:cs="Times New Roman"/>
          <w:color w:val="auto"/>
          <w:sz w:val="32"/>
          <w:szCs w:val="28"/>
        </w:rPr>
        <w:t>三、保险理赔</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发生保险责任范围内的死亡或者逃逸损失，保险人按以下方式计算赔偿：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1、发生上述列明的保险事故，赔偿公式如下: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（1）起赔线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因各地养殖水产品种不同，起赔线由区县及以上相关政府职能部门、投保人与保险人共同协商确定，并在保险单中载明。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（2）赔偿公式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赔偿金额=∑每口渔塘赔偿金额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每口渔塘赔偿金额=每口渔塘保险金额×每口渔塘死亡率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drawing>
          <wp:anchor distT="0" distB="0" distL="114300" distR="114300" simplePos="0" relativeHeight="251659264" behindDoc="0" locked="0" layoutInCell="1" allowOverlap="1">
            <wp:simplePos x="0" y="0"/>
            <wp:positionH relativeFrom="column">
              <wp:posOffset>384175</wp:posOffset>
            </wp:positionH>
            <wp:positionV relativeFrom="paragraph">
              <wp:posOffset>41275</wp:posOffset>
            </wp:positionV>
            <wp:extent cx="4791075" cy="590550"/>
            <wp:effectExtent l="0" t="0" r="9525" b="0"/>
            <wp:wrapSquare wrapText="bothSides"/>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7" cstate="print">
                      <a:clrChange>
                        <a:clrFrom>
                          <a:srgbClr val="FFFFFF"/>
                        </a:clrFrom>
                        <a:clrTo>
                          <a:srgbClr val="FFFFFF">
                            <a:alpha val="0"/>
                          </a:srgbClr>
                        </a:clrTo>
                      </a:clrChange>
                    </a:blip>
                    <a:srcRect/>
                    <a:stretch>
                      <a:fillRect/>
                    </a:stretch>
                  </pic:blipFill>
                  <pic:spPr>
                    <a:xfrm>
                      <a:off x="0" y="0"/>
                      <a:ext cx="4791075" cy="590550"/>
                    </a:xfrm>
                    <a:prstGeom prst="rect">
                      <a:avLst/>
                    </a:prstGeom>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2、发生由于暴雨、洪水、泥石流、山体滑坡导致渔塘漫堤或垮塌直接造成保险水产在保险单载明的养殖地点内逃逸的损失（需提供镇街及以上部门的书面证明）列明的保险事故，赔偿公式如下: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（1）赔偿公式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赔偿金额=∑每口渔塘赔偿金额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每口渔塘赔偿金额=每口渔塘保险水产存量（公斤）×赔偿比例×约定水产价格（2元/公斤）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每口渔塘保险水产存量（公斤）=约定亩产量（公斤/亩）×每口渔塘保险水面面积（亩）-已销售保险水产量（公斤）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已销售保险水产量根据生产记录、用药记录和销售记录，由保险人与被保险人协商确定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（2）赔偿比例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漫堤损失赔偿比例标准：</w:t>
      </w:r>
    </w:p>
    <w:tbl>
      <w:tblPr>
        <w:tblStyle w:val="6"/>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91"/>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漫堤时间</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漫堤2小时（含）以内</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漫堤2小时（不含）以上至10小时（含）内</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漫堤10小时（不含）以上</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每口渔塘保险水产存量的80%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堤坝垮塌损失赔偿比例标准</w:t>
      </w:r>
    </w:p>
    <w:tbl>
      <w:tblPr>
        <w:tblStyle w:val="6"/>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赔偿比例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堤坝垮塌深度达保险渔塘正常蓄水深度的三分之一（含）</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堤坝垮塌深度达保险渔塘正常蓄水深度的三分之一（不含）以上</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堤坝垮塌深度达保险渔塘坝底</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每口渔塘保险水产存量的80%</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保险水产漫逃至属于同一被保险人所有、承包或管理的渔塘，保险人不承担赔偿责任。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同时发生漫堤和堤坝垮塌，所造成的损失以赔付高者为准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保险单载明的保险数量小于其可保数量时，若无法区分保险水产与非保险水产的，保险人按保险单载明的保险数量与可保数量的比例计算赔偿。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保险单载明的保险数量大于其可保数量时，保险人以可保数量为赔偿计算标准。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本条所指可保数量指符合本保险合同约定的保险水产实际养殖数量。</w:t>
      </w:r>
    </w:p>
    <w:sectPr>
      <w:headerReference r:id="rId4" w:type="default"/>
      <w:footerReference r:id="rId5" w:type="default"/>
      <w:pgSz w:w="11906" w:h="16838"/>
      <w:pgMar w:top="2098" w:right="1474" w:bottom="1984" w:left="1587" w:header="850"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pPr>
        <w:ind w:left="-40"/>
      </w:p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53208E"/>
    <w:multiLevelType w:val="singleLevel"/>
    <w:tmpl w:val="0053208E"/>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220"/>
  <w:drawingGridVerticalSpacing w:val="158"/>
  <w:noPunctuationKerning w:val="1"/>
  <w:characterSpacingControl w:val="doNotCompress"/>
  <w:hdrShapeDefaults>
    <o:shapelayout v:ext="edit">
      <o:idmap v:ext="edit" data="2"/>
    </o:shapelayout>
  </w:hdrShapeDefaults>
  <w:footnotePr>
    <w:footnote w:id="0"/>
    <w:footnote w:id="1"/>
  </w:foot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ODMwMDBiMDZiMTk3N2U2NTI1MGNmYzZjM2QyZmEifQ=="/>
    <w:docVar w:name="KSO_WPS_MARK_KEY" w:val="b956dcfe-ac18-4502-884e-b1d904eae236"/>
  </w:docVars>
  <w:rsids>
    <w:rsidRoot w:val="00D31D50"/>
    <w:rsid w:val="00003099"/>
    <w:rsid w:val="0000557B"/>
    <w:rsid w:val="00010C41"/>
    <w:rsid w:val="00017F53"/>
    <w:rsid w:val="000235CF"/>
    <w:rsid w:val="00025BB7"/>
    <w:rsid w:val="00051B1E"/>
    <w:rsid w:val="00055BF6"/>
    <w:rsid w:val="00056431"/>
    <w:rsid w:val="00061B40"/>
    <w:rsid w:val="00062B20"/>
    <w:rsid w:val="00065A96"/>
    <w:rsid w:val="000708DC"/>
    <w:rsid w:val="00075DED"/>
    <w:rsid w:val="00082584"/>
    <w:rsid w:val="00091DFD"/>
    <w:rsid w:val="00092A11"/>
    <w:rsid w:val="000B3896"/>
    <w:rsid w:val="000B570C"/>
    <w:rsid w:val="000B697C"/>
    <w:rsid w:val="000C1B30"/>
    <w:rsid w:val="000C4315"/>
    <w:rsid w:val="000C45E6"/>
    <w:rsid w:val="000D2A1A"/>
    <w:rsid w:val="000E08AE"/>
    <w:rsid w:val="000E1795"/>
    <w:rsid w:val="000F12DB"/>
    <w:rsid w:val="00102F2B"/>
    <w:rsid w:val="001056F1"/>
    <w:rsid w:val="00106FE7"/>
    <w:rsid w:val="00115B7A"/>
    <w:rsid w:val="00125F08"/>
    <w:rsid w:val="00126428"/>
    <w:rsid w:val="0012736C"/>
    <w:rsid w:val="00137C29"/>
    <w:rsid w:val="00141BDD"/>
    <w:rsid w:val="00143860"/>
    <w:rsid w:val="00145D74"/>
    <w:rsid w:val="00152765"/>
    <w:rsid w:val="00165B7E"/>
    <w:rsid w:val="0016721B"/>
    <w:rsid w:val="00174072"/>
    <w:rsid w:val="001776CA"/>
    <w:rsid w:val="001826AB"/>
    <w:rsid w:val="0018601D"/>
    <w:rsid w:val="0018770D"/>
    <w:rsid w:val="00190588"/>
    <w:rsid w:val="001A4BCF"/>
    <w:rsid w:val="001A5D22"/>
    <w:rsid w:val="001C2700"/>
    <w:rsid w:val="001D5F52"/>
    <w:rsid w:val="001E349F"/>
    <w:rsid w:val="001E65CE"/>
    <w:rsid w:val="001F2C85"/>
    <w:rsid w:val="00207612"/>
    <w:rsid w:val="002126A6"/>
    <w:rsid w:val="00213972"/>
    <w:rsid w:val="002270D0"/>
    <w:rsid w:val="002275D2"/>
    <w:rsid w:val="0024796E"/>
    <w:rsid w:val="002634F0"/>
    <w:rsid w:val="00264C03"/>
    <w:rsid w:val="0026655C"/>
    <w:rsid w:val="00272214"/>
    <w:rsid w:val="00276671"/>
    <w:rsid w:val="0028298F"/>
    <w:rsid w:val="00283493"/>
    <w:rsid w:val="00284230"/>
    <w:rsid w:val="00285E28"/>
    <w:rsid w:val="00287FC1"/>
    <w:rsid w:val="002A1693"/>
    <w:rsid w:val="002B0230"/>
    <w:rsid w:val="002C36FE"/>
    <w:rsid w:val="002C7690"/>
    <w:rsid w:val="002D4F10"/>
    <w:rsid w:val="0030740F"/>
    <w:rsid w:val="00316DA5"/>
    <w:rsid w:val="00317344"/>
    <w:rsid w:val="00323B43"/>
    <w:rsid w:val="003278A9"/>
    <w:rsid w:val="00334273"/>
    <w:rsid w:val="00337D6D"/>
    <w:rsid w:val="00344768"/>
    <w:rsid w:val="00353A0C"/>
    <w:rsid w:val="00355FE8"/>
    <w:rsid w:val="00367014"/>
    <w:rsid w:val="00371447"/>
    <w:rsid w:val="003A336C"/>
    <w:rsid w:val="003A6415"/>
    <w:rsid w:val="003C1FDB"/>
    <w:rsid w:val="003D1C33"/>
    <w:rsid w:val="003D37D8"/>
    <w:rsid w:val="003D471A"/>
    <w:rsid w:val="003E3735"/>
    <w:rsid w:val="003F647A"/>
    <w:rsid w:val="0040171C"/>
    <w:rsid w:val="00410BF0"/>
    <w:rsid w:val="00412674"/>
    <w:rsid w:val="00426133"/>
    <w:rsid w:val="0043576A"/>
    <w:rsid w:val="004358AB"/>
    <w:rsid w:val="00442309"/>
    <w:rsid w:val="00474FEB"/>
    <w:rsid w:val="00476F14"/>
    <w:rsid w:val="004774A5"/>
    <w:rsid w:val="00477ACC"/>
    <w:rsid w:val="00486DE7"/>
    <w:rsid w:val="00491858"/>
    <w:rsid w:val="004955F8"/>
    <w:rsid w:val="004A20E6"/>
    <w:rsid w:val="004A3942"/>
    <w:rsid w:val="004B6EB9"/>
    <w:rsid w:val="004C111E"/>
    <w:rsid w:val="004E0796"/>
    <w:rsid w:val="004E1F61"/>
    <w:rsid w:val="005044A1"/>
    <w:rsid w:val="005051CB"/>
    <w:rsid w:val="005104FC"/>
    <w:rsid w:val="00511AF6"/>
    <w:rsid w:val="005136EA"/>
    <w:rsid w:val="00522CC2"/>
    <w:rsid w:val="00524C37"/>
    <w:rsid w:val="00551FA3"/>
    <w:rsid w:val="00555533"/>
    <w:rsid w:val="00563358"/>
    <w:rsid w:val="0057738C"/>
    <w:rsid w:val="00587E53"/>
    <w:rsid w:val="00591045"/>
    <w:rsid w:val="00591D81"/>
    <w:rsid w:val="005A04A7"/>
    <w:rsid w:val="005A1D6F"/>
    <w:rsid w:val="005A7849"/>
    <w:rsid w:val="005B7DC6"/>
    <w:rsid w:val="005C2D98"/>
    <w:rsid w:val="005C684D"/>
    <w:rsid w:val="005C721A"/>
    <w:rsid w:val="005E065D"/>
    <w:rsid w:val="00613406"/>
    <w:rsid w:val="00624661"/>
    <w:rsid w:val="00627773"/>
    <w:rsid w:val="00630D81"/>
    <w:rsid w:val="0063358F"/>
    <w:rsid w:val="0064203F"/>
    <w:rsid w:val="00650BAC"/>
    <w:rsid w:val="00653800"/>
    <w:rsid w:val="006628AF"/>
    <w:rsid w:val="0066634A"/>
    <w:rsid w:val="00674AB5"/>
    <w:rsid w:val="0068192A"/>
    <w:rsid w:val="00691405"/>
    <w:rsid w:val="00693DC2"/>
    <w:rsid w:val="006A0FC2"/>
    <w:rsid w:val="006A614C"/>
    <w:rsid w:val="006B0F10"/>
    <w:rsid w:val="006B4831"/>
    <w:rsid w:val="006C075A"/>
    <w:rsid w:val="006C1D3F"/>
    <w:rsid w:val="006C59E7"/>
    <w:rsid w:val="006C5CD7"/>
    <w:rsid w:val="006D17F1"/>
    <w:rsid w:val="006D56D5"/>
    <w:rsid w:val="006E3CC4"/>
    <w:rsid w:val="006E49AE"/>
    <w:rsid w:val="006E7CB4"/>
    <w:rsid w:val="006F406E"/>
    <w:rsid w:val="00701024"/>
    <w:rsid w:val="00702D8E"/>
    <w:rsid w:val="00706545"/>
    <w:rsid w:val="00706CEE"/>
    <w:rsid w:val="007229FF"/>
    <w:rsid w:val="007301DD"/>
    <w:rsid w:val="00731240"/>
    <w:rsid w:val="007334EA"/>
    <w:rsid w:val="00733CDD"/>
    <w:rsid w:val="00740CE0"/>
    <w:rsid w:val="00742CF4"/>
    <w:rsid w:val="00744FE6"/>
    <w:rsid w:val="0075106E"/>
    <w:rsid w:val="00765822"/>
    <w:rsid w:val="00770639"/>
    <w:rsid w:val="00771EFA"/>
    <w:rsid w:val="00781059"/>
    <w:rsid w:val="00782942"/>
    <w:rsid w:val="00791B93"/>
    <w:rsid w:val="0079459F"/>
    <w:rsid w:val="00795F88"/>
    <w:rsid w:val="007A1D6F"/>
    <w:rsid w:val="007B2239"/>
    <w:rsid w:val="007B3C71"/>
    <w:rsid w:val="007B6342"/>
    <w:rsid w:val="007C2FAF"/>
    <w:rsid w:val="007C38CA"/>
    <w:rsid w:val="007D7E5E"/>
    <w:rsid w:val="007E45D4"/>
    <w:rsid w:val="007F0205"/>
    <w:rsid w:val="007F335E"/>
    <w:rsid w:val="007F3B42"/>
    <w:rsid w:val="00824F54"/>
    <w:rsid w:val="00827353"/>
    <w:rsid w:val="008328D1"/>
    <w:rsid w:val="00834677"/>
    <w:rsid w:val="00837BB1"/>
    <w:rsid w:val="008447E6"/>
    <w:rsid w:val="008447F7"/>
    <w:rsid w:val="00844E14"/>
    <w:rsid w:val="00850097"/>
    <w:rsid w:val="00853085"/>
    <w:rsid w:val="00860D19"/>
    <w:rsid w:val="008668BA"/>
    <w:rsid w:val="0087674F"/>
    <w:rsid w:val="0088358C"/>
    <w:rsid w:val="00885753"/>
    <w:rsid w:val="00885C20"/>
    <w:rsid w:val="0088628C"/>
    <w:rsid w:val="008952CA"/>
    <w:rsid w:val="008973E1"/>
    <w:rsid w:val="00897485"/>
    <w:rsid w:val="008B7726"/>
    <w:rsid w:val="008B7EE3"/>
    <w:rsid w:val="008D05F9"/>
    <w:rsid w:val="008E56B4"/>
    <w:rsid w:val="008E6513"/>
    <w:rsid w:val="008F1184"/>
    <w:rsid w:val="0091255C"/>
    <w:rsid w:val="00916A6E"/>
    <w:rsid w:val="009170E1"/>
    <w:rsid w:val="00922FCF"/>
    <w:rsid w:val="009250CB"/>
    <w:rsid w:val="009279F2"/>
    <w:rsid w:val="00930122"/>
    <w:rsid w:val="009427D4"/>
    <w:rsid w:val="0094292F"/>
    <w:rsid w:val="0094570E"/>
    <w:rsid w:val="009571AD"/>
    <w:rsid w:val="00960123"/>
    <w:rsid w:val="00960DAF"/>
    <w:rsid w:val="0097012E"/>
    <w:rsid w:val="00972A50"/>
    <w:rsid w:val="009772FE"/>
    <w:rsid w:val="00977B55"/>
    <w:rsid w:val="00982FA4"/>
    <w:rsid w:val="009933F5"/>
    <w:rsid w:val="009978EF"/>
    <w:rsid w:val="009A139D"/>
    <w:rsid w:val="009A4BCB"/>
    <w:rsid w:val="009B7AB7"/>
    <w:rsid w:val="009C6CB6"/>
    <w:rsid w:val="009D606D"/>
    <w:rsid w:val="009E04BE"/>
    <w:rsid w:val="009E6EA6"/>
    <w:rsid w:val="009F1536"/>
    <w:rsid w:val="00A0116D"/>
    <w:rsid w:val="00A07F97"/>
    <w:rsid w:val="00A12145"/>
    <w:rsid w:val="00A1519B"/>
    <w:rsid w:val="00A16016"/>
    <w:rsid w:val="00A44A91"/>
    <w:rsid w:val="00A46805"/>
    <w:rsid w:val="00A517E7"/>
    <w:rsid w:val="00A65086"/>
    <w:rsid w:val="00A65878"/>
    <w:rsid w:val="00A67351"/>
    <w:rsid w:val="00A850A6"/>
    <w:rsid w:val="00A85BCB"/>
    <w:rsid w:val="00A93F57"/>
    <w:rsid w:val="00A95676"/>
    <w:rsid w:val="00AB2D28"/>
    <w:rsid w:val="00AB40DC"/>
    <w:rsid w:val="00AB422E"/>
    <w:rsid w:val="00AB7AF9"/>
    <w:rsid w:val="00AC3E6D"/>
    <w:rsid w:val="00AC76C8"/>
    <w:rsid w:val="00AD6DC7"/>
    <w:rsid w:val="00AE4220"/>
    <w:rsid w:val="00AE62C1"/>
    <w:rsid w:val="00B03FF1"/>
    <w:rsid w:val="00B047C6"/>
    <w:rsid w:val="00B11C09"/>
    <w:rsid w:val="00B2415B"/>
    <w:rsid w:val="00B31050"/>
    <w:rsid w:val="00B45EC5"/>
    <w:rsid w:val="00B53030"/>
    <w:rsid w:val="00B56E4D"/>
    <w:rsid w:val="00B620E7"/>
    <w:rsid w:val="00B71D1F"/>
    <w:rsid w:val="00B72C80"/>
    <w:rsid w:val="00B8013E"/>
    <w:rsid w:val="00B820E4"/>
    <w:rsid w:val="00B8772C"/>
    <w:rsid w:val="00B940B3"/>
    <w:rsid w:val="00BA23A6"/>
    <w:rsid w:val="00BA2753"/>
    <w:rsid w:val="00BB27AB"/>
    <w:rsid w:val="00BB584E"/>
    <w:rsid w:val="00BC5728"/>
    <w:rsid w:val="00BD4AAC"/>
    <w:rsid w:val="00BD59E9"/>
    <w:rsid w:val="00BE1B07"/>
    <w:rsid w:val="00BE35CB"/>
    <w:rsid w:val="00BE3839"/>
    <w:rsid w:val="00BE554A"/>
    <w:rsid w:val="00BF4E83"/>
    <w:rsid w:val="00BF647F"/>
    <w:rsid w:val="00C13B6E"/>
    <w:rsid w:val="00C3049C"/>
    <w:rsid w:val="00C36FB7"/>
    <w:rsid w:val="00C507CC"/>
    <w:rsid w:val="00C8058B"/>
    <w:rsid w:val="00C80E1E"/>
    <w:rsid w:val="00C80EA8"/>
    <w:rsid w:val="00C85DE7"/>
    <w:rsid w:val="00C8648F"/>
    <w:rsid w:val="00C95C0A"/>
    <w:rsid w:val="00C96AC9"/>
    <w:rsid w:val="00CA2A85"/>
    <w:rsid w:val="00CA5578"/>
    <w:rsid w:val="00CB47EF"/>
    <w:rsid w:val="00CB73EB"/>
    <w:rsid w:val="00CD1DF8"/>
    <w:rsid w:val="00CD586D"/>
    <w:rsid w:val="00CD6C54"/>
    <w:rsid w:val="00CE6181"/>
    <w:rsid w:val="00CF221D"/>
    <w:rsid w:val="00CF5753"/>
    <w:rsid w:val="00D20263"/>
    <w:rsid w:val="00D302D3"/>
    <w:rsid w:val="00D31D50"/>
    <w:rsid w:val="00D413E1"/>
    <w:rsid w:val="00D511E8"/>
    <w:rsid w:val="00D709C4"/>
    <w:rsid w:val="00D71FBD"/>
    <w:rsid w:val="00D81AE7"/>
    <w:rsid w:val="00D84B94"/>
    <w:rsid w:val="00D85381"/>
    <w:rsid w:val="00D95DA5"/>
    <w:rsid w:val="00DB723D"/>
    <w:rsid w:val="00DC5480"/>
    <w:rsid w:val="00DC71BC"/>
    <w:rsid w:val="00DD2A85"/>
    <w:rsid w:val="00DD4BB0"/>
    <w:rsid w:val="00DD7985"/>
    <w:rsid w:val="00DE2387"/>
    <w:rsid w:val="00DE3AEB"/>
    <w:rsid w:val="00DE72FB"/>
    <w:rsid w:val="00DF50D1"/>
    <w:rsid w:val="00E05A16"/>
    <w:rsid w:val="00E3090F"/>
    <w:rsid w:val="00E413DF"/>
    <w:rsid w:val="00E42B1F"/>
    <w:rsid w:val="00E46C31"/>
    <w:rsid w:val="00E4767D"/>
    <w:rsid w:val="00E51D1B"/>
    <w:rsid w:val="00E600C7"/>
    <w:rsid w:val="00E67399"/>
    <w:rsid w:val="00E75638"/>
    <w:rsid w:val="00E775D7"/>
    <w:rsid w:val="00E84829"/>
    <w:rsid w:val="00E95576"/>
    <w:rsid w:val="00EB1858"/>
    <w:rsid w:val="00EB1BA4"/>
    <w:rsid w:val="00EB5077"/>
    <w:rsid w:val="00EC130F"/>
    <w:rsid w:val="00EC56F8"/>
    <w:rsid w:val="00ED5D52"/>
    <w:rsid w:val="00ED5F6E"/>
    <w:rsid w:val="00ED65B8"/>
    <w:rsid w:val="00EE1938"/>
    <w:rsid w:val="00EF543C"/>
    <w:rsid w:val="00F04073"/>
    <w:rsid w:val="00F06EE0"/>
    <w:rsid w:val="00F1339B"/>
    <w:rsid w:val="00F1550A"/>
    <w:rsid w:val="00F20170"/>
    <w:rsid w:val="00F23739"/>
    <w:rsid w:val="00F24A24"/>
    <w:rsid w:val="00F24BD5"/>
    <w:rsid w:val="00F26DED"/>
    <w:rsid w:val="00F36CBE"/>
    <w:rsid w:val="00F56489"/>
    <w:rsid w:val="00F57035"/>
    <w:rsid w:val="00F619F9"/>
    <w:rsid w:val="00F61DBC"/>
    <w:rsid w:val="00F6311D"/>
    <w:rsid w:val="00F6632E"/>
    <w:rsid w:val="00F714D4"/>
    <w:rsid w:val="00F735CF"/>
    <w:rsid w:val="00F7672A"/>
    <w:rsid w:val="00F769F6"/>
    <w:rsid w:val="00F76F2D"/>
    <w:rsid w:val="00F87595"/>
    <w:rsid w:val="00F93CD3"/>
    <w:rsid w:val="00F95A65"/>
    <w:rsid w:val="00FA0188"/>
    <w:rsid w:val="00FA3E43"/>
    <w:rsid w:val="00FA5521"/>
    <w:rsid w:val="00FB20E6"/>
    <w:rsid w:val="00FD13C4"/>
    <w:rsid w:val="00FD1C41"/>
    <w:rsid w:val="00FF7FB4"/>
    <w:rsid w:val="0120463E"/>
    <w:rsid w:val="013A0392"/>
    <w:rsid w:val="01844A3E"/>
    <w:rsid w:val="01874D86"/>
    <w:rsid w:val="01D41BB9"/>
    <w:rsid w:val="01E171EB"/>
    <w:rsid w:val="02410E25"/>
    <w:rsid w:val="02464B4E"/>
    <w:rsid w:val="02C91592"/>
    <w:rsid w:val="02CE681B"/>
    <w:rsid w:val="03213C12"/>
    <w:rsid w:val="034F154B"/>
    <w:rsid w:val="03771334"/>
    <w:rsid w:val="039A06BA"/>
    <w:rsid w:val="03A96D87"/>
    <w:rsid w:val="03E91D8F"/>
    <w:rsid w:val="040370AD"/>
    <w:rsid w:val="044D55EB"/>
    <w:rsid w:val="045D4809"/>
    <w:rsid w:val="0461353C"/>
    <w:rsid w:val="048F3D72"/>
    <w:rsid w:val="04993C29"/>
    <w:rsid w:val="04EA17B2"/>
    <w:rsid w:val="04EE6511"/>
    <w:rsid w:val="050A57B6"/>
    <w:rsid w:val="052C77CA"/>
    <w:rsid w:val="0534319E"/>
    <w:rsid w:val="05E12763"/>
    <w:rsid w:val="061D69B5"/>
    <w:rsid w:val="064D2D64"/>
    <w:rsid w:val="068A5BF3"/>
    <w:rsid w:val="068E49BE"/>
    <w:rsid w:val="06A22815"/>
    <w:rsid w:val="06AD3D52"/>
    <w:rsid w:val="06E13C9E"/>
    <w:rsid w:val="06EC1CDE"/>
    <w:rsid w:val="07233839"/>
    <w:rsid w:val="073C2C86"/>
    <w:rsid w:val="074F6EC6"/>
    <w:rsid w:val="07541022"/>
    <w:rsid w:val="07954FEB"/>
    <w:rsid w:val="07B24C81"/>
    <w:rsid w:val="0844580E"/>
    <w:rsid w:val="08453C13"/>
    <w:rsid w:val="087C31EA"/>
    <w:rsid w:val="08B80ADD"/>
    <w:rsid w:val="08D86A41"/>
    <w:rsid w:val="08E1196B"/>
    <w:rsid w:val="0916030A"/>
    <w:rsid w:val="091B17C0"/>
    <w:rsid w:val="091C0096"/>
    <w:rsid w:val="0927122C"/>
    <w:rsid w:val="09851207"/>
    <w:rsid w:val="09B91490"/>
    <w:rsid w:val="09D579A9"/>
    <w:rsid w:val="09E16B0A"/>
    <w:rsid w:val="09F05583"/>
    <w:rsid w:val="0A0208F9"/>
    <w:rsid w:val="0B20003B"/>
    <w:rsid w:val="0B4B4348"/>
    <w:rsid w:val="0B7A1A9E"/>
    <w:rsid w:val="0BE072CE"/>
    <w:rsid w:val="0C225A10"/>
    <w:rsid w:val="0CC02515"/>
    <w:rsid w:val="0CC3467B"/>
    <w:rsid w:val="0CDE52DC"/>
    <w:rsid w:val="0CF71862"/>
    <w:rsid w:val="0D151DAB"/>
    <w:rsid w:val="0D2132C6"/>
    <w:rsid w:val="0D3D7F9A"/>
    <w:rsid w:val="0D686C33"/>
    <w:rsid w:val="0D7A5DA3"/>
    <w:rsid w:val="0D851AD3"/>
    <w:rsid w:val="0D903C02"/>
    <w:rsid w:val="0DCD62E3"/>
    <w:rsid w:val="0E043037"/>
    <w:rsid w:val="0E48460E"/>
    <w:rsid w:val="0E8929D2"/>
    <w:rsid w:val="0EB707E2"/>
    <w:rsid w:val="0ECE430B"/>
    <w:rsid w:val="0ED33CFF"/>
    <w:rsid w:val="0EF81874"/>
    <w:rsid w:val="0F08097C"/>
    <w:rsid w:val="0F094B4C"/>
    <w:rsid w:val="0F1B0F2B"/>
    <w:rsid w:val="0F35404B"/>
    <w:rsid w:val="0F5153F8"/>
    <w:rsid w:val="0F746B04"/>
    <w:rsid w:val="0F882789"/>
    <w:rsid w:val="0FA24307"/>
    <w:rsid w:val="10894118"/>
    <w:rsid w:val="10DF0270"/>
    <w:rsid w:val="114740E3"/>
    <w:rsid w:val="114E7753"/>
    <w:rsid w:val="115A6E0B"/>
    <w:rsid w:val="11B0561F"/>
    <w:rsid w:val="11D343E0"/>
    <w:rsid w:val="11E71599"/>
    <w:rsid w:val="12026556"/>
    <w:rsid w:val="12086348"/>
    <w:rsid w:val="125643F5"/>
    <w:rsid w:val="12F9420D"/>
    <w:rsid w:val="130E627A"/>
    <w:rsid w:val="132A4DCE"/>
    <w:rsid w:val="134A03CD"/>
    <w:rsid w:val="134F544D"/>
    <w:rsid w:val="13557856"/>
    <w:rsid w:val="13656A83"/>
    <w:rsid w:val="13B85256"/>
    <w:rsid w:val="13BE1A68"/>
    <w:rsid w:val="13E86C09"/>
    <w:rsid w:val="13F75B08"/>
    <w:rsid w:val="14660DA8"/>
    <w:rsid w:val="14797C0F"/>
    <w:rsid w:val="14806EBF"/>
    <w:rsid w:val="153B06D7"/>
    <w:rsid w:val="158F3DDB"/>
    <w:rsid w:val="15B506C2"/>
    <w:rsid w:val="164B1EF0"/>
    <w:rsid w:val="16505899"/>
    <w:rsid w:val="16CD02D2"/>
    <w:rsid w:val="16E040E8"/>
    <w:rsid w:val="16E141F4"/>
    <w:rsid w:val="17B83077"/>
    <w:rsid w:val="17E2473E"/>
    <w:rsid w:val="183C6B07"/>
    <w:rsid w:val="18655D68"/>
    <w:rsid w:val="186D27D2"/>
    <w:rsid w:val="18896E1A"/>
    <w:rsid w:val="18BA0319"/>
    <w:rsid w:val="18D54439"/>
    <w:rsid w:val="18FA6BF0"/>
    <w:rsid w:val="199B7F91"/>
    <w:rsid w:val="19BB3ED7"/>
    <w:rsid w:val="19CC6F5F"/>
    <w:rsid w:val="1A2033CA"/>
    <w:rsid w:val="1A2F6F2E"/>
    <w:rsid w:val="1A5F5C93"/>
    <w:rsid w:val="1AB15965"/>
    <w:rsid w:val="1ACD1145"/>
    <w:rsid w:val="1AE415E8"/>
    <w:rsid w:val="1AEB19E1"/>
    <w:rsid w:val="1AF255D7"/>
    <w:rsid w:val="1B0304D5"/>
    <w:rsid w:val="1B5A1E64"/>
    <w:rsid w:val="1B75254E"/>
    <w:rsid w:val="1B99091E"/>
    <w:rsid w:val="1BE46F33"/>
    <w:rsid w:val="1BE8279D"/>
    <w:rsid w:val="1BFC73D2"/>
    <w:rsid w:val="1C2777B9"/>
    <w:rsid w:val="1C572113"/>
    <w:rsid w:val="1C5E76DC"/>
    <w:rsid w:val="1C7E0B13"/>
    <w:rsid w:val="1D5309B7"/>
    <w:rsid w:val="1D824D6C"/>
    <w:rsid w:val="1D8C2ECD"/>
    <w:rsid w:val="1DA779F4"/>
    <w:rsid w:val="1DC33BDB"/>
    <w:rsid w:val="1DCD022A"/>
    <w:rsid w:val="1DED68D4"/>
    <w:rsid w:val="1DF6466E"/>
    <w:rsid w:val="1ECF56E8"/>
    <w:rsid w:val="1F45730B"/>
    <w:rsid w:val="1F4800D8"/>
    <w:rsid w:val="1FD903F7"/>
    <w:rsid w:val="208957B7"/>
    <w:rsid w:val="208B5AEF"/>
    <w:rsid w:val="20D40F1C"/>
    <w:rsid w:val="20D74C34"/>
    <w:rsid w:val="20DD501D"/>
    <w:rsid w:val="211A293B"/>
    <w:rsid w:val="211C0A8E"/>
    <w:rsid w:val="21775BE4"/>
    <w:rsid w:val="21E206CB"/>
    <w:rsid w:val="22463964"/>
    <w:rsid w:val="225813D5"/>
    <w:rsid w:val="22662A7A"/>
    <w:rsid w:val="22762901"/>
    <w:rsid w:val="228F7CB9"/>
    <w:rsid w:val="22A25410"/>
    <w:rsid w:val="22C72C8A"/>
    <w:rsid w:val="22F42289"/>
    <w:rsid w:val="22FA7898"/>
    <w:rsid w:val="23B2431C"/>
    <w:rsid w:val="23C34B78"/>
    <w:rsid w:val="23E134CD"/>
    <w:rsid w:val="23E63E98"/>
    <w:rsid w:val="23F45831"/>
    <w:rsid w:val="240D5A44"/>
    <w:rsid w:val="251236CA"/>
    <w:rsid w:val="25B06638"/>
    <w:rsid w:val="25E21289"/>
    <w:rsid w:val="25F57302"/>
    <w:rsid w:val="263E47E1"/>
    <w:rsid w:val="2652068E"/>
    <w:rsid w:val="267B71D5"/>
    <w:rsid w:val="26AD602C"/>
    <w:rsid w:val="26D75C09"/>
    <w:rsid w:val="26DD2FCA"/>
    <w:rsid w:val="26E55D70"/>
    <w:rsid w:val="26F37C15"/>
    <w:rsid w:val="26FA0C04"/>
    <w:rsid w:val="27013829"/>
    <w:rsid w:val="270C0CE8"/>
    <w:rsid w:val="2748213D"/>
    <w:rsid w:val="27644E4D"/>
    <w:rsid w:val="27A96861"/>
    <w:rsid w:val="27B16D77"/>
    <w:rsid w:val="27C058FE"/>
    <w:rsid w:val="285D4DE6"/>
    <w:rsid w:val="288B1B43"/>
    <w:rsid w:val="28DB6BD4"/>
    <w:rsid w:val="28E213DE"/>
    <w:rsid w:val="2918606C"/>
    <w:rsid w:val="291E7668"/>
    <w:rsid w:val="2954279B"/>
    <w:rsid w:val="2A0435DC"/>
    <w:rsid w:val="2A0C4F62"/>
    <w:rsid w:val="2A167006"/>
    <w:rsid w:val="2A2E31C3"/>
    <w:rsid w:val="2A6C00EE"/>
    <w:rsid w:val="2A784A3D"/>
    <w:rsid w:val="2A80346C"/>
    <w:rsid w:val="2A845EF6"/>
    <w:rsid w:val="2AA76F40"/>
    <w:rsid w:val="2AB845AC"/>
    <w:rsid w:val="2B2E5A7E"/>
    <w:rsid w:val="2B6D35B7"/>
    <w:rsid w:val="2B7545E7"/>
    <w:rsid w:val="2BB93F3C"/>
    <w:rsid w:val="2BE40C22"/>
    <w:rsid w:val="2BF43705"/>
    <w:rsid w:val="2C0133F5"/>
    <w:rsid w:val="2C355C41"/>
    <w:rsid w:val="2C4C33B2"/>
    <w:rsid w:val="2C5A230A"/>
    <w:rsid w:val="2D00734D"/>
    <w:rsid w:val="2D363713"/>
    <w:rsid w:val="2D3C00C6"/>
    <w:rsid w:val="2D730887"/>
    <w:rsid w:val="2D805479"/>
    <w:rsid w:val="2D9B2143"/>
    <w:rsid w:val="2DA34330"/>
    <w:rsid w:val="2DAD38BE"/>
    <w:rsid w:val="2E171850"/>
    <w:rsid w:val="2E2E2BF0"/>
    <w:rsid w:val="2E2F10B8"/>
    <w:rsid w:val="2EC93369"/>
    <w:rsid w:val="2F0833DC"/>
    <w:rsid w:val="2F113EAC"/>
    <w:rsid w:val="2F3A69D2"/>
    <w:rsid w:val="2F571B3F"/>
    <w:rsid w:val="2F8E30C3"/>
    <w:rsid w:val="2FB016BD"/>
    <w:rsid w:val="2FE8335D"/>
    <w:rsid w:val="302C51BC"/>
    <w:rsid w:val="308645D9"/>
    <w:rsid w:val="30977DDC"/>
    <w:rsid w:val="30AE42FB"/>
    <w:rsid w:val="30FE060B"/>
    <w:rsid w:val="310C1970"/>
    <w:rsid w:val="31C7674B"/>
    <w:rsid w:val="31C76B5F"/>
    <w:rsid w:val="31EF585D"/>
    <w:rsid w:val="31F0041E"/>
    <w:rsid w:val="31FB7E32"/>
    <w:rsid w:val="32156A0F"/>
    <w:rsid w:val="32246FBF"/>
    <w:rsid w:val="32B06CC5"/>
    <w:rsid w:val="3396711A"/>
    <w:rsid w:val="34297998"/>
    <w:rsid w:val="34341591"/>
    <w:rsid w:val="3464216F"/>
    <w:rsid w:val="347744B6"/>
    <w:rsid w:val="348A339A"/>
    <w:rsid w:val="34A40E0F"/>
    <w:rsid w:val="34A93684"/>
    <w:rsid w:val="34FA19C4"/>
    <w:rsid w:val="350E70DA"/>
    <w:rsid w:val="351C791D"/>
    <w:rsid w:val="35547B7E"/>
    <w:rsid w:val="359235C4"/>
    <w:rsid w:val="35A812DC"/>
    <w:rsid w:val="35EB6B04"/>
    <w:rsid w:val="36233171"/>
    <w:rsid w:val="363D764D"/>
    <w:rsid w:val="36CD0DD1"/>
    <w:rsid w:val="36EE4297"/>
    <w:rsid w:val="36F73473"/>
    <w:rsid w:val="36F811C9"/>
    <w:rsid w:val="37014E7F"/>
    <w:rsid w:val="370B01E8"/>
    <w:rsid w:val="3745757B"/>
    <w:rsid w:val="379D2883"/>
    <w:rsid w:val="37A82B16"/>
    <w:rsid w:val="37B23830"/>
    <w:rsid w:val="37D44B7D"/>
    <w:rsid w:val="37F44BD1"/>
    <w:rsid w:val="380574F4"/>
    <w:rsid w:val="386E4333"/>
    <w:rsid w:val="38BF33E3"/>
    <w:rsid w:val="38D956DC"/>
    <w:rsid w:val="391A4C20"/>
    <w:rsid w:val="39796FBB"/>
    <w:rsid w:val="39953774"/>
    <w:rsid w:val="39BC7DD9"/>
    <w:rsid w:val="39E96D5B"/>
    <w:rsid w:val="39F746DB"/>
    <w:rsid w:val="39FD36FF"/>
    <w:rsid w:val="39FD5F33"/>
    <w:rsid w:val="3A180C57"/>
    <w:rsid w:val="3AC43A2F"/>
    <w:rsid w:val="3AC859E0"/>
    <w:rsid w:val="3AD93528"/>
    <w:rsid w:val="3B034A59"/>
    <w:rsid w:val="3B14509D"/>
    <w:rsid w:val="3B1A0764"/>
    <w:rsid w:val="3B39566B"/>
    <w:rsid w:val="3B511601"/>
    <w:rsid w:val="3B8F619F"/>
    <w:rsid w:val="3BD30A49"/>
    <w:rsid w:val="3C1452B5"/>
    <w:rsid w:val="3C414C2B"/>
    <w:rsid w:val="3C797920"/>
    <w:rsid w:val="3CD276F2"/>
    <w:rsid w:val="3CE7124B"/>
    <w:rsid w:val="3D297132"/>
    <w:rsid w:val="3D410A3A"/>
    <w:rsid w:val="3D4B5B61"/>
    <w:rsid w:val="3D871804"/>
    <w:rsid w:val="3DAF2E90"/>
    <w:rsid w:val="3DFB33CD"/>
    <w:rsid w:val="3E0E3FB4"/>
    <w:rsid w:val="3E2112D7"/>
    <w:rsid w:val="3E8403B7"/>
    <w:rsid w:val="3E9069D9"/>
    <w:rsid w:val="3F0C6388"/>
    <w:rsid w:val="3F3F30E9"/>
    <w:rsid w:val="3F6A0706"/>
    <w:rsid w:val="3F7364BC"/>
    <w:rsid w:val="3F9D4BF2"/>
    <w:rsid w:val="3FA36633"/>
    <w:rsid w:val="4068467D"/>
    <w:rsid w:val="407D2F38"/>
    <w:rsid w:val="408B5730"/>
    <w:rsid w:val="40AC6BA1"/>
    <w:rsid w:val="40EF4967"/>
    <w:rsid w:val="41906EFD"/>
    <w:rsid w:val="420F4A55"/>
    <w:rsid w:val="421F4B63"/>
    <w:rsid w:val="42254E60"/>
    <w:rsid w:val="42890E7E"/>
    <w:rsid w:val="42974C04"/>
    <w:rsid w:val="42B6149D"/>
    <w:rsid w:val="42BA0E70"/>
    <w:rsid w:val="42BF4DE0"/>
    <w:rsid w:val="435F35CD"/>
    <w:rsid w:val="43610FBE"/>
    <w:rsid w:val="43C91370"/>
    <w:rsid w:val="43F37C42"/>
    <w:rsid w:val="447278DF"/>
    <w:rsid w:val="44C85EF3"/>
    <w:rsid w:val="44CC3A42"/>
    <w:rsid w:val="44E42A80"/>
    <w:rsid w:val="44EA6ED3"/>
    <w:rsid w:val="451A7F1A"/>
    <w:rsid w:val="451B73C9"/>
    <w:rsid w:val="45456739"/>
    <w:rsid w:val="45F10E7E"/>
    <w:rsid w:val="4606481F"/>
    <w:rsid w:val="4614477B"/>
    <w:rsid w:val="461F1561"/>
    <w:rsid w:val="46330AF8"/>
    <w:rsid w:val="463A6B32"/>
    <w:rsid w:val="46B3387D"/>
    <w:rsid w:val="46E153DE"/>
    <w:rsid w:val="46EB4F80"/>
    <w:rsid w:val="473C59EC"/>
    <w:rsid w:val="479F4168"/>
    <w:rsid w:val="47AF3AF5"/>
    <w:rsid w:val="47F017A5"/>
    <w:rsid w:val="480037BE"/>
    <w:rsid w:val="483A6800"/>
    <w:rsid w:val="4852600B"/>
    <w:rsid w:val="486E0C05"/>
    <w:rsid w:val="48980BE4"/>
    <w:rsid w:val="48BD5D80"/>
    <w:rsid w:val="48EF02A0"/>
    <w:rsid w:val="49517272"/>
    <w:rsid w:val="495C6C3F"/>
    <w:rsid w:val="49A5542A"/>
    <w:rsid w:val="49E65273"/>
    <w:rsid w:val="49FD3631"/>
    <w:rsid w:val="4A78149E"/>
    <w:rsid w:val="4B1A7DF2"/>
    <w:rsid w:val="4B1F2CBA"/>
    <w:rsid w:val="4B34556E"/>
    <w:rsid w:val="4B8063F0"/>
    <w:rsid w:val="4B9A1F9C"/>
    <w:rsid w:val="4BB24E39"/>
    <w:rsid w:val="4BBA4FD8"/>
    <w:rsid w:val="4C3050F0"/>
    <w:rsid w:val="4C347C4E"/>
    <w:rsid w:val="4C545D8D"/>
    <w:rsid w:val="4C5F39EB"/>
    <w:rsid w:val="4C627964"/>
    <w:rsid w:val="4CB46A0B"/>
    <w:rsid w:val="4CB95085"/>
    <w:rsid w:val="4CD7452C"/>
    <w:rsid w:val="4CFC115A"/>
    <w:rsid w:val="4D002B06"/>
    <w:rsid w:val="4D3F5CE7"/>
    <w:rsid w:val="4D587CF1"/>
    <w:rsid w:val="4D733650"/>
    <w:rsid w:val="4D7A6E8E"/>
    <w:rsid w:val="4D7E3FB9"/>
    <w:rsid w:val="4D9B3FA3"/>
    <w:rsid w:val="4E5E08FC"/>
    <w:rsid w:val="4E615A32"/>
    <w:rsid w:val="4ECF5C9D"/>
    <w:rsid w:val="4ED5679A"/>
    <w:rsid w:val="4EF62B5C"/>
    <w:rsid w:val="4F0B4E93"/>
    <w:rsid w:val="4F0F649F"/>
    <w:rsid w:val="4F3B0B98"/>
    <w:rsid w:val="4F4D06BB"/>
    <w:rsid w:val="4F525B6B"/>
    <w:rsid w:val="4F546ABC"/>
    <w:rsid w:val="4F8905A6"/>
    <w:rsid w:val="4FA40CC6"/>
    <w:rsid w:val="4FA46BA8"/>
    <w:rsid w:val="4FAF5726"/>
    <w:rsid w:val="500A22E6"/>
    <w:rsid w:val="502B610A"/>
    <w:rsid w:val="50441EB1"/>
    <w:rsid w:val="50820273"/>
    <w:rsid w:val="50DB60E5"/>
    <w:rsid w:val="517511AA"/>
    <w:rsid w:val="517A6878"/>
    <w:rsid w:val="51CA6E9E"/>
    <w:rsid w:val="51CB7B7B"/>
    <w:rsid w:val="51EA4CBC"/>
    <w:rsid w:val="520F2A6F"/>
    <w:rsid w:val="52390CB6"/>
    <w:rsid w:val="5292133C"/>
    <w:rsid w:val="529C3674"/>
    <w:rsid w:val="52F76CED"/>
    <w:rsid w:val="52F86B98"/>
    <w:rsid w:val="53402E8E"/>
    <w:rsid w:val="53567E3D"/>
    <w:rsid w:val="53976E07"/>
    <w:rsid w:val="539C55FE"/>
    <w:rsid w:val="53F20805"/>
    <w:rsid w:val="54161323"/>
    <w:rsid w:val="54432FD4"/>
    <w:rsid w:val="548473C8"/>
    <w:rsid w:val="54E57D4B"/>
    <w:rsid w:val="55523049"/>
    <w:rsid w:val="555E74E4"/>
    <w:rsid w:val="558E1AAA"/>
    <w:rsid w:val="55AF3E4A"/>
    <w:rsid w:val="55C95F86"/>
    <w:rsid w:val="55EE5808"/>
    <w:rsid w:val="55FE3782"/>
    <w:rsid w:val="567219DE"/>
    <w:rsid w:val="56975B42"/>
    <w:rsid w:val="56EE113E"/>
    <w:rsid w:val="572450B7"/>
    <w:rsid w:val="573E6B48"/>
    <w:rsid w:val="574D3E7C"/>
    <w:rsid w:val="57502481"/>
    <w:rsid w:val="5754129A"/>
    <w:rsid w:val="57636FEF"/>
    <w:rsid w:val="580E2BF5"/>
    <w:rsid w:val="582C1416"/>
    <w:rsid w:val="58401ED6"/>
    <w:rsid w:val="586278E2"/>
    <w:rsid w:val="586F5039"/>
    <w:rsid w:val="58751F7B"/>
    <w:rsid w:val="5877202B"/>
    <w:rsid w:val="588A4551"/>
    <w:rsid w:val="58B11F9D"/>
    <w:rsid w:val="58BF17A8"/>
    <w:rsid w:val="58CB7BDF"/>
    <w:rsid w:val="59284012"/>
    <w:rsid w:val="592F3867"/>
    <w:rsid w:val="59E06B69"/>
    <w:rsid w:val="59F83F68"/>
    <w:rsid w:val="59FA5001"/>
    <w:rsid w:val="5A1761AA"/>
    <w:rsid w:val="5A3878BE"/>
    <w:rsid w:val="5A561489"/>
    <w:rsid w:val="5A9B610A"/>
    <w:rsid w:val="5AA9344E"/>
    <w:rsid w:val="5AC74600"/>
    <w:rsid w:val="5AEC5746"/>
    <w:rsid w:val="5AFE2474"/>
    <w:rsid w:val="5B3020D8"/>
    <w:rsid w:val="5B302661"/>
    <w:rsid w:val="5B9E5461"/>
    <w:rsid w:val="5BD646CB"/>
    <w:rsid w:val="5BDE2654"/>
    <w:rsid w:val="5C230CA3"/>
    <w:rsid w:val="5C6736D9"/>
    <w:rsid w:val="5D027FD3"/>
    <w:rsid w:val="5DA45F58"/>
    <w:rsid w:val="5DC96AC0"/>
    <w:rsid w:val="5DD74F75"/>
    <w:rsid w:val="5DDB1D1B"/>
    <w:rsid w:val="5E882047"/>
    <w:rsid w:val="5EAF08AA"/>
    <w:rsid w:val="5EDC6E41"/>
    <w:rsid w:val="5F10313A"/>
    <w:rsid w:val="5F225970"/>
    <w:rsid w:val="5F422073"/>
    <w:rsid w:val="5F7F01AF"/>
    <w:rsid w:val="5FB5144C"/>
    <w:rsid w:val="5FF84FB6"/>
    <w:rsid w:val="600E0AF2"/>
    <w:rsid w:val="604A5D7D"/>
    <w:rsid w:val="606E5916"/>
    <w:rsid w:val="609D2EC7"/>
    <w:rsid w:val="60B963F7"/>
    <w:rsid w:val="619D5224"/>
    <w:rsid w:val="61AA1728"/>
    <w:rsid w:val="61E46794"/>
    <w:rsid w:val="62521CA7"/>
    <w:rsid w:val="628613A2"/>
    <w:rsid w:val="62952D73"/>
    <w:rsid w:val="62AE7480"/>
    <w:rsid w:val="62B807F3"/>
    <w:rsid w:val="62BF2E46"/>
    <w:rsid w:val="62FA02BB"/>
    <w:rsid w:val="631544AD"/>
    <w:rsid w:val="632366B5"/>
    <w:rsid w:val="637666D5"/>
    <w:rsid w:val="64192DF3"/>
    <w:rsid w:val="643E0838"/>
    <w:rsid w:val="645E256E"/>
    <w:rsid w:val="64850226"/>
    <w:rsid w:val="64D0326B"/>
    <w:rsid w:val="64D34AB9"/>
    <w:rsid w:val="655C63C7"/>
    <w:rsid w:val="65BF47E6"/>
    <w:rsid w:val="65C07EF4"/>
    <w:rsid w:val="65C5083C"/>
    <w:rsid w:val="65F51CA4"/>
    <w:rsid w:val="66795966"/>
    <w:rsid w:val="66AA199A"/>
    <w:rsid w:val="6701092C"/>
    <w:rsid w:val="6703329B"/>
    <w:rsid w:val="67297231"/>
    <w:rsid w:val="673C7DA4"/>
    <w:rsid w:val="675245E6"/>
    <w:rsid w:val="67B21450"/>
    <w:rsid w:val="67B54C72"/>
    <w:rsid w:val="67BC1377"/>
    <w:rsid w:val="68143A28"/>
    <w:rsid w:val="68605E20"/>
    <w:rsid w:val="686560C1"/>
    <w:rsid w:val="687609F0"/>
    <w:rsid w:val="688D1EEA"/>
    <w:rsid w:val="68987BB1"/>
    <w:rsid w:val="689A4019"/>
    <w:rsid w:val="68B92397"/>
    <w:rsid w:val="692F5A36"/>
    <w:rsid w:val="6960148D"/>
    <w:rsid w:val="696875F4"/>
    <w:rsid w:val="69801E7C"/>
    <w:rsid w:val="69C21D9D"/>
    <w:rsid w:val="6A0F1E8B"/>
    <w:rsid w:val="6A225669"/>
    <w:rsid w:val="6A2326C0"/>
    <w:rsid w:val="6A423375"/>
    <w:rsid w:val="6A8302A2"/>
    <w:rsid w:val="6ABF6ABA"/>
    <w:rsid w:val="6ACC6DCC"/>
    <w:rsid w:val="6AF86B5E"/>
    <w:rsid w:val="6B7C5778"/>
    <w:rsid w:val="6BA73BC5"/>
    <w:rsid w:val="6C207938"/>
    <w:rsid w:val="6C386A88"/>
    <w:rsid w:val="6C5469CA"/>
    <w:rsid w:val="6C6216E2"/>
    <w:rsid w:val="6C9B2D20"/>
    <w:rsid w:val="6CA25FC6"/>
    <w:rsid w:val="6CAB455D"/>
    <w:rsid w:val="6CFB4245"/>
    <w:rsid w:val="6D1B513A"/>
    <w:rsid w:val="6D350F65"/>
    <w:rsid w:val="6D3A62F3"/>
    <w:rsid w:val="6D5977E4"/>
    <w:rsid w:val="6D837F57"/>
    <w:rsid w:val="6DAB414E"/>
    <w:rsid w:val="6DB370BD"/>
    <w:rsid w:val="6DE33A16"/>
    <w:rsid w:val="6DEB6DB8"/>
    <w:rsid w:val="6E136675"/>
    <w:rsid w:val="6E1F29E2"/>
    <w:rsid w:val="6E377EE8"/>
    <w:rsid w:val="6E3C14E4"/>
    <w:rsid w:val="6E67564A"/>
    <w:rsid w:val="6F700AB5"/>
    <w:rsid w:val="6FCE0938"/>
    <w:rsid w:val="6FD21F2D"/>
    <w:rsid w:val="6FF13E61"/>
    <w:rsid w:val="70347EB6"/>
    <w:rsid w:val="704013CA"/>
    <w:rsid w:val="70792ACB"/>
    <w:rsid w:val="71703636"/>
    <w:rsid w:val="718531CD"/>
    <w:rsid w:val="71BC0DAF"/>
    <w:rsid w:val="7203214D"/>
    <w:rsid w:val="724B05E3"/>
    <w:rsid w:val="724C2270"/>
    <w:rsid w:val="7265561C"/>
    <w:rsid w:val="72706BDE"/>
    <w:rsid w:val="728C2EEC"/>
    <w:rsid w:val="72907B50"/>
    <w:rsid w:val="72CC70D6"/>
    <w:rsid w:val="72DC0A29"/>
    <w:rsid w:val="72E82AFE"/>
    <w:rsid w:val="73437750"/>
    <w:rsid w:val="73496168"/>
    <w:rsid w:val="734A1F7B"/>
    <w:rsid w:val="73972A9B"/>
    <w:rsid w:val="739D61CC"/>
    <w:rsid w:val="73A76A09"/>
    <w:rsid w:val="73AA4CAF"/>
    <w:rsid w:val="7410674D"/>
    <w:rsid w:val="75234530"/>
    <w:rsid w:val="753135CF"/>
    <w:rsid w:val="75F64632"/>
    <w:rsid w:val="76001BA6"/>
    <w:rsid w:val="7602764A"/>
    <w:rsid w:val="761B2F81"/>
    <w:rsid w:val="761C6566"/>
    <w:rsid w:val="764556D5"/>
    <w:rsid w:val="76AA55ED"/>
    <w:rsid w:val="76AD3694"/>
    <w:rsid w:val="76C11EAA"/>
    <w:rsid w:val="77085199"/>
    <w:rsid w:val="77203BC5"/>
    <w:rsid w:val="774D4FD4"/>
    <w:rsid w:val="77863800"/>
    <w:rsid w:val="778858B5"/>
    <w:rsid w:val="77B04445"/>
    <w:rsid w:val="78592310"/>
    <w:rsid w:val="785D1C96"/>
    <w:rsid w:val="786C1925"/>
    <w:rsid w:val="78975FEE"/>
    <w:rsid w:val="78A014AC"/>
    <w:rsid w:val="78A03932"/>
    <w:rsid w:val="78EC1362"/>
    <w:rsid w:val="790F2C2A"/>
    <w:rsid w:val="79123C5E"/>
    <w:rsid w:val="792E048D"/>
    <w:rsid w:val="79662422"/>
    <w:rsid w:val="79804105"/>
    <w:rsid w:val="79A24C63"/>
    <w:rsid w:val="7A290335"/>
    <w:rsid w:val="7B3F6855"/>
    <w:rsid w:val="7B552DDD"/>
    <w:rsid w:val="7B8D6064"/>
    <w:rsid w:val="7B9729F3"/>
    <w:rsid w:val="7BA46073"/>
    <w:rsid w:val="7BD97BF7"/>
    <w:rsid w:val="7C692C93"/>
    <w:rsid w:val="7C8200BC"/>
    <w:rsid w:val="7CE130D0"/>
    <w:rsid w:val="7D310487"/>
    <w:rsid w:val="7D5D6FB6"/>
    <w:rsid w:val="7D665C45"/>
    <w:rsid w:val="7D6F168E"/>
    <w:rsid w:val="7D997AA9"/>
    <w:rsid w:val="7DEE508F"/>
    <w:rsid w:val="7E54078C"/>
    <w:rsid w:val="7E76346E"/>
    <w:rsid w:val="7EDA24F2"/>
    <w:rsid w:val="7EDF204E"/>
    <w:rsid w:val="7F69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next w:val="3"/>
    <w:link w:val="13"/>
    <w:unhideWhenUsed/>
    <w:qFormat/>
    <w:uiPriority w:val="0"/>
    <w:pPr>
      <w:tabs>
        <w:tab w:val="center" w:pos="4153"/>
        <w:tab w:val="right" w:pos="8306"/>
      </w:tabs>
    </w:pPr>
    <w:rPr>
      <w:sz w:val="18"/>
      <w:szCs w:val="18"/>
    </w:rPr>
  </w:style>
  <w:style w:type="paragraph" w:customStyle="1" w:styleId="3">
    <w:name w:val="索引 51"/>
    <w:basedOn w:val="1"/>
    <w:next w:val="1"/>
    <w:qFormat/>
    <w:uiPriority w:val="0"/>
    <w:pPr>
      <w:ind w:left="1680"/>
    </w:pPr>
  </w:style>
  <w:style w:type="paragraph" w:styleId="4">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spacing w:before="100" w:beforeAutospacing="1" w:after="100" w:afterAutospacing="1"/>
    </w:pPr>
    <w:rPr>
      <w:rFonts w:ascii="宋体" w:hAnsi="宋体" w:cs="宋体"/>
      <w:color w:val="000000"/>
      <w:sz w:val="24"/>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列出段落1"/>
    <w:basedOn w:val="1"/>
    <w:qFormat/>
    <w:uiPriority w:val="34"/>
    <w:pPr>
      <w:ind w:firstLine="420" w:firstLineChars="200"/>
    </w:pPr>
  </w:style>
  <w:style w:type="paragraph" w:customStyle="1" w:styleId="11">
    <w:name w:val="HtmlNormal"/>
    <w:basedOn w:val="1"/>
    <w:qFormat/>
    <w:uiPriority w:val="0"/>
    <w:pPr>
      <w:adjustRightInd/>
      <w:snapToGrid/>
      <w:spacing w:before="100" w:beforeAutospacing="1" w:after="100" w:afterAutospacing="1"/>
    </w:pPr>
    <w:rPr>
      <w:rFonts w:ascii="宋体" w:hAnsi="宋体" w:eastAsia="宋体" w:cs="Times New Roman"/>
      <w:color w:val="000000"/>
      <w:sz w:val="24"/>
      <w:szCs w:val="24"/>
    </w:rPr>
  </w:style>
  <w:style w:type="character" w:customStyle="1" w:styleId="12">
    <w:name w:val="页眉 字符"/>
    <w:basedOn w:val="8"/>
    <w:link w:val="4"/>
    <w:semiHidden/>
    <w:qFormat/>
    <w:uiPriority w:val="99"/>
    <w:rPr>
      <w:rFonts w:ascii="Tahoma" w:hAnsi="Tahoma"/>
      <w:sz w:val="18"/>
      <w:szCs w:val="18"/>
    </w:rPr>
  </w:style>
  <w:style w:type="character" w:customStyle="1" w:styleId="13">
    <w:name w:val="页脚 字符"/>
    <w:basedOn w:val="8"/>
    <w:link w:val="2"/>
    <w:semiHidden/>
    <w:qFormat/>
    <w:uiPriority w:val="99"/>
    <w:rPr>
      <w:rFonts w:ascii="Tahoma" w:hAnsi="Tahoma"/>
      <w:sz w:val="18"/>
      <w:szCs w:val="18"/>
    </w:rPr>
  </w:style>
  <w:style w:type="character" w:customStyle="1" w:styleId="14">
    <w:name w:val="NormalCharacter"/>
    <w:semiHidden/>
    <w:qFormat/>
    <w:uiPriority w:val="0"/>
  </w:style>
  <w:style w:type="character" w:customStyle="1" w:styleId="15">
    <w:name w:val="font61"/>
    <w:basedOn w:val="8"/>
    <w:qFormat/>
    <w:uiPriority w:val="0"/>
    <w:rPr>
      <w:rFonts w:hint="eastAsia" w:ascii="宋体" w:hAnsi="宋体" w:eastAsia="宋体" w:cs="宋体"/>
      <w:color w:val="000000"/>
      <w:sz w:val="20"/>
      <w:szCs w:val="20"/>
      <w:u w:val="none"/>
    </w:rPr>
  </w:style>
  <w:style w:type="paragraph" w:customStyle="1" w:styleId="16">
    <w:name w:val="列出段落11"/>
    <w:basedOn w:val="1"/>
    <w:qFormat/>
    <w:uiPriority w:val="0"/>
    <w:pPr>
      <w:ind w:firstLine="420" w:firstLineChars="200"/>
    </w:pPr>
  </w:style>
  <w:style w:type="character" w:customStyle="1" w:styleId="17">
    <w:name w:val="font51"/>
    <w:basedOn w:val="8"/>
    <w:qFormat/>
    <w:uiPriority w:val="0"/>
    <w:rPr>
      <w:rFonts w:hint="default" w:ascii="方正黑体_GBK" w:hAnsi="方正黑体_GBK" w:eastAsia="方正黑体_GBK" w:cs="方正黑体_GBK"/>
      <w:color w:val="000000"/>
      <w:sz w:val="18"/>
      <w:szCs w:val="18"/>
      <w:u w:val="none"/>
    </w:rPr>
  </w:style>
  <w:style w:type="character" w:customStyle="1" w:styleId="18">
    <w:name w:val="font81"/>
    <w:basedOn w:val="8"/>
    <w:qFormat/>
    <w:uiPriority w:val="0"/>
    <w:rPr>
      <w:rFonts w:hint="default" w:ascii="方正黑体_GBK" w:hAnsi="方正黑体_GBK" w:eastAsia="方正黑体_GBK" w:cs="方正黑体_GBK"/>
      <w:b/>
      <w:color w:val="000000"/>
      <w:sz w:val="18"/>
      <w:szCs w:val="18"/>
      <w:u w:val="none"/>
    </w:rPr>
  </w:style>
  <w:style w:type="character" w:customStyle="1" w:styleId="19">
    <w:name w:val="font71"/>
    <w:basedOn w:val="8"/>
    <w:qFormat/>
    <w:uiPriority w:val="0"/>
    <w:rPr>
      <w:rFonts w:hint="default" w:ascii="Times New Roman" w:hAnsi="Times New Roman" w:cs="Times New Roman"/>
      <w:color w:val="000000"/>
      <w:sz w:val="24"/>
      <w:szCs w:val="24"/>
      <w:u w:val="none"/>
    </w:rPr>
  </w:style>
  <w:style w:type="paragraph" w:customStyle="1" w:styleId="20">
    <w:name w:val="Body text|1"/>
    <w:basedOn w:val="1"/>
    <w:qFormat/>
    <w:uiPriority w:val="0"/>
    <w:pPr>
      <w:widowControl w:val="0"/>
      <w:shd w:val="clear" w:color="auto" w:fill="auto"/>
      <w:spacing w:line="415" w:lineRule="auto"/>
      <w:ind w:firstLine="400"/>
    </w:pPr>
    <w:rPr>
      <w:rFonts w:ascii="宋体" w:hAnsi="宋体" w:eastAsia="宋体" w:cs="宋体"/>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33</Pages>
  <Words>9292</Words>
  <Characters>9787</Characters>
  <Lines>60</Lines>
  <Paragraphs>17</Paragraphs>
  <TotalTime>5</TotalTime>
  <ScaleCrop>false</ScaleCrop>
  <LinksUpToDate>false</LinksUpToDate>
  <CharactersWithSpaces>9926</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2019-11-15T05:54:00Z</dcterms:created>
  <dc:creator>Administrator</dc:creator>
  <cp:lastModifiedBy>hp</cp:lastModifiedBy>
  <cp:lastPrinted>2019-11-22T06:41:00Z</cp:lastPrinted>
  <dcterms:modified xsi:type="dcterms:W3CDTF">2023-12-28T07:14:09Z</dcterms:modified>
  <dc:title>重庆市渝北区扶贫开发领导小组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C719CD2702AA4E948D89F5D6F4B60837</vt:lpwstr>
  </property>
</Properties>
</file>