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sz w:val="44"/>
          <w:szCs w:val="44"/>
          <w:lang w:val="en-US" w:eastAsia="zh-CN"/>
        </w:rPr>
      </w:pPr>
      <w:r>
        <w:rPr>
          <w:rFonts w:eastAsia="方正小标宋_GBK"/>
        </w:rPr>
        <w:pict>
          <v:shape id="_x0000_s1026" o:spid="_x0000_s1026" o:spt="136" type="#_x0000_t136" style="position:absolute;left:0pt;margin-left:-4.5pt;margin-top:-0.1pt;height:62.35pt;width:442.2pt;z-index:-251656192;mso-width-relative:page;mso-height-relative:page;" fillcolor="#FF0000" filled="t" stroked="t" coordsize="21600,21600" adj="10800">
            <v:path/>
            <v:fill on="t" color2="#FFFFFF" focussize="0,0"/>
            <v:stroke color="#FF0000"/>
            <v:imagedata o:title=""/>
            <o:lock v:ext="edit" aspectratio="f"/>
            <v:textpath on="t" fitshape="t" fitpath="t" trim="t" xscale="f" string="重庆市渝北区乡村振兴局"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sz w:val="44"/>
          <w:szCs w:val="44"/>
          <w:lang w:val="en-US" w:eastAsia="zh-CN"/>
        </w:rPr>
      </w:pPr>
    </w:p>
    <w:p>
      <w:pPr>
        <w:pStyle w:val="2"/>
        <w:rPr>
          <w:rFonts w:hint="eastAsia" w:ascii="方正小标宋_GBK" w:hAnsi="Times New Roman" w:eastAsia="方正小标宋_GBK" w:cs="Times New Roman"/>
          <w:color w:val="auto"/>
          <w:sz w:val="44"/>
          <w:szCs w:val="44"/>
          <w:lang w:val="en-US" w:eastAsia="zh-CN"/>
        </w:rPr>
      </w:pPr>
    </w:p>
    <w:p>
      <w:pPr>
        <w:pStyle w:val="3"/>
        <w:rPr>
          <w:rFonts w:hint="eastAsia"/>
          <w:lang w:val="en-US" w:eastAsia="zh-CN"/>
        </w:rPr>
      </w:pPr>
    </w:p>
    <w:p>
      <w:pPr>
        <w:spacing w:line="500" w:lineRule="exact"/>
        <w:jc w:val="center"/>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渝北</w:t>
      </w:r>
      <w:r>
        <w:rPr>
          <w:rFonts w:hint="default" w:ascii="Times New Roman" w:hAnsi="Times New Roman" w:eastAsia="方正仿宋_GBK" w:cs="Times New Roman"/>
          <w:color w:val="000000"/>
          <w:sz w:val="34"/>
          <w:szCs w:val="34"/>
          <w:lang w:eastAsia="zh-CN"/>
        </w:rPr>
        <w:t>乡振发</w:t>
      </w:r>
      <w:r>
        <w:rPr>
          <w:rFonts w:hint="default" w:ascii="Times New Roman" w:hAnsi="Times New Roman" w:eastAsia="方正仿宋_GBK" w:cs="Times New Roman"/>
          <w:color w:val="000000"/>
          <w:sz w:val="34"/>
          <w:szCs w:val="34"/>
        </w:rPr>
        <w:t>〔2021〕</w:t>
      </w:r>
      <w:r>
        <w:rPr>
          <w:rFonts w:hint="eastAsia" w:ascii="Times New Roman" w:hAnsi="Times New Roman" w:eastAsia="方正仿宋_GBK" w:cs="Times New Roman"/>
          <w:color w:val="000000"/>
          <w:sz w:val="34"/>
          <w:szCs w:val="34"/>
          <w:lang w:val="en-US" w:eastAsia="zh-CN"/>
        </w:rPr>
        <w:t>5</w:t>
      </w:r>
      <w:r>
        <w:rPr>
          <w:rFonts w:hint="default" w:ascii="Times New Roman" w:hAnsi="Times New Roman" w:eastAsia="方正仿宋_GBK" w:cs="Times New Roman"/>
          <w:color w:val="000000"/>
          <w:sz w:val="34"/>
          <w:szCs w:val="34"/>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sz w:val="44"/>
          <w:szCs w:val="44"/>
          <w:lang w:val="en-US" w:eastAsia="zh-CN"/>
        </w:rPr>
      </w:pPr>
      <w:r>
        <mc:AlternateContent>
          <mc:Choice Requires="wps">
            <w:drawing>
              <wp:anchor distT="0" distB="0" distL="114300" distR="114300" simplePos="0" relativeHeight="251661312" behindDoc="1" locked="0" layoutInCell="1" allowOverlap="1">
                <wp:simplePos x="0" y="0"/>
                <wp:positionH relativeFrom="column">
                  <wp:posOffset>-53975</wp:posOffset>
                </wp:positionH>
                <wp:positionV relativeFrom="paragraph">
                  <wp:posOffset>50800</wp:posOffset>
                </wp:positionV>
                <wp:extent cx="5615940" cy="0"/>
                <wp:effectExtent l="0" t="19050" r="7620" b="2667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4pt;height:0pt;width:442.2pt;z-index:-251655168;mso-width-relative:page;mso-height-relative:page;" filled="f" stroked="t" coordsize="21600,21600" o:gfxdata="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HwqedgAAAAGAQAADwAAAAAAAAABACAAAAAiAAAAZHJzL2Rvd25yZXYueG1s&#10;UEsBAhQAFAAAAAgAh07iQGmpIjb4AQAA5QMAAA4AAAAAAAAAAQAgAAAAJwEAAGRycy9lMm9Eb2Mu&#10;eG1sUEsFBgAAAAAGAAYAWQEAAJE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sz w:val="44"/>
          <w:szCs w:val="44"/>
          <w:lang w:eastAsia="zh-CN"/>
        </w:rPr>
      </w:pPr>
      <w:r>
        <w:rPr>
          <w:rFonts w:hint="eastAsia" w:ascii="方正小标宋_GBK" w:hAnsi="Times New Roman" w:eastAsia="方正小标宋_GBK" w:cs="Times New Roman"/>
          <w:color w:val="auto"/>
          <w:sz w:val="44"/>
          <w:szCs w:val="44"/>
          <w:lang w:val="en-US" w:eastAsia="zh-CN"/>
        </w:rPr>
        <w:t>重庆市渝北区</w:t>
      </w:r>
      <w:r>
        <w:rPr>
          <w:rFonts w:hint="eastAsia" w:ascii="方正小标宋_GBK" w:hAnsi="Times New Roman" w:eastAsia="方正小标宋_GBK" w:cs="Times New Roman"/>
          <w:color w:val="auto"/>
          <w:sz w:val="44"/>
          <w:szCs w:val="44"/>
          <w:lang w:eastAsia="zh-CN"/>
        </w:rPr>
        <w:t>乡村振兴局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Times New Roman" w:eastAsia="方正小标宋_GBK" w:cs="Times New Roman"/>
          <w:color w:val="auto"/>
          <w:w w:val="95"/>
          <w:sz w:val="44"/>
          <w:szCs w:val="44"/>
        </w:rPr>
      </w:pPr>
      <w:r>
        <w:rPr>
          <w:rFonts w:hint="eastAsia" w:ascii="方正小标宋_GBK" w:hAnsi="Times New Roman" w:eastAsia="方正小标宋_GBK" w:cs="Times New Roman"/>
          <w:color w:val="auto"/>
          <w:w w:val="95"/>
          <w:sz w:val="44"/>
          <w:szCs w:val="44"/>
        </w:rPr>
        <w:t>关于开展“雨露计划”职业教育补助工作的通知</w:t>
      </w:r>
    </w:p>
    <w:p>
      <w:pPr>
        <w:pStyle w:val="2"/>
        <w:rPr>
          <w:rFonts w:hint="eastAsia" w:ascii="方正仿宋_GBK" w:hAnsi="宋体" w:eastAsia="方正仿宋_GBK" w:cs="仿宋_GB2312"/>
          <w:color w:val="auto"/>
          <w:kern w:val="0"/>
          <w:sz w:val="32"/>
          <w:szCs w:val="32"/>
          <w:lang w:val="en-US" w:eastAsia="zh-CN" w:bidi="ar-SA"/>
        </w:rPr>
      </w:pPr>
    </w:p>
    <w:p>
      <w:pPr>
        <w:pStyle w:val="2"/>
        <w:rPr>
          <w:rFonts w:hint="default" w:ascii="方正仿宋_GBK" w:hAnsi="宋体" w:eastAsia="方正仿宋_GBK" w:cs="仿宋_GB2312"/>
          <w:color w:val="auto"/>
          <w:kern w:val="0"/>
          <w:sz w:val="32"/>
          <w:szCs w:val="32"/>
          <w:lang w:val="en-US" w:eastAsia="zh-CN" w:bidi="ar-SA"/>
        </w:rPr>
      </w:pPr>
      <w:r>
        <w:rPr>
          <w:rFonts w:hint="eastAsia" w:ascii="方正仿宋_GBK" w:hAnsi="宋体" w:eastAsia="方正仿宋_GBK" w:cs="仿宋_GB2312"/>
          <w:color w:val="auto"/>
          <w:kern w:val="0"/>
          <w:sz w:val="32"/>
          <w:szCs w:val="32"/>
          <w:lang w:val="en-US" w:eastAsia="zh-CN" w:bidi="ar-SA"/>
        </w:rPr>
        <w:t>各镇人民政府：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方正仿宋_GBK" w:cs="Times New Roman"/>
          <w:color w:val="auto"/>
          <w:sz w:val="32"/>
          <w:szCs w:val="32"/>
        </w:rPr>
      </w:pPr>
      <w:r>
        <w:rPr>
          <w:rFonts w:hint="eastAsia" w:ascii="方正仿宋_GBK" w:hAnsi="方正仿宋_GBK" w:eastAsia="方正仿宋_GBK" w:cs="方正仿宋_GBK"/>
          <w:color w:val="auto"/>
          <w:sz w:val="32"/>
          <w:szCs w:val="32"/>
          <w:lang w:val="en-US" w:eastAsia="zh-CN"/>
        </w:rPr>
        <w:t>为贯彻落实国务院扶贫办、教育部、人力资源和社会保障部《关于加强雨露计划支持农村贫困家庭新成长劳动力接受职业教育的意见》（国开办</w:t>
      </w:r>
      <w:r>
        <w:rPr>
          <w:rFonts w:hint="default" w:ascii="Times New Roman" w:hAnsi="Times New Roman" w:eastAsia="方正仿宋_GBK" w:cs="Times New Roman"/>
          <w:color w:val="auto"/>
          <w:sz w:val="32"/>
          <w:szCs w:val="32"/>
          <w:lang w:val="en-US" w:eastAsia="zh-CN"/>
        </w:rPr>
        <w:t>发〔2015〕19号）精神，</w:t>
      </w:r>
      <w:r>
        <w:rPr>
          <w:rFonts w:hint="eastAsia" w:ascii="Times New Roman" w:hAnsi="Times New Roman" w:eastAsia="方正仿宋_GBK" w:cs="Times New Roman"/>
          <w:color w:val="auto"/>
          <w:sz w:val="32"/>
          <w:szCs w:val="32"/>
          <w:lang w:eastAsia="zh-CN"/>
        </w:rPr>
        <w:t>根据重庆市乡村振兴局《关于继续开展雨露计划职业教育工作的通知》（渝乡振发〔2021〕15号）文件</w:t>
      </w:r>
      <w:r>
        <w:rPr>
          <w:rFonts w:ascii="Times New Roman" w:hAnsi="Times New Roman" w:eastAsia="方正仿宋_GBK" w:cs="Times New Roman"/>
          <w:color w:val="auto"/>
          <w:sz w:val="32"/>
          <w:szCs w:val="32"/>
        </w:rPr>
        <w:t>要求，自2021年秋季开始持续开展“雨露计划”职业教育补助工作。现就有关事项通知如下。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方正黑体_GBK" w:hAnsi="Times New Roman" w:eastAsia="方正黑体_GBK" w:cs="Times New Roman"/>
          <w:color w:val="auto"/>
          <w:sz w:val="32"/>
        </w:rPr>
      </w:pPr>
      <w:r>
        <w:rPr>
          <w:rFonts w:hint="eastAsia" w:ascii="方正黑体_GBK" w:hAnsi="Times New Roman" w:eastAsia="方正黑体_GBK" w:cs="Times New Roman"/>
          <w:color w:val="auto"/>
          <w:sz w:val="32"/>
        </w:rPr>
        <w:t>一、目标任务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方正仿宋_GBK" w:cs="Times New Roman"/>
          <w:color w:val="auto"/>
          <w:sz w:val="32"/>
        </w:rPr>
      </w:pPr>
      <w:r>
        <w:rPr>
          <w:rFonts w:ascii="Times New Roman" w:hAnsi="Times New Roman" w:eastAsia="方正仿宋_GBK" w:cs="Times New Roman"/>
          <w:color w:val="auto"/>
          <w:sz w:val="32"/>
        </w:rPr>
        <w:t>“雨露计划”</w:t>
      </w:r>
      <w:r>
        <w:rPr>
          <w:rFonts w:hint="eastAsia" w:ascii="Times New Roman" w:hAnsi="Times New Roman" w:eastAsia="方正仿宋_GBK" w:cs="Times New Roman"/>
          <w:color w:val="auto"/>
          <w:sz w:val="32"/>
        </w:rPr>
        <w:t>职业教育补助</w:t>
      </w:r>
      <w:r>
        <w:rPr>
          <w:rFonts w:ascii="Times New Roman" w:hAnsi="Times New Roman" w:eastAsia="方正仿宋_GBK" w:cs="Times New Roman"/>
          <w:color w:val="auto"/>
          <w:sz w:val="32"/>
        </w:rPr>
        <w:t>是巩固</w:t>
      </w:r>
      <w:r>
        <w:rPr>
          <w:rFonts w:hint="eastAsia" w:ascii="Times New Roman" w:hAnsi="Times New Roman" w:eastAsia="方正仿宋_GBK" w:cs="Times New Roman"/>
          <w:color w:val="auto"/>
          <w:sz w:val="32"/>
          <w:lang w:val="en-US" w:eastAsia="zh-CN"/>
        </w:rPr>
        <w:t>拓展</w:t>
      </w:r>
      <w:r>
        <w:rPr>
          <w:rFonts w:ascii="Times New Roman" w:hAnsi="Times New Roman" w:eastAsia="方正仿宋_GBK" w:cs="Times New Roman"/>
          <w:color w:val="auto"/>
          <w:sz w:val="32"/>
        </w:rPr>
        <w:t>脱贫攻坚成果</w:t>
      </w:r>
      <w:r>
        <w:rPr>
          <w:rFonts w:hint="eastAsia" w:ascii="Times New Roman" w:hAnsi="Times New Roman" w:eastAsia="方正仿宋_GBK" w:cs="Times New Roman"/>
          <w:color w:val="auto"/>
          <w:sz w:val="32"/>
        </w:rPr>
        <w:t>同乡村振兴有效衔接的重要措施，是</w:t>
      </w:r>
      <w:r>
        <w:rPr>
          <w:rFonts w:ascii="Times New Roman" w:hAnsi="Times New Roman" w:eastAsia="方正仿宋_GBK" w:cs="Times New Roman"/>
          <w:color w:val="auto"/>
          <w:sz w:val="32"/>
        </w:rPr>
        <w:t>增强脱贫人口内生动力</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提高脱贫人口</w:t>
      </w:r>
      <w:r>
        <w:rPr>
          <w:rFonts w:hint="eastAsia" w:ascii="Times New Roman" w:hAnsi="Times New Roman" w:eastAsia="方正仿宋_GBK" w:cs="Times New Roman"/>
          <w:color w:val="auto"/>
          <w:sz w:val="32"/>
          <w:lang w:val="en-US" w:eastAsia="zh-CN"/>
        </w:rPr>
        <w:t>自身发展动力</w:t>
      </w:r>
      <w:r>
        <w:rPr>
          <w:rFonts w:hint="eastAsia" w:ascii="Times New Roman" w:hAnsi="Times New Roman" w:eastAsia="方正仿宋_GBK" w:cs="Times New Roman"/>
          <w:color w:val="auto"/>
          <w:sz w:val="32"/>
        </w:rPr>
        <w:t>，</w:t>
      </w:r>
      <w:r>
        <w:rPr>
          <w:rFonts w:hint="eastAsia" w:ascii="方正仿宋_GBK" w:eastAsia="方正仿宋_GBK" w:cs="Arial"/>
          <w:color w:val="auto"/>
          <w:sz w:val="32"/>
          <w:szCs w:val="32"/>
        </w:rPr>
        <w:t>培养技能型人才</w:t>
      </w:r>
      <w:r>
        <w:rPr>
          <w:rFonts w:hint="eastAsia" w:ascii="方正仿宋_GBK" w:eastAsia="方正仿宋_GBK" w:cs="Arial"/>
          <w:color w:val="auto"/>
          <w:sz w:val="32"/>
          <w:szCs w:val="32"/>
          <w:lang w:eastAsia="zh-CN"/>
        </w:rPr>
        <w:t>，</w:t>
      </w:r>
      <w:r>
        <w:rPr>
          <w:rFonts w:ascii="Times New Roman" w:hAnsi="Times New Roman" w:eastAsia="方正仿宋_GBK" w:cs="Times New Roman"/>
          <w:color w:val="auto"/>
          <w:sz w:val="32"/>
        </w:rPr>
        <w:t>促进就业增收</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加快推进乡村振兴的一项重要举措。</w:t>
      </w:r>
      <w:r>
        <w:rPr>
          <w:rFonts w:hint="eastAsia" w:ascii="方正仿宋_GBK" w:hAnsi="方正仿宋_GBK" w:eastAsia="方正仿宋_GBK" w:cs="方正仿宋_GBK"/>
          <w:color w:val="auto"/>
          <w:sz w:val="32"/>
          <w:szCs w:val="32"/>
          <w:lang w:val="en-US" w:eastAsia="zh-CN"/>
        </w:rPr>
        <w:t>通过政策扶持，逐步提高全区农村脱贫户及监测对象户家庭子女接受中、高等职业教育的比例，确保每个孩子学会一项有用技能，创业就业能力得到提升，家庭工资性收入占比显著提高，实现一人长期就业，全家稳定增收的目标。</w:t>
      </w:r>
      <w:r>
        <w:rPr>
          <w:rFonts w:ascii="Times New Roman" w:hAnsi="Times New Roman" w:eastAsia="方正仿宋_GBK" w:cs="Times New Roman"/>
          <w:color w:val="auto"/>
          <w:sz w:val="32"/>
        </w:rPr>
        <w:t>对于全</w:t>
      </w:r>
      <w:r>
        <w:rPr>
          <w:rFonts w:hint="eastAsia" w:ascii="Times New Roman" w:hAnsi="Times New Roman" w:eastAsia="方正仿宋_GBK" w:cs="Times New Roman"/>
          <w:color w:val="auto"/>
          <w:sz w:val="32"/>
          <w:lang w:val="en-US" w:eastAsia="zh-CN"/>
        </w:rPr>
        <w:t>区</w:t>
      </w:r>
      <w:r>
        <w:rPr>
          <w:rFonts w:ascii="Times New Roman" w:hAnsi="Times New Roman" w:eastAsia="方正仿宋_GBK" w:cs="Times New Roman"/>
          <w:color w:val="auto"/>
          <w:sz w:val="32"/>
        </w:rPr>
        <w:t>农村建档立卡脱贫户家庭、监测对象</w:t>
      </w:r>
      <w:r>
        <w:rPr>
          <w:rFonts w:hint="eastAsia" w:ascii="Times New Roman" w:hAnsi="Times New Roman" w:eastAsia="方正仿宋_GBK" w:cs="Times New Roman"/>
          <w:color w:val="auto"/>
          <w:sz w:val="32"/>
          <w:lang w:val="en-US" w:eastAsia="zh-CN"/>
        </w:rPr>
        <w:t>户</w:t>
      </w:r>
      <w:r>
        <w:rPr>
          <w:rFonts w:ascii="Times New Roman" w:hAnsi="Times New Roman" w:eastAsia="方正仿宋_GBK" w:cs="Times New Roman"/>
          <w:color w:val="auto"/>
          <w:sz w:val="32"/>
        </w:rPr>
        <w:t>家庭中符合“雨露计划”职业教育补助条件的子女，要做到“应补尽补”。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方正黑体_GBK" w:hAnsi="Times New Roman" w:eastAsia="方正黑体_GBK" w:cs="Times New Roman"/>
          <w:color w:val="auto"/>
          <w:sz w:val="32"/>
        </w:rPr>
      </w:pPr>
      <w:r>
        <w:rPr>
          <w:rFonts w:ascii="方正黑体_GBK" w:hAnsi="Times New Roman" w:eastAsia="方正黑体_GBK" w:cs="Times New Roman"/>
          <w:color w:val="auto"/>
          <w:sz w:val="32"/>
        </w:rPr>
        <w:t>补助对象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方正仿宋_GBK" w:cs="Times New Roman"/>
          <w:color w:val="auto"/>
          <w:sz w:val="32"/>
          <w:lang w:eastAsia="zh-CN"/>
        </w:rPr>
      </w:pPr>
      <w:r>
        <w:rPr>
          <w:rFonts w:ascii="Times New Roman" w:hAnsi="Times New Roman" w:eastAsia="方正仿宋_GBK" w:cs="Times New Roman"/>
          <w:color w:val="auto"/>
          <w:sz w:val="32"/>
        </w:rPr>
        <w:t>“雨露计划”补助对象为全</w:t>
      </w:r>
      <w:r>
        <w:rPr>
          <w:rFonts w:hint="eastAsia" w:ascii="Times New Roman" w:hAnsi="Times New Roman" w:eastAsia="方正仿宋_GBK" w:cs="Times New Roman"/>
          <w:color w:val="auto"/>
          <w:sz w:val="32"/>
          <w:lang w:val="en-US" w:eastAsia="zh-CN"/>
        </w:rPr>
        <w:t>区</w:t>
      </w:r>
      <w:r>
        <w:rPr>
          <w:rFonts w:ascii="Times New Roman" w:hAnsi="Times New Roman" w:eastAsia="方正仿宋_GBK" w:cs="Times New Roman"/>
          <w:color w:val="auto"/>
          <w:sz w:val="32"/>
        </w:rPr>
        <w:t>农村建档立卡脱贫户（以下简称脱贫户）</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监测对象户中有子女接受中、高等职业教育的家庭。补助对象</w:t>
      </w:r>
      <w:r>
        <w:rPr>
          <w:rFonts w:hint="eastAsia" w:ascii="Times New Roman" w:hAnsi="Times New Roman" w:eastAsia="方正仿宋_GBK" w:cs="Times New Roman"/>
          <w:color w:val="auto"/>
          <w:sz w:val="32"/>
          <w:lang w:val="en-US" w:eastAsia="zh-CN"/>
        </w:rPr>
        <w:t>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楷体_GBK" w:hAnsi="Times New Roman" w:eastAsia="方正楷体_GBK" w:cs="Times New Roman"/>
          <w:color w:val="auto"/>
          <w:sz w:val="32"/>
        </w:rPr>
        <w:t>（一）脱贫户家庭及监测对象户家庭。</w:t>
      </w:r>
      <w:r>
        <w:rPr>
          <w:rFonts w:hint="eastAsia" w:ascii="Times New Roman" w:hAnsi="Times New Roman" w:eastAsia="方正仿宋_GBK" w:cs="Times New Roman"/>
          <w:color w:val="auto"/>
          <w:sz w:val="32"/>
          <w:lang w:eastAsia="zh-CN"/>
        </w:rPr>
        <w:t>脱贫户是</w:t>
      </w:r>
      <w:r>
        <w:rPr>
          <w:rFonts w:hint="eastAsia" w:ascii="方正楷体_GBK" w:hAnsi="Times New Roman" w:eastAsia="方正楷体_GBK" w:cs="Times New Roman"/>
          <w:color w:val="auto"/>
          <w:sz w:val="32"/>
          <w:lang w:eastAsia="zh-CN"/>
        </w:rPr>
        <w:t>指</w:t>
      </w:r>
      <w:r>
        <w:rPr>
          <w:rFonts w:hint="eastAsia" w:ascii="Times New Roman" w:hAnsi="Times New Roman" w:eastAsia="方正仿宋_GBK" w:cs="Times New Roman"/>
          <w:color w:val="auto"/>
          <w:sz w:val="32"/>
        </w:rPr>
        <w:t>全国防返贫监测信息系统</w:t>
      </w:r>
      <w:r>
        <w:rPr>
          <w:rFonts w:hint="eastAsia" w:ascii="Times New Roman" w:hAnsi="Times New Roman" w:eastAsia="方正仿宋_GBK" w:cs="Times New Roman"/>
          <w:color w:val="auto"/>
          <w:sz w:val="32"/>
          <w:lang w:eastAsia="zh-CN"/>
        </w:rPr>
        <w:t>有效的脱贫人员</w:t>
      </w:r>
      <w:r>
        <w:rPr>
          <w:rFonts w:ascii="Times New Roman" w:hAnsi="Times New Roman" w:eastAsia="方正仿宋_GBK" w:cs="Times New Roman"/>
          <w:color w:val="auto"/>
          <w:sz w:val="32"/>
        </w:rPr>
        <w:t>。监测</w:t>
      </w:r>
      <w:r>
        <w:rPr>
          <w:rFonts w:hint="eastAsia" w:ascii="Times New Roman" w:hAnsi="Times New Roman" w:eastAsia="方正仿宋_GBK" w:cs="Times New Roman"/>
          <w:color w:val="auto"/>
          <w:sz w:val="32"/>
          <w:lang w:eastAsia="zh-CN"/>
        </w:rPr>
        <w:t>对象</w:t>
      </w:r>
      <w:r>
        <w:rPr>
          <w:rFonts w:ascii="Times New Roman" w:hAnsi="Times New Roman" w:eastAsia="方正仿宋_GBK" w:cs="Times New Roman"/>
          <w:color w:val="auto"/>
          <w:sz w:val="32"/>
        </w:rPr>
        <w:t>是指全国防返贫监测系统</w:t>
      </w:r>
      <w:r>
        <w:rPr>
          <w:rFonts w:hint="eastAsia" w:ascii="Times New Roman" w:hAnsi="Times New Roman" w:eastAsia="方正仿宋_GBK" w:cs="Times New Roman"/>
          <w:color w:val="auto"/>
          <w:sz w:val="32"/>
          <w:lang w:eastAsia="zh-CN"/>
        </w:rPr>
        <w:t>有效的人员</w:t>
      </w:r>
      <w:r>
        <w:rPr>
          <w:rFonts w:ascii="Times New Roman" w:hAnsi="Times New Roman" w:eastAsia="方正仿宋_GBK" w:cs="Times New Roman"/>
          <w:color w:val="auto"/>
          <w:sz w:val="32"/>
        </w:rPr>
        <w:t>且风险</w:t>
      </w:r>
      <w:r>
        <w:rPr>
          <w:rFonts w:hint="eastAsia" w:ascii="Times New Roman" w:hAnsi="Times New Roman" w:eastAsia="方正仿宋_GBK" w:cs="Times New Roman"/>
          <w:color w:val="auto"/>
          <w:sz w:val="32"/>
          <w:lang w:eastAsia="zh-CN"/>
        </w:rPr>
        <w:t>未</w:t>
      </w:r>
      <w:r>
        <w:rPr>
          <w:rFonts w:ascii="Times New Roman" w:hAnsi="Times New Roman" w:eastAsia="方正仿宋_GBK" w:cs="Times New Roman"/>
          <w:color w:val="auto"/>
          <w:sz w:val="32"/>
        </w:rPr>
        <w:t>消除。监测对象户</w:t>
      </w:r>
      <w:r>
        <w:rPr>
          <w:rFonts w:hint="eastAsia" w:ascii="Times New Roman" w:hAnsi="Times New Roman" w:eastAsia="方正仿宋_GBK" w:cs="Times New Roman"/>
          <w:color w:val="auto"/>
          <w:sz w:val="32"/>
        </w:rPr>
        <w:t>在</w:t>
      </w:r>
      <w:r>
        <w:rPr>
          <w:rFonts w:ascii="Times New Roman" w:hAnsi="Times New Roman" w:eastAsia="方正仿宋_GBK" w:cs="Times New Roman"/>
          <w:color w:val="auto"/>
          <w:sz w:val="32"/>
        </w:rPr>
        <w:t>开学之日未被标注</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风险消除</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的，享受补助政策</w:t>
      </w:r>
      <w:r>
        <w:rPr>
          <w:rFonts w:hint="eastAsia" w:ascii="Times New Roman" w:hAnsi="Times New Roman" w:eastAsia="方正仿宋_GBK" w:cs="Times New Roman"/>
          <w:color w:val="auto"/>
          <w:sz w:val="32"/>
        </w:rPr>
        <w:t>，在</w:t>
      </w:r>
      <w:r>
        <w:rPr>
          <w:rFonts w:ascii="Times New Roman" w:hAnsi="Times New Roman" w:eastAsia="方正仿宋_GBK" w:cs="Times New Roman"/>
          <w:color w:val="auto"/>
          <w:sz w:val="32"/>
        </w:rPr>
        <w:t>开学之日已被标注</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风险消除</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的，不再享受补助政策。</w:t>
      </w:r>
      <w:r>
        <w:rPr>
          <w:rFonts w:hint="eastAsia" w:ascii="Times New Roman" w:hAnsi="Times New Roman" w:eastAsia="方正仿宋_GBK" w:cs="方正仿宋_GBK"/>
          <w:color w:val="auto"/>
          <w:sz w:val="32"/>
          <w:szCs w:val="32"/>
          <w:lang w:val="en-US" w:eastAsia="zh-CN"/>
        </w:rPr>
        <w:t>家庭子女本人</w:t>
      </w:r>
      <w:r>
        <w:rPr>
          <w:rFonts w:hint="eastAsia" w:eastAsia="方正仿宋_GBK" w:cs="方正仿宋_GBK"/>
          <w:color w:val="auto"/>
          <w:sz w:val="32"/>
          <w:szCs w:val="32"/>
          <w:lang w:val="en-US" w:eastAsia="zh-CN"/>
        </w:rPr>
        <w:t>户籍</w:t>
      </w:r>
      <w:r>
        <w:rPr>
          <w:rFonts w:hint="eastAsia" w:ascii="Times New Roman" w:hAnsi="Times New Roman" w:eastAsia="方正仿宋_GBK" w:cs="方正仿宋_GBK"/>
          <w:color w:val="auto"/>
          <w:sz w:val="32"/>
          <w:szCs w:val="32"/>
          <w:lang w:val="en-US" w:eastAsia="zh-CN"/>
        </w:rPr>
        <w:t>“因学迁出”（主要指户口迁至学校所在地的高职学生），不影响补助申请。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1"/>
        <w:jc w:val="both"/>
        <w:textAlignment w:val="auto"/>
        <w:outlineLvl w:val="9"/>
        <w:rPr>
          <w:rFonts w:ascii="Times New Roman" w:hAnsi="Times New Roman" w:eastAsia="方正仿宋_GBK" w:cs="Times New Roman"/>
          <w:color w:val="auto"/>
          <w:sz w:val="32"/>
        </w:rPr>
      </w:pPr>
      <w:r>
        <w:rPr>
          <w:rFonts w:ascii="方正楷体_GBK" w:hAnsi="Times New Roman" w:eastAsia="方正楷体_GBK" w:cs="Times New Roman"/>
          <w:color w:val="auto"/>
          <w:sz w:val="32"/>
        </w:rPr>
        <w:t>（二）子女接受中、高等职业教育。</w:t>
      </w:r>
      <w:r>
        <w:rPr>
          <w:rFonts w:ascii="Times New Roman" w:hAnsi="Times New Roman" w:eastAsia="方正仿宋_GBK" w:cs="Times New Roman"/>
          <w:color w:val="auto"/>
          <w:sz w:val="32"/>
        </w:rPr>
        <w:t>脱贫户家庭、监测对象户家庭子女在校学习，并在教育部、人力资源社会保障部的中、高等职业教育学籍管理系统注册正式学籍。中等职业教育包括全日制普通中专、职业高中、技工院校；高等职业教育包括全日制普通大专、高职院校、技师学院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方正黑体_GBK" w:hAnsi="Times New Roman" w:eastAsia="方正黑体_GBK" w:cs="Times New Roman"/>
          <w:color w:val="auto"/>
          <w:sz w:val="32"/>
        </w:rPr>
      </w:pPr>
      <w:r>
        <w:rPr>
          <w:rFonts w:hint="eastAsia" w:ascii="方正黑体_GBK" w:hAnsi="Times New Roman" w:eastAsia="方正黑体_GBK" w:cs="Times New Roman"/>
          <w:color w:val="auto"/>
          <w:sz w:val="32"/>
        </w:rPr>
        <w:t>三、</w:t>
      </w:r>
      <w:r>
        <w:rPr>
          <w:rFonts w:ascii="方正黑体_GBK" w:hAnsi="Times New Roman" w:eastAsia="方正黑体_GBK" w:cs="Times New Roman"/>
          <w:color w:val="auto"/>
          <w:sz w:val="32"/>
        </w:rPr>
        <w:t>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方正仿宋_GBK" w:cs="Times New Roman"/>
          <w:color w:val="auto"/>
          <w:sz w:val="32"/>
          <w:lang w:eastAsia="zh-CN"/>
        </w:rPr>
      </w:pPr>
      <w:r>
        <w:rPr>
          <w:rFonts w:ascii="Times New Roman" w:hAnsi="Times New Roman" w:eastAsia="方正仿宋_GBK" w:cs="Times New Roman"/>
          <w:color w:val="auto"/>
          <w:sz w:val="32"/>
        </w:rPr>
        <w:t>“雨露计划”</w:t>
      </w:r>
      <w:r>
        <w:rPr>
          <w:rFonts w:hint="eastAsia" w:ascii="Times New Roman" w:hAnsi="Times New Roman" w:eastAsia="方正仿宋_GBK" w:cs="Times New Roman"/>
          <w:color w:val="auto"/>
          <w:sz w:val="32"/>
        </w:rPr>
        <w:t>职业教育</w:t>
      </w:r>
      <w:r>
        <w:rPr>
          <w:rFonts w:ascii="Times New Roman" w:hAnsi="Times New Roman" w:eastAsia="方正仿宋_GBK" w:cs="Times New Roman"/>
          <w:color w:val="auto"/>
          <w:sz w:val="32"/>
        </w:rPr>
        <w:t>补助标准为</w:t>
      </w:r>
      <w:r>
        <w:rPr>
          <w:rFonts w:hint="eastAsia" w:ascii="Times New Roman" w:hAnsi="Times New Roman" w:eastAsia="方正仿宋_GBK" w:cs="Times New Roman"/>
          <w:color w:val="auto"/>
          <w:sz w:val="32"/>
          <w:lang w:eastAsia="zh-CN"/>
        </w:rPr>
        <w:t>中、</w:t>
      </w:r>
      <w:r>
        <w:rPr>
          <w:rFonts w:hint="eastAsia" w:ascii="Times New Roman" w:hAnsi="Times New Roman" w:eastAsia="方正仿宋_GBK" w:cs="Times New Roman"/>
          <w:color w:val="auto"/>
          <w:sz w:val="32"/>
          <w:lang w:val="en-US" w:eastAsia="zh-CN"/>
        </w:rPr>
        <w:t>高</w:t>
      </w:r>
      <w:r>
        <w:rPr>
          <w:rFonts w:hint="eastAsia" w:ascii="Times New Roman" w:hAnsi="Times New Roman" w:eastAsia="方正仿宋_GBK" w:cs="Times New Roman"/>
          <w:color w:val="auto"/>
          <w:sz w:val="32"/>
          <w:lang w:eastAsia="zh-CN"/>
        </w:rPr>
        <w:t>职学生</w:t>
      </w:r>
      <w:r>
        <w:rPr>
          <w:rFonts w:ascii="Times New Roman" w:hAnsi="Times New Roman" w:eastAsia="方正仿宋_GBK" w:cs="Times New Roman"/>
          <w:color w:val="auto"/>
          <w:sz w:val="32"/>
        </w:rPr>
        <w:t>每生每年3000元（分春季、秋季发放，每季1500元）</w:t>
      </w:r>
      <w:r>
        <w:rPr>
          <w:rFonts w:hint="eastAsia" w:ascii="Times New Roman" w:hAnsi="Times New Roman" w:eastAsia="方正仿宋_GBK"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方正仿宋_GBK" w:cs="Times New Roman"/>
          <w:color w:val="auto"/>
          <w:sz w:val="32"/>
        </w:rPr>
      </w:pPr>
      <w:r>
        <w:rPr>
          <w:rFonts w:ascii="Times New Roman" w:hAnsi="Times New Roman" w:eastAsia="方正仿宋_GBK" w:cs="Times New Roman"/>
          <w:color w:val="auto"/>
          <w:sz w:val="32"/>
        </w:rPr>
        <w:t>脱贫户、监测对象户中接受高等职业教育的学生，如享受了“重庆籍建档立卡贫困大学生学费资助（即最高8000元学费资助）”</w:t>
      </w:r>
      <w:r>
        <w:rPr>
          <w:rFonts w:hint="eastAsia" w:ascii="Times New Roman" w:hAnsi="Times New Roman" w:eastAsia="方正仿宋_GBK" w:cs="Times New Roman"/>
          <w:color w:val="auto"/>
          <w:sz w:val="32"/>
        </w:rPr>
        <w:t>等重庆地方政府资助政策</w:t>
      </w:r>
      <w:r>
        <w:rPr>
          <w:rFonts w:ascii="Times New Roman" w:hAnsi="Times New Roman" w:eastAsia="方正仿宋_GBK" w:cs="Times New Roman"/>
          <w:color w:val="auto"/>
          <w:sz w:val="32"/>
        </w:rPr>
        <w:t>的，不同时享受“雨露计划”</w:t>
      </w:r>
      <w:r>
        <w:rPr>
          <w:rFonts w:hint="eastAsia" w:ascii="Times New Roman" w:hAnsi="Times New Roman" w:eastAsia="方正仿宋_GBK" w:cs="Times New Roman"/>
          <w:color w:val="auto"/>
          <w:sz w:val="32"/>
        </w:rPr>
        <w:t>职业教育</w:t>
      </w:r>
      <w:r>
        <w:rPr>
          <w:rFonts w:ascii="Times New Roman" w:hAnsi="Times New Roman" w:eastAsia="方正仿宋_GBK" w:cs="Times New Roman"/>
          <w:color w:val="auto"/>
          <w:sz w:val="32"/>
        </w:rPr>
        <w:t>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方正黑体_GBK" w:hAnsi="Times New Roman" w:eastAsia="方正黑体_GBK" w:cs="Times New Roman"/>
          <w:color w:val="auto"/>
          <w:sz w:val="32"/>
        </w:rPr>
      </w:pPr>
      <w:r>
        <w:rPr>
          <w:rFonts w:ascii="方正黑体_GBK" w:hAnsi="Times New Roman" w:eastAsia="方正黑体_GBK" w:cs="Times New Roman"/>
          <w:color w:val="auto"/>
          <w:sz w:val="32"/>
        </w:rPr>
        <w:t>四、补助期限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rPr>
      </w:pPr>
      <w:r>
        <w:rPr>
          <w:rFonts w:hint="eastAsia" w:ascii="方正仿宋_GBK" w:eastAsia="方正仿宋_GBK" w:cs="仿宋_GB2312"/>
          <w:color w:val="auto"/>
          <w:sz w:val="32"/>
          <w:szCs w:val="32"/>
          <w:lang w:val="en-US" w:eastAsia="zh-CN"/>
        </w:rPr>
        <w:t>补助时间开始为</w:t>
      </w:r>
      <w:r>
        <w:rPr>
          <w:rFonts w:hint="default" w:ascii="Times New Roman" w:hAnsi="Times New Roman" w:eastAsia="方正仿宋_GBK" w:cs="Times New Roman"/>
          <w:color w:val="auto"/>
          <w:sz w:val="32"/>
          <w:szCs w:val="32"/>
          <w:lang w:val="en-US" w:eastAsia="zh-CN"/>
        </w:rPr>
        <w:t>2021年秋季学期，</w:t>
      </w:r>
      <w:r>
        <w:rPr>
          <w:rFonts w:hint="default" w:ascii="Times New Roman" w:hAnsi="Times New Roman" w:eastAsia="方正仿宋_GBK" w:cs="Times New Roman"/>
          <w:color w:val="auto"/>
          <w:sz w:val="32"/>
          <w:szCs w:val="32"/>
          <w:lang w:eastAsia="zh-CN"/>
        </w:rPr>
        <w:t>脱贫户</w:t>
      </w:r>
      <w:r>
        <w:rPr>
          <w:rFonts w:hint="default" w:ascii="Times New Roman" w:hAnsi="Times New Roman" w:eastAsia="方正仿宋_GBK" w:cs="Times New Roman"/>
          <w:color w:val="auto"/>
          <w:sz w:val="32"/>
          <w:szCs w:val="32"/>
          <w:lang w:val="en-US" w:eastAsia="zh-CN"/>
        </w:rPr>
        <w:t>（含监测对象户）</w:t>
      </w:r>
      <w:r>
        <w:rPr>
          <w:rFonts w:hint="default" w:ascii="Times New Roman" w:hAnsi="Times New Roman" w:eastAsia="方正仿宋_GBK" w:cs="Times New Roman"/>
          <w:color w:val="auto"/>
          <w:sz w:val="32"/>
          <w:szCs w:val="32"/>
        </w:rPr>
        <w:t>子女接受职业教育在校学习期间（包括顶岗实习），</w:t>
      </w:r>
      <w:r>
        <w:rPr>
          <w:rFonts w:hint="default" w:ascii="Times New Roman" w:hAnsi="Times New Roman" w:eastAsia="方正仿宋_GBK" w:cs="Times New Roman"/>
          <w:color w:val="auto"/>
          <w:sz w:val="32"/>
        </w:rPr>
        <w:t>其家庭均可享受“雨露计划”职业教育补助。对休学的学生暂停补助，停止休学返校学习后可继续享受补助。对退学的学生停止补助。对中职毕业后直接升入高职院校学习的学生，其家庭继续享受补助。</w:t>
      </w:r>
      <w:r>
        <w:rPr>
          <w:rFonts w:hint="default" w:ascii="Times New Roman" w:hAnsi="Times New Roman" w:eastAsia="方正仿宋_GBK" w:cs="Times New Roman"/>
          <w:color w:val="auto"/>
          <w:sz w:val="32"/>
          <w:szCs w:val="32"/>
          <w:lang w:eastAsia="zh-CN"/>
        </w:rPr>
        <w:t>如遇政策变动以新文件为准。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方正黑体_GBK" w:hAnsi="Times New Roman" w:eastAsia="方正黑体_GBK" w:cs="Times New Roman"/>
          <w:b w:val="0"/>
          <w:bCs w:val="0"/>
          <w:color w:val="auto"/>
          <w:kern w:val="2"/>
          <w:sz w:val="32"/>
          <w:szCs w:val="22"/>
          <w:lang w:val="en-US" w:eastAsia="zh-CN" w:bidi="ar-SA"/>
        </w:rPr>
      </w:pPr>
      <w:r>
        <w:rPr>
          <w:rFonts w:hint="eastAsia" w:ascii="方正黑体_GBK" w:hAnsi="Times New Roman" w:eastAsia="方正黑体_GBK" w:cs="Times New Roman"/>
          <w:b w:val="0"/>
          <w:bCs w:val="0"/>
          <w:color w:val="auto"/>
          <w:kern w:val="2"/>
          <w:sz w:val="32"/>
          <w:szCs w:val="22"/>
          <w:lang w:val="en-US" w:eastAsia="zh-CN" w:bidi="ar-SA"/>
        </w:rPr>
        <w:t>申报及审核</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kern w:val="0"/>
          <w:sz w:val="32"/>
          <w:szCs w:val="32"/>
          <w:lang w:val="en-US" w:eastAsia="zh-CN" w:bidi="ar-SA"/>
        </w:rPr>
        <w:t>（一）学生申请。各镇街广泛宣传补助政策，</w:t>
      </w:r>
      <w:r>
        <w:rPr>
          <w:rFonts w:hint="default" w:ascii="Times New Roman" w:hAnsi="Times New Roman" w:eastAsia="方正仿宋_GBK" w:cs="Times New Roman"/>
          <w:color w:val="auto"/>
          <w:kern w:val="0"/>
          <w:sz w:val="32"/>
          <w:szCs w:val="32"/>
          <w:lang w:val="en-US" w:eastAsia="zh-CN" w:bidi="ar-SA"/>
        </w:rPr>
        <w:t>由</w:t>
      </w:r>
      <w:r>
        <w:rPr>
          <w:rFonts w:hint="default" w:ascii="Times New Roman" w:hAnsi="Times New Roman" w:eastAsia="方正仿宋_GBK" w:cs="Times New Roman"/>
          <w:color w:val="auto"/>
          <w:sz w:val="32"/>
          <w:szCs w:val="32"/>
          <w:lang w:val="en-US" w:eastAsia="zh-CN"/>
        </w:rPr>
        <w:t>帮扶干部通知符合条件学生到各所属镇街申请。申请需填报以下材料：</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1.脱贫（含监测对象）学生填报《渝北区“雨露计划”职业教育补助资金申请表》（详见附件1）并签字确认；</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2.身份证正反面（未办理身份证可用户口簿）；</w:t>
      </w:r>
    </w:p>
    <w:p>
      <w:pPr>
        <w:spacing w:line="560" w:lineRule="exact"/>
        <w:ind w:firstLine="640" w:firstLineChars="200"/>
        <w:rPr>
          <w:rFonts w:hint="eastAsia" w:ascii="方正仿宋_GBK" w:eastAsia="方正仿宋_GBK" w:cs="仿宋_GB2312"/>
          <w:color w:val="auto"/>
          <w:sz w:val="32"/>
          <w:szCs w:val="32"/>
          <w:lang w:val="en-US" w:eastAsia="zh-CN"/>
        </w:rPr>
      </w:pPr>
      <w:r>
        <w:rPr>
          <w:rFonts w:hint="default" w:ascii="Times New Roman" w:hAnsi="Times New Roman" w:eastAsia="方正仿宋_GBK" w:cs="Times New Roman"/>
          <w:color w:val="auto"/>
          <w:sz w:val="32"/>
          <w:szCs w:val="32"/>
          <w:lang w:val="en-US" w:eastAsia="zh-CN"/>
        </w:rPr>
        <w:t>3.学生本期（学年）学费凭证（如学费凭证遗失可由学校出</w:t>
      </w:r>
      <w:r>
        <w:rPr>
          <w:rFonts w:hint="eastAsia" w:ascii="方正仿宋_GBK" w:eastAsia="方正仿宋_GBK" w:cs="仿宋_GB2312"/>
          <w:color w:val="auto"/>
          <w:sz w:val="32"/>
          <w:szCs w:val="32"/>
          <w:lang w:val="en-US" w:eastAsia="zh-CN"/>
        </w:rPr>
        <w:t>具证明）。</w:t>
      </w:r>
    </w:p>
    <w:p>
      <w:pPr>
        <w:spacing w:line="560" w:lineRule="exact"/>
        <w:ind w:firstLine="640" w:firstLineChars="200"/>
        <w:rPr>
          <w:rFonts w:hint="default" w:ascii="方正仿宋_GBK" w:eastAsia="方正仿宋_GBK" w:cs="仿宋_GB2312"/>
          <w:color w:val="auto"/>
          <w:sz w:val="32"/>
          <w:szCs w:val="32"/>
          <w:lang w:val="en-US" w:eastAsia="zh-CN"/>
        </w:rPr>
      </w:pPr>
      <w:r>
        <w:rPr>
          <w:rFonts w:hint="default" w:ascii="Times New Roman" w:hAnsi="Times New Roman" w:eastAsia="方正仿宋_GBK" w:cs="Times New Roman"/>
          <w:color w:val="auto"/>
          <w:sz w:val="32"/>
          <w:szCs w:val="32"/>
          <w:lang w:val="en-US" w:eastAsia="zh-CN"/>
        </w:rPr>
        <w:t>4.建</w:t>
      </w:r>
      <w:r>
        <w:rPr>
          <w:rFonts w:hint="eastAsia" w:ascii="方正仿宋_GBK" w:eastAsia="方正仿宋_GBK" w:cs="仿宋_GB2312"/>
          <w:color w:val="auto"/>
          <w:sz w:val="32"/>
          <w:szCs w:val="32"/>
          <w:lang w:val="en-US" w:eastAsia="zh-CN"/>
        </w:rPr>
        <w:t>档立卡脱贫农户证明或防止返贫监测对象证明（该证明请在重庆市乡村振兴局官网“脱贫户查询”中自主查询打印）。</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kern w:val="0"/>
          <w:sz w:val="32"/>
          <w:szCs w:val="32"/>
          <w:lang w:val="en-US" w:eastAsia="zh-CN" w:bidi="ar-SA"/>
        </w:rPr>
        <w:t>（二）镇（街）初审和公示。</w:t>
      </w:r>
      <w:r>
        <w:rPr>
          <w:rFonts w:hint="default" w:ascii="Times New Roman" w:hAnsi="Times New Roman" w:eastAsia="方正仿宋_GBK" w:cs="Times New Roman"/>
          <w:color w:val="auto"/>
          <w:sz w:val="32"/>
          <w:szCs w:val="32"/>
          <w:lang w:eastAsia="zh-CN"/>
        </w:rPr>
        <w:t>各镇（街）</w:t>
      </w:r>
      <w:r>
        <w:rPr>
          <w:rFonts w:hint="default" w:ascii="Times New Roman" w:hAnsi="Times New Roman" w:eastAsia="方正仿宋_GBK" w:cs="Times New Roman"/>
          <w:color w:val="auto"/>
          <w:sz w:val="32"/>
          <w:szCs w:val="32"/>
          <w:lang w:val="en-US" w:eastAsia="zh-CN"/>
        </w:rPr>
        <w:t>组织相关部门</w:t>
      </w:r>
      <w:r>
        <w:rPr>
          <w:rFonts w:hint="default" w:ascii="Times New Roman" w:hAnsi="Times New Roman" w:eastAsia="方正仿宋_GBK" w:cs="Times New Roman"/>
          <w:color w:val="auto"/>
          <w:sz w:val="32"/>
          <w:szCs w:val="32"/>
          <w:lang w:eastAsia="zh-CN"/>
        </w:rPr>
        <w:t>对申请人提供的资料进行</w:t>
      </w:r>
      <w:r>
        <w:rPr>
          <w:rFonts w:hint="default" w:ascii="Times New Roman" w:hAnsi="Times New Roman" w:eastAsia="方正仿宋_GBK" w:cs="Times New Roman"/>
          <w:color w:val="auto"/>
          <w:kern w:val="0"/>
          <w:sz w:val="32"/>
          <w:szCs w:val="32"/>
          <w:lang w:val="en-US" w:eastAsia="zh-CN" w:bidi="ar-SA"/>
        </w:rPr>
        <w:t>初审，对资料不齐全或不符合资格对象电话告知。</w:t>
      </w:r>
      <w:r>
        <w:rPr>
          <w:rFonts w:hint="default" w:ascii="Times New Roman" w:hAnsi="Times New Roman" w:eastAsia="方正仿宋_GBK" w:cs="Times New Roman"/>
          <w:color w:val="auto"/>
          <w:sz w:val="32"/>
          <w:szCs w:val="32"/>
          <w:lang w:val="en-US" w:eastAsia="zh-CN"/>
        </w:rPr>
        <w:t>初审通过的使用</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 w:val="0"/>
          <w:bCs w:val="0"/>
          <w:i w:val="0"/>
          <w:iCs w:val="0"/>
          <w:color w:val="auto"/>
          <w:kern w:val="0"/>
          <w:sz w:val="32"/>
          <w:szCs w:val="32"/>
          <w:u w:val="none"/>
          <w:lang w:val="en-US" w:eastAsia="zh-CN" w:bidi="ar-SA"/>
        </w:rPr>
        <w:t>XXX镇（街）申报“雨露计划”职业教育补助资金信息公示表</w:t>
      </w:r>
      <w:r>
        <w:rPr>
          <w:rFonts w:hint="default" w:ascii="Times New Roman" w:hAnsi="Times New Roman" w:eastAsia="方正仿宋_GBK" w:cs="Times New Roman"/>
          <w:color w:val="auto"/>
          <w:kern w:val="0"/>
          <w:sz w:val="32"/>
          <w:szCs w:val="32"/>
          <w:lang w:val="en-US" w:eastAsia="zh-CN"/>
        </w:rPr>
        <w:t>》（附件2）</w:t>
      </w:r>
      <w:r>
        <w:rPr>
          <w:rFonts w:hint="default" w:ascii="Times New Roman" w:hAnsi="Times New Roman" w:eastAsia="方正仿宋_GBK" w:cs="Times New Roman"/>
          <w:color w:val="auto"/>
          <w:sz w:val="32"/>
          <w:szCs w:val="32"/>
          <w:lang w:eastAsia="zh-CN"/>
        </w:rPr>
        <w:t>在所属村和镇（街）分别进行</w:t>
      </w:r>
      <w:r>
        <w:rPr>
          <w:rFonts w:hint="default" w:ascii="Times New Roman" w:hAnsi="Times New Roman" w:eastAsia="方正仿宋_GBK" w:cs="Times New Roman"/>
          <w:color w:val="auto"/>
          <w:sz w:val="32"/>
          <w:szCs w:val="32"/>
          <w:lang w:val="en-US" w:eastAsia="zh-CN"/>
        </w:rPr>
        <w:t>5个工作日的</w:t>
      </w:r>
      <w:r>
        <w:rPr>
          <w:rFonts w:hint="default" w:ascii="Times New Roman" w:hAnsi="Times New Roman" w:eastAsia="方正仿宋_GBK" w:cs="Times New Roman"/>
          <w:color w:val="auto"/>
          <w:sz w:val="32"/>
          <w:szCs w:val="32"/>
          <w:lang w:eastAsia="zh-CN"/>
        </w:rPr>
        <w:t>公示。公示结束后，</w:t>
      </w:r>
      <w:r>
        <w:rPr>
          <w:rFonts w:hint="default" w:ascii="Times New Roman" w:hAnsi="Times New Roman" w:eastAsia="方正仿宋_GBK" w:cs="Times New Roman"/>
          <w:color w:val="auto"/>
          <w:sz w:val="32"/>
          <w:szCs w:val="32"/>
          <w:lang w:val="en-US" w:eastAsia="zh-CN"/>
        </w:rPr>
        <w:t>村委会对公示结果签字盖章</w:t>
      </w:r>
      <w:r>
        <w:rPr>
          <w:rFonts w:hint="eastAsia" w:ascii="方正仿宋_GBK" w:eastAsia="方正仿宋_GBK" w:cs="仿宋_GB2312"/>
          <w:color w:val="auto"/>
          <w:sz w:val="32"/>
          <w:szCs w:val="32"/>
          <w:lang w:val="en-US" w:eastAsia="zh-CN"/>
        </w:rPr>
        <w:t>上报各镇（街），</w:t>
      </w:r>
      <w:r>
        <w:rPr>
          <w:rFonts w:hint="default" w:ascii="Times New Roman" w:hAnsi="Times New Roman" w:eastAsia="方正仿宋_GBK" w:cs="Times New Roman"/>
          <w:color w:val="auto"/>
          <w:sz w:val="32"/>
          <w:szCs w:val="32"/>
          <w:lang w:val="en-US" w:eastAsia="zh-CN"/>
        </w:rPr>
        <w:t>镇街将申请人填报的申报材料及《XXX镇（街）申报“雨露计划”职业教育补助资金汇总申报表》（附件3）的纸质件加盖公章后报区乡村振兴局。</w:t>
      </w:r>
    </w:p>
    <w:p>
      <w:pPr>
        <w:spacing w:line="56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color w:val="auto"/>
          <w:kern w:val="0"/>
          <w:sz w:val="32"/>
          <w:szCs w:val="32"/>
          <w:lang w:val="en-US" w:eastAsia="zh-CN" w:bidi="ar-SA"/>
        </w:rPr>
        <w:t>（三）复审。</w:t>
      </w:r>
      <w:r>
        <w:rPr>
          <w:rFonts w:hint="eastAsia" w:ascii="方正仿宋_GBK" w:hAnsi="宋体" w:eastAsia="方正仿宋_GBK" w:cs="仿宋_GB2312"/>
          <w:color w:val="auto"/>
          <w:kern w:val="0"/>
          <w:sz w:val="32"/>
          <w:szCs w:val="32"/>
          <w:lang w:val="en-US" w:eastAsia="zh-CN" w:bidi="ar-SA"/>
        </w:rPr>
        <w:t>由区乡村振兴局会同区教委、区人力社保局、区民政局等部门对拟补助人员名单进行资格复审，重点审核学生学籍、在校时间、是否重复享受政策等。复审确定补助对象后，由行业主管部门根据预算下达情况及时据实拨付。区乡村振兴局同时将复审结果反馈给镇（街），由帮扶人做好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方正黑体_GBK" w:hAnsi="Times New Roman" w:eastAsia="方正黑体_GBK" w:cs="Times New Roman"/>
          <w:color w:val="auto"/>
          <w:sz w:val="32"/>
        </w:rPr>
      </w:pPr>
      <w:r>
        <w:rPr>
          <w:rFonts w:hint="eastAsia" w:ascii="方正黑体_GBK" w:hAnsi="Times New Roman" w:eastAsia="方正黑体_GBK" w:cs="Times New Roman"/>
          <w:color w:val="auto"/>
          <w:sz w:val="32"/>
          <w:lang w:eastAsia="zh-CN"/>
        </w:rPr>
        <w:t>六</w:t>
      </w:r>
      <w:r>
        <w:rPr>
          <w:rFonts w:ascii="方正黑体_GBK" w:hAnsi="Times New Roman" w:eastAsia="方正黑体_GBK" w:cs="Times New Roman"/>
          <w:color w:val="auto"/>
          <w:sz w:val="32"/>
        </w:rPr>
        <w:t>、补助方式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方正仿宋_GBK" w:cs="Times New Roman"/>
          <w:color w:val="auto"/>
          <w:sz w:val="32"/>
        </w:rPr>
      </w:pPr>
      <w:r>
        <w:rPr>
          <w:rFonts w:ascii="方正楷体_GBK" w:hAnsi="Times New Roman" w:eastAsia="方正楷体_GBK" w:cs="Times New Roman"/>
          <w:color w:val="auto"/>
          <w:sz w:val="32"/>
        </w:rPr>
        <w:t>（一）生源地补助。</w:t>
      </w:r>
      <w:r>
        <w:rPr>
          <w:rFonts w:ascii="Times New Roman" w:hAnsi="Times New Roman" w:eastAsia="方正仿宋_GBK" w:cs="Times New Roman"/>
          <w:color w:val="auto"/>
          <w:sz w:val="32"/>
        </w:rPr>
        <w:t>凡符合条件的</w:t>
      </w:r>
      <w:r>
        <w:rPr>
          <w:rFonts w:hint="eastAsia" w:ascii="Times New Roman" w:hAnsi="Times New Roman" w:eastAsia="方正仿宋_GBK" w:cs="Times New Roman"/>
          <w:color w:val="auto"/>
          <w:sz w:val="32"/>
          <w:lang w:eastAsia="zh-CN"/>
        </w:rPr>
        <w:t>我区</w:t>
      </w:r>
      <w:r>
        <w:rPr>
          <w:rFonts w:ascii="Times New Roman" w:hAnsi="Times New Roman" w:eastAsia="方正仿宋_GBK" w:cs="Times New Roman"/>
          <w:color w:val="auto"/>
          <w:sz w:val="32"/>
        </w:rPr>
        <w:t>脱贫户家庭和监测对象户家庭，无论其子女在何地就读，均在</w:t>
      </w:r>
      <w:r>
        <w:rPr>
          <w:rFonts w:hint="eastAsia" w:ascii="Times New Roman" w:hAnsi="Times New Roman" w:eastAsia="方正仿宋_GBK" w:cs="Times New Roman"/>
          <w:color w:val="auto"/>
          <w:sz w:val="32"/>
          <w:lang w:eastAsia="zh-CN"/>
        </w:rPr>
        <w:t>我区</w:t>
      </w:r>
      <w:r>
        <w:rPr>
          <w:rFonts w:ascii="Times New Roman" w:hAnsi="Times New Roman" w:eastAsia="方正仿宋_GBK" w:cs="Times New Roman"/>
          <w:color w:val="auto"/>
          <w:sz w:val="32"/>
        </w:rPr>
        <w:t>申请“雨露计划”职业教育补助。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方正仿宋_GBK" w:cs="Times New Roman"/>
          <w:color w:val="auto"/>
          <w:sz w:val="32"/>
        </w:rPr>
      </w:pPr>
      <w:r>
        <w:rPr>
          <w:rFonts w:hint="eastAsia" w:ascii="方正楷体_GBK" w:hAnsi="Times New Roman" w:eastAsia="方正楷体_GBK" w:cs="Times New Roman"/>
          <w:color w:val="auto"/>
          <w:sz w:val="32"/>
          <w:lang w:eastAsia="zh-CN"/>
        </w:rPr>
        <w:t>（二）</w:t>
      </w:r>
      <w:r>
        <w:rPr>
          <w:rFonts w:ascii="方正楷体_GBK" w:hAnsi="Times New Roman" w:eastAsia="方正楷体_GBK" w:cs="Times New Roman"/>
          <w:color w:val="auto"/>
          <w:sz w:val="32"/>
        </w:rPr>
        <w:t>直补到户。</w:t>
      </w:r>
      <w:r>
        <w:rPr>
          <w:rFonts w:ascii="Times New Roman" w:hAnsi="Times New Roman" w:eastAsia="方正仿宋_GBK" w:cs="Times New Roman"/>
          <w:color w:val="auto"/>
          <w:sz w:val="32"/>
        </w:rPr>
        <w:t>“雨露计划”职业教育补助的对象是农村建档立卡脱贫户和监测对象户家庭，补助资金</w:t>
      </w:r>
      <w:r>
        <w:rPr>
          <w:rFonts w:hint="eastAsia" w:ascii="方正仿宋_GBK" w:eastAsia="方正仿宋_GBK" w:cs="仿宋_GB2312"/>
          <w:color w:val="auto"/>
          <w:sz w:val="32"/>
          <w:szCs w:val="32"/>
          <w:lang w:val="en-US" w:eastAsia="zh-CN"/>
        </w:rPr>
        <w:t>直接划拨到申请人银行账户。</w:t>
      </w:r>
      <w:r>
        <w:rPr>
          <w:rFonts w:hint="eastAsia" w:ascii="方正仿宋_GBK" w:eastAsia="方正仿宋_GBK" w:cs="仿宋_GB2312"/>
          <w:color w:val="auto"/>
          <w:sz w:val="32"/>
          <w:szCs w:val="32"/>
          <w:lang w:eastAsia="zh-CN"/>
        </w:rPr>
        <w:t>原则上收款人为</w:t>
      </w:r>
      <w:r>
        <w:rPr>
          <w:rFonts w:hint="eastAsia" w:ascii="方正仿宋_GBK" w:eastAsia="方正仿宋_GBK" w:cs="仿宋_GB2312"/>
          <w:color w:val="auto"/>
          <w:sz w:val="32"/>
          <w:szCs w:val="32"/>
          <w:lang w:val="en-US" w:eastAsia="zh-CN"/>
        </w:rPr>
        <w:t>申请人</w:t>
      </w:r>
      <w:r>
        <w:rPr>
          <w:rFonts w:hint="eastAsia" w:ascii="方正仿宋_GBK" w:eastAsia="方正仿宋_GBK" w:cs="仿宋_GB2312"/>
          <w:color w:val="auto"/>
          <w:sz w:val="32"/>
          <w:szCs w:val="32"/>
          <w:lang w:eastAsia="zh-CN"/>
        </w:rPr>
        <w:t>本人，如</w:t>
      </w:r>
      <w:r>
        <w:rPr>
          <w:rFonts w:hint="eastAsia" w:ascii="方正仿宋_GBK" w:eastAsia="方正仿宋_GBK" w:cs="仿宋_GB2312"/>
          <w:color w:val="auto"/>
          <w:sz w:val="32"/>
          <w:szCs w:val="32"/>
          <w:lang w:val="en-US" w:eastAsia="zh-CN"/>
        </w:rPr>
        <w:t>申请人</w:t>
      </w:r>
      <w:r>
        <w:rPr>
          <w:rFonts w:hint="eastAsia" w:ascii="方正仿宋_GBK" w:eastAsia="方正仿宋_GBK" w:cs="仿宋_GB2312"/>
          <w:color w:val="auto"/>
          <w:sz w:val="32"/>
          <w:szCs w:val="32"/>
          <w:lang w:eastAsia="zh-CN"/>
        </w:rPr>
        <w:t>无银行卡可以由监护人代收（监护人需在全国防返贫监测信息系统</w:t>
      </w:r>
      <w:r>
        <w:rPr>
          <w:rFonts w:hint="eastAsia" w:ascii="方正仿宋_GBK" w:eastAsia="方正仿宋_GBK" w:cs="仿宋_GB2312"/>
          <w:color w:val="auto"/>
          <w:sz w:val="32"/>
          <w:szCs w:val="32"/>
          <w:lang w:val="en-US" w:eastAsia="zh-CN"/>
        </w:rPr>
        <w:t>中</w:t>
      </w:r>
      <w:r>
        <w:rPr>
          <w:rFonts w:hint="eastAsia" w:ascii="方正仿宋_GBK" w:eastAsia="方正仿宋_GBK" w:cs="仿宋_GB2312"/>
          <w:color w:val="auto"/>
          <w:sz w:val="32"/>
          <w:szCs w:val="32"/>
          <w:lang w:eastAsia="zh-CN"/>
        </w:rPr>
        <w:t>）</w:t>
      </w:r>
      <w:r>
        <w:rPr>
          <w:rFonts w:ascii="Times New Roman" w:hAnsi="Times New Roman" w:eastAsia="方正仿宋_GBK" w:cs="Times New Roman"/>
          <w:color w:val="auto"/>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方正仿宋_GBK" w:cs="Times New Roman"/>
          <w:color w:val="auto"/>
          <w:sz w:val="32"/>
        </w:rPr>
      </w:pPr>
      <w:r>
        <w:rPr>
          <w:rFonts w:ascii="方正楷体_GBK" w:hAnsi="Times New Roman" w:eastAsia="方正楷体_GBK" w:cs="Times New Roman"/>
          <w:color w:val="auto"/>
          <w:sz w:val="32"/>
        </w:rPr>
        <w:t>（三）分期发放。</w:t>
      </w:r>
      <w:r>
        <w:rPr>
          <w:rFonts w:ascii="Times New Roman" w:hAnsi="Times New Roman" w:eastAsia="方正仿宋_GBK" w:cs="Times New Roman"/>
          <w:color w:val="auto"/>
          <w:sz w:val="32"/>
        </w:rPr>
        <w:t>每学年分秋季学期、春季学期两期发放“雨露计划”职业教育补助。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方正黑体_GBK" w:hAnsi="Times New Roman" w:eastAsia="方正黑体_GBK" w:cs="Times New Roman"/>
          <w:color w:val="auto"/>
          <w:sz w:val="32"/>
        </w:rPr>
      </w:pPr>
      <w:r>
        <w:rPr>
          <w:rFonts w:hint="eastAsia" w:ascii="方正黑体_GBK" w:hAnsi="Times New Roman" w:eastAsia="方正黑体_GBK" w:cs="Times New Roman"/>
          <w:color w:val="auto"/>
          <w:sz w:val="32"/>
          <w:lang w:eastAsia="zh-CN"/>
        </w:rPr>
        <w:t>七</w:t>
      </w:r>
      <w:r>
        <w:rPr>
          <w:rFonts w:ascii="方正黑体_GBK" w:hAnsi="Times New Roman" w:eastAsia="方正黑体_GBK" w:cs="Times New Roman"/>
          <w:color w:val="auto"/>
          <w:sz w:val="32"/>
        </w:rPr>
        <w:t>、时间安排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方正仿宋_GBK" w:cs="Times New Roman"/>
          <w:color w:val="auto"/>
          <w:sz w:val="32"/>
        </w:rPr>
      </w:pPr>
      <w:r>
        <w:rPr>
          <w:rFonts w:ascii="方正楷体_GBK" w:hAnsi="Times New Roman" w:eastAsia="方正楷体_GBK" w:cs="Times New Roman"/>
          <w:color w:val="auto"/>
          <w:sz w:val="32"/>
        </w:rPr>
        <w:t>（一）春季学期。</w:t>
      </w:r>
      <w:r>
        <w:rPr>
          <w:rFonts w:ascii="Times New Roman" w:hAnsi="Times New Roman" w:eastAsia="方正仿宋_GBK" w:cs="Times New Roman"/>
          <w:color w:val="auto"/>
          <w:sz w:val="32"/>
        </w:rPr>
        <w:t>3月10日至5月10日进行申报，6月10日前完成审核，6月30日前补助到位。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方正仿宋_GBK" w:cs="Times New Roman"/>
          <w:color w:val="auto"/>
          <w:sz w:val="32"/>
        </w:rPr>
      </w:pPr>
      <w:r>
        <w:rPr>
          <w:rFonts w:ascii="方正楷体_GBK" w:hAnsi="Times New Roman" w:eastAsia="方正楷体_GBK" w:cs="Times New Roman"/>
          <w:color w:val="auto"/>
          <w:sz w:val="32"/>
        </w:rPr>
        <w:t>（二）秋季学期。</w:t>
      </w:r>
      <w:r>
        <w:rPr>
          <w:rFonts w:ascii="Times New Roman" w:hAnsi="Times New Roman" w:eastAsia="方正仿宋_GBK" w:cs="Times New Roman"/>
          <w:color w:val="auto"/>
          <w:sz w:val="32"/>
        </w:rPr>
        <w:t>9月</w:t>
      </w:r>
      <w:r>
        <w:rPr>
          <w:rFonts w:hint="eastAsia" w:ascii="Times New Roman" w:hAnsi="Times New Roman" w:eastAsia="方正仿宋_GBK" w:cs="Times New Roman"/>
          <w:color w:val="auto"/>
          <w:sz w:val="32"/>
          <w:lang w:val="en-US" w:eastAsia="zh-CN"/>
        </w:rPr>
        <w:t>1</w:t>
      </w:r>
      <w:r>
        <w:rPr>
          <w:rFonts w:ascii="Times New Roman" w:hAnsi="Times New Roman" w:eastAsia="方正仿宋_GBK" w:cs="Times New Roman"/>
          <w:color w:val="auto"/>
          <w:sz w:val="32"/>
        </w:rPr>
        <w:t>0日至11月</w:t>
      </w:r>
      <w:r>
        <w:rPr>
          <w:rFonts w:hint="eastAsia" w:ascii="Times New Roman" w:hAnsi="Times New Roman" w:eastAsia="方正仿宋_GBK" w:cs="Times New Roman"/>
          <w:color w:val="auto"/>
          <w:sz w:val="32"/>
          <w:lang w:val="en-US" w:eastAsia="zh-CN"/>
        </w:rPr>
        <w:t>1</w:t>
      </w:r>
      <w:r>
        <w:rPr>
          <w:rFonts w:ascii="Times New Roman" w:hAnsi="Times New Roman" w:eastAsia="方正仿宋_GBK" w:cs="Times New Roman"/>
          <w:color w:val="auto"/>
          <w:sz w:val="32"/>
        </w:rPr>
        <w:t>0日进行申报，1</w:t>
      </w:r>
      <w:r>
        <w:rPr>
          <w:rFonts w:hint="eastAsia" w:ascii="Times New Roman" w:hAnsi="Times New Roman" w:eastAsia="方正仿宋_GBK" w:cs="Times New Roman"/>
          <w:color w:val="auto"/>
          <w:sz w:val="32"/>
          <w:lang w:val="en-US" w:eastAsia="zh-CN"/>
        </w:rPr>
        <w:t>1</w:t>
      </w:r>
      <w:r>
        <w:rPr>
          <w:rFonts w:ascii="Times New Roman" w:hAnsi="Times New Roman" w:eastAsia="方正仿宋_GBK" w:cs="Times New Roman"/>
          <w:color w:val="auto"/>
          <w:sz w:val="32"/>
        </w:rPr>
        <w:t>月</w:t>
      </w:r>
      <w:r>
        <w:rPr>
          <w:rFonts w:hint="eastAsia" w:ascii="Times New Roman" w:hAnsi="Times New Roman" w:eastAsia="方正仿宋_GBK" w:cs="Times New Roman"/>
          <w:color w:val="auto"/>
          <w:sz w:val="32"/>
          <w:lang w:val="en-US" w:eastAsia="zh-CN"/>
        </w:rPr>
        <w:t>20</w:t>
      </w:r>
      <w:r>
        <w:rPr>
          <w:rFonts w:ascii="Times New Roman" w:hAnsi="Times New Roman" w:eastAsia="方正仿宋_GBK" w:cs="Times New Roman"/>
          <w:color w:val="auto"/>
          <w:sz w:val="32"/>
        </w:rPr>
        <w:t>日前完成审核，1</w:t>
      </w:r>
      <w:r>
        <w:rPr>
          <w:rFonts w:hint="eastAsia" w:ascii="Times New Roman" w:hAnsi="Times New Roman" w:eastAsia="方正仿宋_GBK" w:cs="Times New Roman"/>
          <w:color w:val="auto"/>
          <w:sz w:val="32"/>
          <w:lang w:val="en-US" w:eastAsia="zh-CN"/>
        </w:rPr>
        <w:t>1</w:t>
      </w:r>
      <w:r>
        <w:rPr>
          <w:rFonts w:ascii="Times New Roman" w:hAnsi="Times New Roman" w:eastAsia="方正仿宋_GBK" w:cs="Times New Roman"/>
          <w:color w:val="auto"/>
          <w:sz w:val="32"/>
        </w:rPr>
        <w:t>月30日前补助到位。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方正黑体_GBK" w:hAnsi="Times New Roman" w:eastAsia="方正黑体_GBK" w:cs="Times New Roman"/>
          <w:color w:val="auto"/>
          <w:sz w:val="32"/>
        </w:rPr>
      </w:pPr>
      <w:r>
        <w:rPr>
          <w:rFonts w:hint="eastAsia" w:ascii="方正黑体_GBK" w:hAnsi="Times New Roman" w:eastAsia="方正黑体_GBK" w:cs="Times New Roman"/>
          <w:color w:val="auto"/>
          <w:sz w:val="32"/>
          <w:lang w:eastAsia="zh-CN"/>
        </w:rPr>
        <w:t>八</w:t>
      </w:r>
      <w:r>
        <w:rPr>
          <w:rFonts w:ascii="方正黑体_GBK" w:hAnsi="Times New Roman" w:eastAsia="方正黑体_GBK" w:cs="Times New Roman"/>
          <w:color w:val="auto"/>
          <w:sz w:val="32"/>
        </w:rPr>
        <w:t>、资金安排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方正仿宋_GBK" w:cs="Times New Roman"/>
          <w:color w:val="auto"/>
          <w:sz w:val="32"/>
        </w:rPr>
      </w:pPr>
      <w:r>
        <w:rPr>
          <w:rFonts w:ascii="Times New Roman" w:hAnsi="Times New Roman" w:eastAsia="方正仿宋_GBK" w:cs="Times New Roman"/>
          <w:color w:val="auto"/>
          <w:sz w:val="32"/>
        </w:rPr>
        <w:t>“雨露计划”职业教育补助所需资金在</w:t>
      </w:r>
      <w:r>
        <w:rPr>
          <w:rFonts w:hint="eastAsia" w:ascii="Times New Roman" w:hAnsi="Times New Roman" w:eastAsia="方正仿宋_GBK" w:cs="Times New Roman"/>
          <w:color w:val="auto"/>
          <w:sz w:val="32"/>
          <w:lang w:val="en-US" w:eastAsia="zh-CN"/>
        </w:rPr>
        <w:t>各级财政衔接资金中据实保障</w:t>
      </w:r>
      <w:r>
        <w:rPr>
          <w:rFonts w:ascii="Times New Roman" w:hAnsi="Times New Roman" w:eastAsia="方正仿宋_GBK" w:cs="Times New Roman"/>
          <w:color w:val="auto"/>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方正黑体_GBK" w:hAnsi="Times New Roman" w:eastAsia="方正黑体_GBK" w:cs="Times New Roman"/>
          <w:color w:val="auto"/>
          <w:sz w:val="32"/>
        </w:rPr>
      </w:pPr>
      <w:r>
        <w:rPr>
          <w:rFonts w:hint="eastAsia" w:ascii="方正黑体_GBK" w:hAnsi="Times New Roman" w:eastAsia="方正黑体_GBK" w:cs="Times New Roman"/>
          <w:color w:val="auto"/>
          <w:sz w:val="32"/>
          <w:lang w:val="en-US" w:eastAsia="zh-CN"/>
        </w:rPr>
        <w:t>九</w:t>
      </w:r>
      <w:r>
        <w:rPr>
          <w:rFonts w:ascii="方正黑体_GBK" w:hAnsi="Times New Roman" w:eastAsia="方正黑体_GBK" w:cs="Times New Roman"/>
          <w:color w:val="auto"/>
          <w:sz w:val="32"/>
        </w:rPr>
        <w:t>、工作要求</w:t>
      </w:r>
    </w:p>
    <w:p>
      <w:pPr>
        <w:spacing w:line="594" w:lineRule="exact"/>
        <w:ind w:firstLine="640" w:firstLineChars="200"/>
        <w:rPr>
          <w:rFonts w:hint="eastAsia" w:ascii="Times New Roman" w:hAnsi="Times New Roman" w:eastAsia="方正仿宋_GBK" w:cs="Times New Roman"/>
          <w:color w:val="auto"/>
          <w:sz w:val="32"/>
          <w:lang w:eastAsia="zh-CN"/>
        </w:rPr>
      </w:pPr>
      <w:r>
        <w:rPr>
          <w:rFonts w:hint="eastAsia" w:ascii="方正楷体_GBK" w:hAnsi="方正楷体_GBK" w:eastAsia="方正楷体_GBK" w:cs="方正楷体_GBK"/>
          <w:b w:val="0"/>
          <w:bCs w:val="0"/>
          <w:color w:val="auto"/>
          <w:sz w:val="32"/>
          <w:u w:val="none"/>
        </w:rPr>
        <w:t>（一）</w:t>
      </w:r>
      <w:r>
        <w:rPr>
          <w:rFonts w:hint="eastAsia" w:ascii="方正楷体_GBK" w:hAnsi="方正楷体_GBK" w:eastAsia="方正楷体_GBK" w:cs="方正楷体_GBK"/>
          <w:b w:val="0"/>
          <w:bCs w:val="0"/>
          <w:color w:val="auto"/>
          <w:sz w:val="32"/>
          <w:u w:val="none"/>
          <w:lang w:eastAsia="zh-CN"/>
        </w:rPr>
        <w:t>强化责任落实</w:t>
      </w:r>
      <w:r>
        <w:rPr>
          <w:rFonts w:hint="eastAsia" w:ascii="方正楷体_GBK" w:hAnsi="方正楷体_GBK" w:eastAsia="方正楷体_GBK" w:cs="方正楷体_GBK"/>
          <w:b w:val="0"/>
          <w:bCs w:val="0"/>
          <w:color w:val="auto"/>
          <w:sz w:val="32"/>
          <w:u w:val="none"/>
        </w:rPr>
        <w:t>。</w:t>
      </w:r>
      <w:r>
        <w:rPr>
          <w:rFonts w:hint="eastAsia" w:ascii="方正仿宋_GBK" w:hAnsi="方正仿宋_GBK" w:eastAsia="方正仿宋_GBK" w:cs="方正仿宋_GBK"/>
          <w:color w:val="auto"/>
          <w:sz w:val="32"/>
          <w:u w:val="none"/>
          <w:lang w:eastAsia="zh-CN"/>
        </w:rPr>
        <w:t>各镇（街）、区级责任单位要充分认识</w:t>
      </w:r>
      <w:r>
        <w:rPr>
          <w:rFonts w:hint="eastAsia" w:ascii="方正仿宋_GBK" w:hAnsi="方正仿宋_GBK" w:eastAsia="方正仿宋_GBK" w:cs="方正仿宋_GBK"/>
          <w:color w:val="auto"/>
          <w:sz w:val="32"/>
          <w:u w:val="none"/>
        </w:rPr>
        <w:t>“雨露计划”职业教育</w:t>
      </w:r>
      <w:r>
        <w:rPr>
          <w:rFonts w:hint="eastAsia" w:ascii="方正仿宋_GBK" w:hAnsi="方正仿宋_GBK" w:eastAsia="方正仿宋_GBK" w:cs="方正仿宋_GBK"/>
          <w:color w:val="auto"/>
          <w:sz w:val="32"/>
          <w:u w:val="none"/>
          <w:lang w:eastAsia="zh-CN"/>
        </w:rPr>
        <w:t>补助工作的重要性，主动认领责任，重点部署推进，把</w:t>
      </w:r>
      <w:r>
        <w:rPr>
          <w:rFonts w:hint="eastAsia" w:ascii="方正仿宋_GBK" w:hAnsi="方正仿宋_GBK" w:eastAsia="方正仿宋_GBK" w:cs="方正仿宋_GBK"/>
          <w:color w:val="auto"/>
          <w:sz w:val="32"/>
          <w:u w:val="none"/>
        </w:rPr>
        <w:t>“雨露计划”职业教育</w:t>
      </w:r>
      <w:r>
        <w:rPr>
          <w:rFonts w:hint="eastAsia" w:ascii="方正仿宋_GBK" w:hAnsi="方正仿宋_GBK" w:eastAsia="方正仿宋_GBK" w:cs="方正仿宋_GBK"/>
          <w:color w:val="auto"/>
          <w:sz w:val="32"/>
          <w:u w:val="none"/>
          <w:lang w:eastAsia="zh-CN"/>
        </w:rPr>
        <w:t>补助工作作为巩固拓展脱贫攻坚成果同乡村振兴有效衔接的关键举措，抓好抓实</w:t>
      </w:r>
      <w:r>
        <w:rPr>
          <w:rFonts w:hint="eastAsia" w:ascii="方正仿宋_GBK" w:hAnsi="方正仿宋_GBK" w:eastAsia="方正仿宋_GBK" w:cs="方正仿宋_GBK"/>
          <w:color w:val="auto"/>
          <w:sz w:val="32"/>
          <w:u w:val="none"/>
        </w:rPr>
        <w:t>。</w:t>
      </w:r>
      <w:r>
        <w:rPr>
          <w:rFonts w:hint="eastAsia" w:ascii="方正仿宋_GBK" w:hAnsi="方正仿宋_GBK" w:eastAsia="方正仿宋_GBK" w:cs="方正仿宋_GBK"/>
          <w:color w:val="auto"/>
          <w:sz w:val="32"/>
          <w:u w:val="none"/>
          <w:lang w:eastAsia="zh-CN"/>
        </w:rPr>
        <w:t>各镇（街）要履行属地职能，加强对辖区</w:t>
      </w:r>
      <w:r>
        <w:rPr>
          <w:rFonts w:hint="eastAsia" w:ascii="方正仿宋_GBK" w:eastAsia="方正仿宋_GBK" w:cs="仿宋_GB2312"/>
          <w:color w:val="auto"/>
          <w:sz w:val="32"/>
          <w:szCs w:val="32"/>
          <w:u w:val="none"/>
          <w:lang w:eastAsia="zh-CN"/>
        </w:rPr>
        <w:t>脱贫户</w:t>
      </w:r>
      <w:r>
        <w:rPr>
          <w:rFonts w:hint="eastAsia" w:ascii="方正仿宋_GBK" w:hAnsi="方正仿宋_GBK" w:eastAsia="方正仿宋_GBK" w:cs="方正仿宋_GBK"/>
          <w:color w:val="auto"/>
          <w:sz w:val="32"/>
          <w:szCs w:val="32"/>
          <w:u w:val="none"/>
          <w:lang w:val="en-US" w:eastAsia="zh-CN"/>
        </w:rPr>
        <w:t>（含监测对象户）子女就读中、高职情况的摸排掌握、动态管理，</w:t>
      </w:r>
      <w:r>
        <w:rPr>
          <w:rFonts w:hint="eastAsia" w:ascii="Times New Roman" w:hAnsi="Times New Roman" w:eastAsia="方正仿宋_GBK" w:cs="Times New Roman"/>
          <w:color w:val="auto"/>
          <w:sz w:val="32"/>
        </w:rPr>
        <w:t>确保符合条件的家庭应享尽享</w:t>
      </w:r>
      <w:r>
        <w:rPr>
          <w:rFonts w:ascii="Times New Roman" w:hAnsi="Times New Roman" w:eastAsia="方正仿宋_GBK" w:cs="Times New Roman"/>
          <w:color w:val="auto"/>
          <w:sz w:val="32"/>
        </w:rPr>
        <w:t>。</w:t>
      </w:r>
      <w:r>
        <w:rPr>
          <w:rFonts w:hint="eastAsia" w:ascii="Times New Roman" w:hAnsi="Times New Roman" w:eastAsia="方正仿宋_GBK" w:cs="Times New Roman"/>
          <w:color w:val="auto"/>
          <w:sz w:val="32"/>
          <w:lang w:eastAsia="zh-CN"/>
        </w:rPr>
        <w:t>区级有关责任单位要加强协调配合和督促指导力度，形成</w:t>
      </w:r>
      <w:r>
        <w:rPr>
          <w:rFonts w:hint="eastAsia" w:ascii="方正仿宋_GBK" w:hAnsi="方正仿宋_GBK" w:eastAsia="方正仿宋_GBK" w:cs="方正仿宋_GBK"/>
          <w:color w:val="auto"/>
          <w:sz w:val="32"/>
          <w:u w:val="none"/>
        </w:rPr>
        <w:t>“雨露计划”职业教育</w:t>
      </w:r>
      <w:r>
        <w:rPr>
          <w:rFonts w:hint="eastAsia" w:ascii="方正仿宋_GBK" w:hAnsi="方正仿宋_GBK" w:eastAsia="方正仿宋_GBK" w:cs="方正仿宋_GBK"/>
          <w:color w:val="auto"/>
          <w:sz w:val="32"/>
          <w:u w:val="none"/>
          <w:lang w:eastAsia="zh-CN"/>
        </w:rPr>
        <w:t>补助工作</w:t>
      </w:r>
      <w:r>
        <w:rPr>
          <w:rFonts w:hint="eastAsia" w:ascii="Times New Roman" w:hAnsi="Times New Roman" w:eastAsia="方正仿宋_GBK" w:cs="Times New Roman"/>
          <w:color w:val="auto"/>
          <w:sz w:val="32"/>
          <w:lang w:eastAsia="zh-CN"/>
        </w:rPr>
        <w:t>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u w:val="none"/>
        </w:rPr>
      </w:pPr>
      <w:r>
        <w:rPr>
          <w:rFonts w:hint="eastAsia" w:ascii="方正楷体_GBK" w:hAnsi="方正楷体_GBK" w:eastAsia="方正楷体_GBK" w:cs="方正楷体_GBK"/>
          <w:b w:val="0"/>
          <w:bCs w:val="0"/>
          <w:color w:val="auto"/>
          <w:sz w:val="32"/>
          <w:u w:val="none"/>
        </w:rPr>
        <w:t>（二）严格</w:t>
      </w:r>
      <w:r>
        <w:rPr>
          <w:rFonts w:hint="eastAsia" w:ascii="方正楷体_GBK" w:hAnsi="方正楷体_GBK" w:eastAsia="方正楷体_GBK" w:cs="方正楷体_GBK"/>
          <w:b w:val="0"/>
          <w:bCs w:val="0"/>
          <w:color w:val="auto"/>
          <w:sz w:val="32"/>
          <w:u w:val="none"/>
          <w:lang w:eastAsia="zh-CN"/>
        </w:rPr>
        <w:t>审核程序</w:t>
      </w:r>
      <w:r>
        <w:rPr>
          <w:rFonts w:hint="eastAsia" w:ascii="方正楷体_GBK" w:hAnsi="方正楷体_GBK" w:eastAsia="方正楷体_GBK" w:cs="方正楷体_GBK"/>
          <w:b w:val="0"/>
          <w:bCs w:val="0"/>
          <w:color w:val="auto"/>
          <w:sz w:val="32"/>
          <w:u w:val="none"/>
        </w:rPr>
        <w:t>。</w:t>
      </w:r>
      <w:r>
        <w:rPr>
          <w:rFonts w:hint="eastAsia" w:ascii="方正仿宋_GBK" w:hAnsi="方正仿宋_GBK" w:eastAsia="方正仿宋_GBK" w:cs="方正仿宋_GBK"/>
          <w:color w:val="auto"/>
          <w:sz w:val="32"/>
          <w:szCs w:val="32"/>
          <w:u w:val="none"/>
          <w:lang w:eastAsia="zh-CN"/>
        </w:rPr>
        <w:t>采取上下结合的方式，各镇（街）对照区乡村振兴局反馈的脱贫户</w:t>
      </w:r>
      <w:r>
        <w:rPr>
          <w:rFonts w:hint="eastAsia" w:ascii="方正仿宋_GBK" w:hAnsi="方正仿宋_GBK" w:eastAsia="方正仿宋_GBK" w:cs="方正仿宋_GBK"/>
          <w:color w:val="auto"/>
          <w:sz w:val="32"/>
          <w:szCs w:val="32"/>
          <w:u w:val="none"/>
          <w:lang w:val="en-US" w:eastAsia="zh-CN"/>
        </w:rPr>
        <w:t>（含监测对象户）子女就读中、高职情况，进行</w:t>
      </w:r>
      <w:r>
        <w:rPr>
          <w:rFonts w:hint="eastAsia" w:ascii="方正仿宋_GBK" w:hAnsi="方正仿宋_GBK" w:eastAsia="方正仿宋_GBK" w:cs="方正仿宋_GBK"/>
          <w:color w:val="auto"/>
          <w:sz w:val="32"/>
          <w:u w:val="none"/>
        </w:rPr>
        <w:t>逐人</w:t>
      </w:r>
      <w:r>
        <w:rPr>
          <w:rFonts w:hint="eastAsia" w:ascii="方正仿宋_GBK" w:hAnsi="方正仿宋_GBK" w:eastAsia="方正仿宋_GBK" w:cs="方正仿宋_GBK"/>
          <w:color w:val="auto"/>
          <w:sz w:val="32"/>
          <w:u w:val="none"/>
          <w:lang w:eastAsia="zh-CN"/>
        </w:rPr>
        <w:t>核实</w:t>
      </w:r>
      <w:r>
        <w:rPr>
          <w:rFonts w:hint="eastAsia" w:ascii="方正仿宋_GBK" w:hAnsi="方正仿宋_GBK" w:eastAsia="方正仿宋_GBK" w:cs="方正仿宋_GBK"/>
          <w:color w:val="auto"/>
          <w:sz w:val="32"/>
          <w:u w:val="none"/>
        </w:rPr>
        <w:t>，主要</w:t>
      </w:r>
      <w:r>
        <w:rPr>
          <w:rFonts w:hint="eastAsia" w:ascii="方正仿宋_GBK" w:hAnsi="方正仿宋_GBK" w:eastAsia="方正仿宋_GBK" w:cs="方正仿宋_GBK"/>
          <w:color w:val="auto"/>
          <w:sz w:val="32"/>
          <w:u w:val="none"/>
          <w:lang w:eastAsia="zh-CN"/>
        </w:rPr>
        <w:t>核实</w:t>
      </w:r>
      <w:r>
        <w:rPr>
          <w:rFonts w:hint="eastAsia" w:ascii="方正仿宋_GBK" w:hAnsi="方正仿宋_GBK" w:eastAsia="方正仿宋_GBK" w:cs="方正仿宋_GBK"/>
          <w:color w:val="auto"/>
          <w:sz w:val="32"/>
          <w:u w:val="none"/>
        </w:rPr>
        <w:t>是否在校</w:t>
      </w:r>
      <w:r>
        <w:rPr>
          <w:rFonts w:hint="eastAsia" w:ascii="方正仿宋_GBK" w:hAnsi="方正仿宋_GBK" w:eastAsia="方正仿宋_GBK" w:cs="方正仿宋_GBK"/>
          <w:color w:val="auto"/>
          <w:sz w:val="32"/>
          <w:u w:val="none"/>
          <w:lang w:eastAsia="zh-CN"/>
        </w:rPr>
        <w:t>、是否享</w:t>
      </w:r>
      <w:r>
        <w:rPr>
          <w:rFonts w:hint="eastAsia" w:ascii="方正仿宋_GBK" w:hAnsi="方正仿宋_GBK" w:eastAsia="方正仿宋_GBK" w:cs="方正仿宋_GBK"/>
          <w:color w:val="auto"/>
          <w:sz w:val="32"/>
          <w:szCs w:val="32"/>
          <w:u w:val="none"/>
          <w:lang w:val="en-US" w:eastAsia="zh-CN"/>
        </w:rPr>
        <w:t>受重庆本地资助。对审</w:t>
      </w:r>
      <w:r>
        <w:rPr>
          <w:rFonts w:hint="eastAsia" w:ascii="方正仿宋_GBK" w:hAnsi="方正仿宋_GBK" w:eastAsia="方正仿宋_GBK" w:cs="方正仿宋_GBK"/>
          <w:color w:val="auto"/>
          <w:sz w:val="32"/>
          <w:u w:val="none"/>
        </w:rPr>
        <w:t>核通过的名单要严格公示程序，接受群众监督。</w:t>
      </w:r>
      <w:r>
        <w:rPr>
          <w:rFonts w:hint="eastAsia" w:ascii="方正仿宋_GBK" w:hAnsi="方正仿宋_GBK" w:eastAsia="方正仿宋_GBK" w:cs="方正仿宋_GBK"/>
          <w:color w:val="auto"/>
          <w:sz w:val="32"/>
          <w:u w:val="none"/>
          <w:lang w:eastAsia="zh-CN"/>
        </w:rPr>
        <w:t>区教委、</w:t>
      </w:r>
      <w:r>
        <w:rPr>
          <w:rFonts w:hint="eastAsia" w:ascii="方正仿宋_GBK" w:hAnsi="宋体" w:eastAsia="方正仿宋_GBK" w:cs="仿宋_GB2312"/>
          <w:color w:val="auto"/>
          <w:kern w:val="0"/>
          <w:sz w:val="32"/>
          <w:szCs w:val="32"/>
          <w:lang w:val="en-US" w:eastAsia="zh-CN" w:bidi="ar-SA"/>
        </w:rPr>
        <w:t>区人力社保局</w:t>
      </w:r>
      <w:r>
        <w:rPr>
          <w:rFonts w:hint="eastAsia" w:ascii="方正仿宋_GBK" w:hAnsi="方正仿宋_GBK" w:eastAsia="方正仿宋_GBK" w:cs="方正仿宋_GBK"/>
          <w:color w:val="auto"/>
          <w:sz w:val="32"/>
          <w:u w:val="none"/>
          <w:lang w:eastAsia="zh-CN"/>
        </w:rPr>
        <w:t>、</w:t>
      </w:r>
      <w:r>
        <w:rPr>
          <w:rFonts w:hint="eastAsia" w:ascii="方正仿宋_GBK" w:hAnsi="方正仿宋_GBK" w:eastAsia="方正仿宋_GBK" w:cs="方正仿宋_GBK"/>
          <w:color w:val="auto"/>
          <w:sz w:val="32"/>
          <w:u w:val="none"/>
          <w:lang w:val="en-US" w:eastAsia="zh-CN"/>
        </w:rPr>
        <w:t>区民政局、区</w:t>
      </w:r>
      <w:r>
        <w:rPr>
          <w:rFonts w:hint="eastAsia" w:ascii="方正仿宋_GBK" w:hAnsi="方正仿宋_GBK" w:eastAsia="方正仿宋_GBK" w:cs="方正仿宋_GBK"/>
          <w:color w:val="auto"/>
          <w:sz w:val="32"/>
          <w:u w:val="none"/>
          <w:lang w:eastAsia="zh-CN"/>
        </w:rPr>
        <w:t>乡村振兴局等部门</w:t>
      </w:r>
      <w:r>
        <w:rPr>
          <w:rFonts w:hint="eastAsia" w:ascii="方正仿宋_GBK" w:hAnsi="方正仿宋_GBK" w:eastAsia="方正仿宋_GBK" w:cs="方正仿宋_GBK"/>
          <w:color w:val="auto"/>
          <w:sz w:val="32"/>
          <w:u w:val="none"/>
          <w:lang w:val="en-US" w:eastAsia="zh-CN"/>
        </w:rPr>
        <w:t>要</w:t>
      </w:r>
      <w:r>
        <w:rPr>
          <w:rFonts w:hint="eastAsia" w:ascii="方正仿宋_GBK" w:hAnsi="方正仿宋_GBK" w:eastAsia="方正仿宋_GBK" w:cs="方正仿宋_GBK"/>
          <w:color w:val="auto"/>
          <w:sz w:val="32"/>
          <w:u w:val="none"/>
        </w:rPr>
        <w:t>严格审核</w:t>
      </w:r>
      <w:r>
        <w:rPr>
          <w:rFonts w:hint="eastAsia" w:ascii="方正仿宋_GBK" w:hAnsi="方正仿宋_GBK" w:eastAsia="方正仿宋_GBK" w:cs="方正仿宋_GBK"/>
          <w:color w:val="auto"/>
          <w:sz w:val="32"/>
          <w:u w:val="none"/>
          <w:lang w:eastAsia="zh-CN"/>
        </w:rPr>
        <w:t>镇（街）上报的名单，</w:t>
      </w:r>
      <w:r>
        <w:rPr>
          <w:rFonts w:hint="eastAsia" w:ascii="方正仿宋_GBK" w:hAnsi="方正仿宋_GBK" w:eastAsia="方正仿宋_GBK" w:cs="方正仿宋_GBK"/>
          <w:color w:val="auto"/>
          <w:sz w:val="32"/>
          <w:u w:val="none"/>
        </w:rPr>
        <w:t>确保补助对象准确无误。</w:t>
      </w:r>
    </w:p>
    <w:p>
      <w:pPr>
        <w:spacing w:line="594" w:lineRule="atLeast"/>
        <w:ind w:firstLine="640" w:firstLineChars="200"/>
        <w:rPr>
          <w:rFonts w:ascii="Times New Roman" w:hAnsi="Times New Roman" w:eastAsia="方正仿宋_GBK" w:cs="Times New Roman"/>
          <w:color w:val="auto"/>
          <w:sz w:val="32"/>
          <w:u w:val="none"/>
        </w:rPr>
      </w:pPr>
      <w:r>
        <w:rPr>
          <w:rFonts w:hint="eastAsia" w:ascii="方正楷体_GBK" w:hAnsi="方正楷体_GBK" w:eastAsia="方正楷体_GBK" w:cs="方正楷体_GBK"/>
          <w:b w:val="0"/>
          <w:bCs w:val="0"/>
          <w:color w:val="auto"/>
          <w:sz w:val="32"/>
          <w:u w:val="none"/>
        </w:rPr>
        <w:t>（三）</w:t>
      </w:r>
      <w:r>
        <w:rPr>
          <w:rFonts w:hint="eastAsia" w:ascii="方正楷体_GBK" w:hAnsi="方正楷体_GBK" w:eastAsia="方正楷体_GBK" w:cs="方正楷体_GBK"/>
          <w:b w:val="0"/>
          <w:bCs w:val="0"/>
          <w:color w:val="auto"/>
          <w:sz w:val="32"/>
          <w:szCs w:val="32"/>
          <w:u w:val="none"/>
          <w:lang w:eastAsia="zh-CN"/>
        </w:rPr>
        <w:t>加大宣传力度。</w:t>
      </w:r>
      <w:r>
        <w:rPr>
          <w:rFonts w:hint="eastAsia" w:ascii="Times New Roman" w:hAnsi="Times New Roman" w:eastAsia="方正仿宋_GBK" w:cs="Times New Roman"/>
          <w:color w:val="auto"/>
          <w:sz w:val="32"/>
          <w:u w:val="none"/>
          <w:lang w:eastAsia="zh-CN"/>
        </w:rPr>
        <w:t>各镇（街）、区级有关部门要</w:t>
      </w:r>
      <w:r>
        <w:rPr>
          <w:rFonts w:ascii="Times New Roman" w:hAnsi="Times New Roman" w:eastAsia="方正仿宋_GBK" w:cs="Times New Roman"/>
          <w:color w:val="auto"/>
          <w:sz w:val="32"/>
          <w:u w:val="none"/>
        </w:rPr>
        <w:t>广泛利用</w:t>
      </w:r>
      <w:r>
        <w:rPr>
          <w:rFonts w:hint="eastAsia" w:ascii="Times New Roman" w:hAnsi="Times New Roman" w:eastAsia="方正仿宋_GBK" w:cs="Times New Roman"/>
          <w:color w:val="auto"/>
          <w:sz w:val="32"/>
          <w:u w:val="none"/>
        </w:rPr>
        <w:t>会议</w:t>
      </w:r>
      <w:r>
        <w:rPr>
          <w:rFonts w:hint="eastAsia" w:ascii="Times New Roman" w:hAnsi="Times New Roman" w:eastAsia="方正仿宋_GBK" w:cs="Times New Roman"/>
          <w:color w:val="auto"/>
          <w:sz w:val="32"/>
          <w:u w:val="none"/>
          <w:lang w:eastAsia="zh-CN"/>
        </w:rPr>
        <w:t>、网站、入户</w:t>
      </w:r>
      <w:r>
        <w:rPr>
          <w:rFonts w:ascii="Times New Roman" w:hAnsi="Times New Roman" w:eastAsia="方正仿宋_GBK" w:cs="Times New Roman"/>
          <w:color w:val="auto"/>
          <w:sz w:val="32"/>
          <w:u w:val="none"/>
        </w:rPr>
        <w:t>等形式宣传“雨露计划”职业教育补助</w:t>
      </w:r>
      <w:r>
        <w:rPr>
          <w:rFonts w:hint="eastAsia" w:ascii="Times New Roman" w:hAnsi="Times New Roman" w:eastAsia="方正仿宋_GBK" w:cs="Times New Roman"/>
          <w:color w:val="auto"/>
          <w:sz w:val="32"/>
          <w:u w:val="none"/>
        </w:rPr>
        <w:t>相关政策</w:t>
      </w:r>
      <w:r>
        <w:rPr>
          <w:rFonts w:ascii="Times New Roman" w:hAnsi="Times New Roman" w:eastAsia="方正仿宋_GBK" w:cs="Times New Roman"/>
          <w:color w:val="auto"/>
          <w:sz w:val="32"/>
          <w:u w:val="none"/>
        </w:rPr>
        <w:t>，</w:t>
      </w:r>
      <w:r>
        <w:rPr>
          <w:rFonts w:hint="eastAsia" w:ascii="Times New Roman" w:hAnsi="Times New Roman" w:eastAsia="方正仿宋_GBK" w:cs="Times New Roman"/>
          <w:color w:val="auto"/>
          <w:sz w:val="32"/>
          <w:u w:val="none"/>
        </w:rPr>
        <w:t>尤其要</w:t>
      </w:r>
      <w:r>
        <w:rPr>
          <w:rFonts w:ascii="Times New Roman" w:hAnsi="Times New Roman" w:eastAsia="方正仿宋_GBK" w:cs="Times New Roman"/>
          <w:color w:val="auto"/>
          <w:sz w:val="32"/>
          <w:u w:val="none"/>
        </w:rPr>
        <w:t>发挥驻</w:t>
      </w:r>
      <w:r>
        <w:rPr>
          <w:rFonts w:hint="eastAsia" w:ascii="Times New Roman" w:hAnsi="Times New Roman" w:eastAsia="方正仿宋_GBK" w:cs="Times New Roman"/>
          <w:color w:val="auto"/>
          <w:sz w:val="32"/>
          <w:u w:val="none"/>
          <w:lang w:eastAsia="zh-CN"/>
        </w:rPr>
        <w:t>镇</w:t>
      </w:r>
      <w:r>
        <w:rPr>
          <w:rFonts w:ascii="Times New Roman" w:hAnsi="Times New Roman" w:eastAsia="方正仿宋_GBK" w:cs="Times New Roman"/>
          <w:color w:val="auto"/>
          <w:sz w:val="32"/>
          <w:u w:val="none"/>
        </w:rPr>
        <w:t>驻村工作队、帮扶责任人的作用，进村入户</w:t>
      </w:r>
      <w:r>
        <w:rPr>
          <w:rFonts w:hint="eastAsia" w:ascii="Times New Roman" w:hAnsi="Times New Roman" w:eastAsia="方正仿宋_GBK" w:cs="Times New Roman"/>
          <w:color w:val="auto"/>
          <w:sz w:val="32"/>
          <w:u w:val="none"/>
          <w:lang w:eastAsia="zh-CN"/>
        </w:rPr>
        <w:t>做好</w:t>
      </w:r>
      <w:r>
        <w:rPr>
          <w:rFonts w:ascii="Times New Roman" w:hAnsi="Times New Roman" w:eastAsia="方正仿宋_GBK" w:cs="Times New Roman"/>
          <w:color w:val="auto"/>
          <w:sz w:val="32"/>
          <w:u w:val="none"/>
        </w:rPr>
        <w:t>政策</w:t>
      </w:r>
      <w:r>
        <w:rPr>
          <w:rFonts w:hint="eastAsia" w:ascii="Times New Roman" w:hAnsi="Times New Roman" w:eastAsia="方正仿宋_GBK" w:cs="Times New Roman"/>
          <w:color w:val="auto"/>
          <w:sz w:val="32"/>
          <w:u w:val="none"/>
          <w:lang w:eastAsia="zh-CN"/>
        </w:rPr>
        <w:t>宣传</w:t>
      </w:r>
      <w:r>
        <w:rPr>
          <w:rFonts w:hint="eastAsia" w:ascii="Times New Roman" w:hAnsi="Times New Roman" w:eastAsia="方正仿宋_GBK" w:cs="Times New Roman"/>
          <w:color w:val="auto"/>
          <w:sz w:val="32"/>
          <w:u w:val="none"/>
        </w:rPr>
        <w:t>，切实提高政策知晓度，</w:t>
      </w:r>
      <w:r>
        <w:rPr>
          <w:rFonts w:hint="eastAsia" w:ascii="Times New Roman" w:hAnsi="Times New Roman" w:eastAsia="方正仿宋_GBK" w:cs="Times New Roman"/>
          <w:color w:val="auto"/>
          <w:sz w:val="32"/>
          <w:u w:val="none"/>
          <w:lang w:eastAsia="zh-CN"/>
        </w:rPr>
        <w:t>全力营造良好社会氛围</w:t>
      </w:r>
      <w:r>
        <w:rPr>
          <w:rFonts w:ascii="Times New Roman" w:hAnsi="Times New Roman" w:eastAsia="方正仿宋_GBK" w:cs="Times New Roman"/>
          <w:color w:val="auto"/>
          <w:sz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方正仿宋_GBK" w:cs="Times New Roman"/>
          <w:color w:val="auto"/>
          <w:sz w:val="32"/>
        </w:rPr>
      </w:pPr>
    </w:p>
    <w:p>
      <w:pPr>
        <w:spacing w:line="594" w:lineRule="atLeast"/>
        <w:ind w:firstLine="640" w:firstLineChars="200"/>
        <w:rPr>
          <w:rFonts w:hint="eastAsia" w:ascii="Times New Roman" w:hAnsi="Times New Roman" w:eastAsia="方正仿宋_GBK" w:cs="Times New Roman"/>
          <w:color w:val="auto"/>
          <w:spacing w:val="-20"/>
          <w:sz w:val="32"/>
          <w:u w:val="none"/>
          <w:lang w:val="en-US" w:eastAsia="zh-CN"/>
        </w:rPr>
      </w:pPr>
      <w:r>
        <w:rPr>
          <w:rFonts w:hint="eastAsia" w:ascii="Times New Roman" w:hAnsi="Times New Roman" w:eastAsia="方正仿宋_GBK" w:cs="Times New Roman"/>
          <w:color w:val="auto"/>
          <w:sz w:val="32"/>
          <w:u w:val="none"/>
          <w:lang w:eastAsia="zh-CN"/>
        </w:rPr>
        <w:t>附件：</w:t>
      </w:r>
      <w:r>
        <w:rPr>
          <w:rFonts w:hint="eastAsia" w:ascii="Times New Roman" w:hAnsi="Times New Roman" w:eastAsia="方正仿宋_GBK" w:cs="Times New Roman"/>
          <w:color w:val="auto"/>
          <w:sz w:val="32"/>
          <w:u w:val="none"/>
          <w:lang w:val="en-US" w:eastAsia="zh-CN"/>
        </w:rPr>
        <w:t>1．</w:t>
      </w:r>
      <w:r>
        <w:rPr>
          <w:rFonts w:hint="eastAsia" w:ascii="Times New Roman" w:hAnsi="Times New Roman" w:eastAsia="方正仿宋_GBK" w:cs="Times New Roman"/>
          <w:color w:val="auto"/>
          <w:spacing w:val="-6"/>
          <w:sz w:val="32"/>
          <w:u w:val="none"/>
          <w:lang w:val="en-US" w:eastAsia="zh-CN"/>
        </w:rPr>
        <w:t xml:space="preserve">渝北区“雨露计划”职业教育补助资金申请表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1600" w:firstLineChars="500"/>
        <w:textAlignment w:val="auto"/>
        <w:rPr>
          <w:rFonts w:hint="eastAsia" w:ascii="Times New Roman" w:hAnsi="Times New Roman" w:eastAsia="方正仿宋_GBK" w:cs="Times New Roman"/>
          <w:color w:val="auto"/>
          <w:sz w:val="32"/>
          <w:u w:val="none"/>
          <w:lang w:val="en-US" w:eastAsia="zh-CN"/>
        </w:rPr>
      </w:pPr>
      <w:r>
        <w:rPr>
          <w:rFonts w:hint="eastAsia" w:ascii="Times New Roman" w:hAnsi="Times New Roman" w:eastAsia="方正仿宋_GBK" w:cs="Times New Roman"/>
          <w:color w:val="auto"/>
          <w:sz w:val="32"/>
          <w:u w:val="none"/>
          <w:lang w:val="en-US" w:eastAsia="zh-CN"/>
        </w:rPr>
        <w:t>2．XXX镇（街）申报“雨露计划”职业教育补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0" w:leftChars="0" w:firstLine="2099" w:firstLineChars="656"/>
        <w:textAlignment w:val="auto"/>
        <w:rPr>
          <w:rFonts w:hint="eastAsia" w:ascii="Times New Roman" w:hAnsi="Times New Roman" w:eastAsia="方正仿宋_GBK" w:cs="Times New Roman"/>
          <w:color w:val="auto"/>
          <w:sz w:val="32"/>
          <w:u w:val="none"/>
          <w:lang w:val="en-US" w:eastAsia="zh-CN"/>
        </w:rPr>
      </w:pPr>
      <w:r>
        <w:rPr>
          <w:rFonts w:hint="eastAsia" w:ascii="Times New Roman" w:hAnsi="Times New Roman" w:eastAsia="方正仿宋_GBK" w:cs="Times New Roman"/>
          <w:color w:val="auto"/>
          <w:sz w:val="32"/>
          <w:u w:val="none"/>
          <w:lang w:val="en-US" w:eastAsia="zh-CN"/>
        </w:rPr>
        <w:t>助资金信息公示表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0" w:leftChars="0" w:firstLine="1600" w:firstLineChars="500"/>
        <w:textAlignment w:val="auto"/>
        <w:rPr>
          <w:rFonts w:hint="eastAsia" w:ascii="Times New Roman" w:hAnsi="Times New Roman" w:eastAsia="方正仿宋_GBK" w:cs="Times New Roman"/>
          <w:color w:val="auto"/>
          <w:sz w:val="32"/>
          <w:u w:val="none"/>
          <w:lang w:val="en-US" w:eastAsia="zh-CN"/>
        </w:rPr>
      </w:pPr>
      <w:r>
        <w:rPr>
          <w:rFonts w:hint="eastAsia" w:ascii="Times New Roman" w:hAnsi="Times New Roman" w:eastAsia="方正仿宋_GBK" w:cs="Times New Roman"/>
          <w:color w:val="auto"/>
          <w:sz w:val="32"/>
          <w:u w:val="none"/>
          <w:lang w:val="en-US" w:eastAsia="zh-CN"/>
        </w:rPr>
        <w:t>3．XXX镇（街）“雨露计划”职业教育补助资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0" w:leftChars="0" w:firstLine="2099" w:firstLineChars="656"/>
        <w:textAlignment w:val="auto"/>
        <w:rPr>
          <w:rFonts w:hint="eastAsia" w:ascii="方正黑体_GBK" w:hAnsi="方正黑体_GBK" w:eastAsia="方正黑体_GBK" w:cs="方正黑体_GBK"/>
          <w:color w:val="auto"/>
          <w:sz w:val="32"/>
          <w:szCs w:val="32"/>
        </w:rPr>
      </w:pPr>
      <w:r>
        <w:rPr>
          <w:rFonts w:hint="eastAsia" w:ascii="Times New Roman" w:hAnsi="Times New Roman" w:eastAsia="方正仿宋_GBK" w:cs="Times New Roman"/>
          <w:color w:val="auto"/>
          <w:sz w:val="32"/>
          <w:u w:val="none"/>
          <w:lang w:val="en-US" w:eastAsia="zh-CN"/>
        </w:rPr>
        <w:t>金汇总申报表</w:t>
      </w:r>
    </w:p>
    <w:p>
      <w:pPr>
        <w:spacing w:line="594" w:lineRule="exact"/>
        <w:rPr>
          <w:rFonts w:ascii="Times New Roman" w:hAnsi="Times New Roman" w:eastAsia="方正仿宋_GBK" w:cs="Times New Roman"/>
          <w:color w:val="auto"/>
          <w:sz w:val="32"/>
        </w:rPr>
      </w:pPr>
    </w:p>
    <w:p>
      <w:pPr>
        <w:spacing w:line="594" w:lineRule="exact"/>
        <w:ind w:firstLine="640" w:firstLineChars="200"/>
        <w:jc w:val="right"/>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 xml:space="preserve"> 重庆市渝北区乡村振兴局</w:t>
      </w:r>
    </w:p>
    <w:p>
      <w:pPr>
        <w:spacing w:line="594" w:lineRule="exact"/>
        <w:ind w:firstLine="6080" w:firstLineChars="1900"/>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2021年8月31日</w:t>
      </w:r>
    </w:p>
    <w:p>
      <w:pPr>
        <w:spacing w:line="594" w:lineRule="exact"/>
        <w:ind w:firstLine="640" w:firstLineChars="200"/>
        <w:rPr>
          <w:rFonts w:ascii="Times New Roman" w:hAnsi="Times New Roman" w:eastAsia="方正仿宋_GBK" w:cs="Times New Roman"/>
          <w:color w:val="auto"/>
          <w:sz w:val="32"/>
        </w:rPr>
      </w:pPr>
    </w:p>
    <w:p>
      <w:pPr>
        <w:pStyle w:val="3"/>
      </w:pPr>
    </w:p>
    <w:p>
      <w:pPr>
        <w:pStyle w:val="2"/>
      </w:pPr>
    </w:p>
    <w:p>
      <w:pPr>
        <w:pBdr>
          <w:top w:val="single" w:color="auto" w:sz="4" w:space="1"/>
          <w:bottom w:val="single" w:color="auto" w:sz="4" w:space="1"/>
          <w:between w:val="single" w:color="auto" w:sz="4" w:space="1"/>
        </w:pBdr>
        <w:spacing w:line="560" w:lineRule="exact"/>
        <w:rPr>
          <w:rFonts w:hint="default" w:ascii="Times New Roman" w:hAnsi="Times New Roman" w:eastAsia="方正仿宋_GBK" w:cs="Times New Roman"/>
          <w:sz w:val="30"/>
          <w:szCs w:val="30"/>
        </w:rPr>
        <w:sectPr>
          <w:footerReference r:id="rId3" w:type="default"/>
          <w:pgSz w:w="11906" w:h="16838"/>
          <w:pgMar w:top="2098" w:right="1474" w:bottom="1984" w:left="1587" w:header="851" w:footer="992" w:gutter="0"/>
          <w:pgNumType w:fmt="numberInDash"/>
          <w:cols w:space="720" w:num="1"/>
          <w:docGrid w:linePitch="312" w:charSpace="0"/>
        </w:sectPr>
      </w:pPr>
      <w:r>
        <w:rPr>
          <w:rFonts w:eastAsia="方正仿宋_GBK"/>
          <w:sz w:val="30"/>
          <w:szCs w:val="30"/>
        </w:rPr>
        <w:t>重庆市渝北区</w:t>
      </w:r>
      <w:r>
        <w:rPr>
          <w:rFonts w:hint="eastAsia" w:eastAsia="方正仿宋_GBK"/>
          <w:sz w:val="30"/>
          <w:szCs w:val="30"/>
          <w:lang w:eastAsia="zh-CN"/>
        </w:rPr>
        <w:t>乡村振兴局</w:t>
      </w:r>
      <w:r>
        <w:rPr>
          <w:rFonts w:eastAsia="方正仿宋_GBK"/>
          <w:sz w:val="30"/>
          <w:szCs w:val="30"/>
        </w:rPr>
        <w:t xml:space="preserve"> </w:t>
      </w:r>
      <w:r>
        <w:rPr>
          <w:rFonts w:hint="eastAsia" w:eastAsia="方正仿宋_GBK"/>
          <w:sz w:val="30"/>
          <w:szCs w:val="30"/>
        </w:rPr>
        <w:t xml:space="preserve">      </w:t>
      </w:r>
      <w:r>
        <w:rPr>
          <w:rFonts w:hint="eastAsia" w:eastAsia="方正仿宋_GBK"/>
          <w:sz w:val="30"/>
          <w:szCs w:val="30"/>
          <w:lang w:val="en-US" w:eastAsia="zh-CN"/>
        </w:rPr>
        <w:t xml:space="preserve">         </w:t>
      </w:r>
      <w:r>
        <w:rPr>
          <w:rFonts w:eastAsia="方正仿宋_GBK"/>
          <w:sz w:val="30"/>
          <w:szCs w:val="30"/>
        </w:rPr>
        <w:t xml:space="preserve"> </w:t>
      </w:r>
      <w:r>
        <w:rPr>
          <w:rFonts w:hint="default" w:ascii="Times New Roman" w:hAnsi="Times New Roman" w:eastAsia="方正仿宋_GBK" w:cs="Times New Roman"/>
          <w:sz w:val="30"/>
          <w:szCs w:val="30"/>
        </w:rPr>
        <w:t>2021年</w:t>
      </w:r>
      <w:r>
        <w:rPr>
          <w:rFonts w:hint="eastAsia" w:ascii="Times New Roman" w:hAnsi="Times New Roman" w:eastAsia="方正仿宋_GBK" w:cs="Times New Roman"/>
          <w:sz w:val="30"/>
          <w:szCs w:val="30"/>
          <w:lang w:val="en-US" w:eastAsia="zh-CN"/>
        </w:rPr>
        <w:t>8</w:t>
      </w:r>
      <w:r>
        <w:rPr>
          <w:rFonts w:hint="default" w:ascii="Times New Roman" w:hAnsi="Times New Roman" w:eastAsia="方正仿宋_GBK" w:cs="Times New Roman"/>
          <w:sz w:val="30"/>
          <w:szCs w:val="30"/>
        </w:rPr>
        <w:t>月</w:t>
      </w:r>
      <w:r>
        <w:rPr>
          <w:rFonts w:hint="eastAsia" w:ascii="Times New Roman" w:hAnsi="Times New Roman" w:eastAsia="方正仿宋_GBK" w:cs="Times New Roman"/>
          <w:sz w:val="30"/>
          <w:szCs w:val="30"/>
          <w:lang w:val="en-US" w:eastAsia="zh-CN"/>
        </w:rPr>
        <w:t>31</w:t>
      </w:r>
      <w:r>
        <w:rPr>
          <w:rFonts w:hint="default" w:ascii="Times New Roman" w:hAnsi="Times New Roman" w:eastAsia="方正仿宋_GBK" w:cs="Times New Roman"/>
          <w:sz w:val="30"/>
          <w:szCs w:val="30"/>
        </w:rPr>
        <w:t>日印发</w:t>
      </w:r>
    </w:p>
    <w:p>
      <w:pPr>
        <w:spacing w:line="560" w:lineRule="exact"/>
        <w:jc w:val="left"/>
        <w:rPr>
          <w:rFonts w:hint="eastAsia" w:ascii="宋体" w:hAnsi="宋体"/>
          <w:bCs/>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1</w:t>
      </w:r>
      <w:r>
        <w:rPr>
          <w:rFonts w:hint="eastAsia" w:ascii="宋体" w:hAnsi="宋体"/>
          <w:bCs/>
          <w:color w:val="auto"/>
          <w:sz w:val="32"/>
          <w:szCs w:val="32"/>
        </w:rPr>
        <w:t xml:space="preserve"> </w:t>
      </w:r>
    </w:p>
    <w:p>
      <w:pPr>
        <w:spacing w:line="560" w:lineRule="exact"/>
        <w:jc w:val="left"/>
        <w:rPr>
          <w:rFonts w:ascii="宋体" w:hAnsi="宋体"/>
          <w:b/>
          <w:color w:val="auto"/>
          <w:sz w:val="36"/>
          <w:szCs w:val="36"/>
        </w:rPr>
      </w:pPr>
      <w:r>
        <w:rPr>
          <w:rFonts w:hint="eastAsia" w:ascii="宋体" w:hAnsi="宋体"/>
          <w:b/>
          <w:color w:val="auto"/>
          <w:sz w:val="36"/>
          <w:szCs w:val="36"/>
        </w:rPr>
        <w:t xml:space="preserve"> </w:t>
      </w:r>
    </w:p>
    <w:p>
      <w:pPr>
        <w:spacing w:line="560" w:lineRule="exact"/>
        <w:jc w:val="center"/>
        <w:rPr>
          <w:rFonts w:ascii="仿宋" w:hAnsi="仿宋" w:eastAsia="仿宋"/>
          <w:bCs/>
          <w:color w:val="auto"/>
          <w:sz w:val="32"/>
          <w:szCs w:val="36"/>
        </w:rPr>
      </w:pPr>
      <w:r>
        <w:rPr>
          <w:rFonts w:hint="eastAsia" w:ascii="方正小标宋_GBK" w:hAnsi="方正小标宋_GBK" w:eastAsia="方正小标宋_GBK" w:cs="方正小标宋_GBK"/>
          <w:bCs/>
          <w:color w:val="auto"/>
          <w:sz w:val="44"/>
          <w:szCs w:val="44"/>
          <w:lang w:val="en-US" w:eastAsia="zh-CN"/>
        </w:rPr>
        <w:t>渝北区“雨露计划”职业教育补助资金申请表</w:t>
      </w:r>
      <w:r>
        <w:rPr>
          <w:rFonts w:hint="eastAsia" w:ascii="方正小标宋_GBK" w:hAnsi="方正小标宋_GBK" w:eastAsia="方正小标宋_GBK" w:cs="方正小标宋_GBK"/>
          <w:bCs/>
          <w:color w:val="auto"/>
          <w:sz w:val="44"/>
          <w:szCs w:val="44"/>
        </w:rPr>
        <w:t xml:space="preserve"> </w:t>
      </w:r>
      <w:r>
        <w:rPr>
          <w:rFonts w:hint="eastAsia" w:ascii="方正小标宋_GBK" w:hAnsi="方正小标宋_GBK" w:eastAsia="方正小标宋_GBK" w:cs="方正小标宋_GBK"/>
          <w:bCs/>
          <w:color w:val="auto"/>
          <w:sz w:val="36"/>
          <w:szCs w:val="36"/>
        </w:rPr>
        <w:t xml:space="preserve">  </w:t>
      </w:r>
      <w:r>
        <w:rPr>
          <w:rFonts w:hint="eastAsia" w:ascii="仿宋" w:hAnsi="仿宋" w:eastAsia="仿宋"/>
          <w:bCs/>
          <w:color w:val="auto"/>
          <w:sz w:val="32"/>
          <w:szCs w:val="36"/>
        </w:rPr>
        <w:t xml:space="preserve">                      </w:t>
      </w:r>
    </w:p>
    <w:tbl>
      <w:tblPr>
        <w:tblStyle w:val="7"/>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5"/>
        <w:gridCol w:w="1174"/>
        <w:gridCol w:w="1357"/>
        <w:gridCol w:w="1019"/>
        <w:gridCol w:w="5"/>
        <w:gridCol w:w="1436"/>
        <w:gridCol w:w="126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652" w:type="dxa"/>
            <w:vAlign w:val="center"/>
          </w:tcPr>
          <w:p>
            <w:pPr>
              <w:spacing w:line="560" w:lineRule="exact"/>
              <w:jc w:val="center"/>
              <w:rPr>
                <w:color w:val="auto"/>
                <w:sz w:val="28"/>
                <w:szCs w:val="28"/>
              </w:rPr>
            </w:pPr>
            <w:r>
              <w:rPr>
                <w:rFonts w:hint="eastAsia"/>
                <w:color w:val="auto"/>
                <w:sz w:val="28"/>
                <w:szCs w:val="28"/>
              </w:rPr>
              <w:t>姓  名</w:t>
            </w:r>
          </w:p>
        </w:tc>
        <w:tc>
          <w:tcPr>
            <w:tcW w:w="1179" w:type="dxa"/>
            <w:gridSpan w:val="2"/>
            <w:vAlign w:val="center"/>
          </w:tcPr>
          <w:p>
            <w:pPr>
              <w:spacing w:line="560" w:lineRule="exact"/>
              <w:jc w:val="center"/>
              <w:rPr>
                <w:color w:val="auto"/>
                <w:sz w:val="28"/>
                <w:szCs w:val="28"/>
              </w:rPr>
            </w:pPr>
          </w:p>
        </w:tc>
        <w:tc>
          <w:tcPr>
            <w:tcW w:w="1357" w:type="dxa"/>
            <w:vAlign w:val="center"/>
          </w:tcPr>
          <w:p>
            <w:pPr>
              <w:spacing w:line="560" w:lineRule="exact"/>
              <w:jc w:val="center"/>
              <w:rPr>
                <w:rFonts w:hint="eastAsia" w:eastAsiaTheme="minorEastAsia"/>
                <w:color w:val="auto"/>
                <w:sz w:val="28"/>
                <w:szCs w:val="28"/>
                <w:lang w:eastAsia="zh-CN"/>
              </w:rPr>
            </w:pPr>
            <w:r>
              <w:rPr>
                <w:rFonts w:hint="eastAsia"/>
                <w:color w:val="auto"/>
                <w:sz w:val="28"/>
                <w:szCs w:val="28"/>
                <w:lang w:eastAsia="zh-CN"/>
              </w:rPr>
              <w:t>入学时间</w:t>
            </w:r>
          </w:p>
        </w:tc>
        <w:tc>
          <w:tcPr>
            <w:tcW w:w="1019" w:type="dxa"/>
            <w:vAlign w:val="center"/>
          </w:tcPr>
          <w:p>
            <w:pPr>
              <w:spacing w:line="560" w:lineRule="exact"/>
              <w:jc w:val="center"/>
              <w:rPr>
                <w:color w:val="auto"/>
                <w:sz w:val="28"/>
                <w:szCs w:val="28"/>
              </w:rPr>
            </w:pPr>
          </w:p>
        </w:tc>
        <w:tc>
          <w:tcPr>
            <w:tcW w:w="1441" w:type="dxa"/>
            <w:gridSpan w:val="2"/>
            <w:vAlign w:val="center"/>
          </w:tcPr>
          <w:p>
            <w:pPr>
              <w:spacing w:line="560" w:lineRule="exact"/>
              <w:jc w:val="center"/>
              <w:rPr>
                <w:rFonts w:hint="eastAsia" w:eastAsia="宋体"/>
                <w:color w:val="auto"/>
                <w:sz w:val="28"/>
                <w:szCs w:val="28"/>
                <w:lang w:eastAsia="zh-CN"/>
              </w:rPr>
            </w:pPr>
            <w:r>
              <w:rPr>
                <w:rFonts w:hint="eastAsia" w:eastAsia="宋体"/>
                <w:color w:val="auto"/>
                <w:sz w:val="28"/>
                <w:szCs w:val="28"/>
                <w:lang w:eastAsia="zh-CN"/>
              </w:rPr>
              <w:t>学制</w:t>
            </w:r>
          </w:p>
        </w:tc>
        <w:tc>
          <w:tcPr>
            <w:tcW w:w="1260" w:type="dxa"/>
            <w:vAlign w:val="center"/>
          </w:tcPr>
          <w:p>
            <w:pPr>
              <w:spacing w:line="560" w:lineRule="exact"/>
              <w:jc w:val="center"/>
              <w:rPr>
                <w:color w:val="auto"/>
                <w:sz w:val="24"/>
                <w:szCs w:val="21"/>
              </w:rPr>
            </w:pPr>
          </w:p>
        </w:tc>
        <w:tc>
          <w:tcPr>
            <w:tcW w:w="1619" w:type="dxa"/>
            <w:vMerge w:val="restart"/>
            <w:vAlign w:val="center"/>
          </w:tcPr>
          <w:p>
            <w:pPr>
              <w:spacing w:line="560" w:lineRule="exact"/>
              <w:jc w:val="center"/>
              <w:rPr>
                <w:rFonts w:hint="eastAsia"/>
                <w:color w:val="auto"/>
                <w:sz w:val="18"/>
                <w:szCs w:val="18"/>
                <w:lang w:eastAsia="zh-CN"/>
              </w:rPr>
            </w:pPr>
            <w:r>
              <w:rPr>
                <w:rFonts w:hint="eastAsia"/>
                <w:color w:val="auto"/>
                <w:sz w:val="18"/>
                <w:szCs w:val="18"/>
                <w:lang w:eastAsia="zh-CN"/>
              </w:rPr>
              <w:t>照</w:t>
            </w:r>
          </w:p>
          <w:p>
            <w:pPr>
              <w:spacing w:line="560" w:lineRule="exact"/>
              <w:jc w:val="center"/>
              <w:rPr>
                <w:rFonts w:hint="eastAsia" w:eastAsia="宋体"/>
                <w:color w:val="auto"/>
                <w:sz w:val="18"/>
                <w:szCs w:val="18"/>
                <w:lang w:eastAsia="zh-CN"/>
              </w:rPr>
            </w:pPr>
            <w:r>
              <w:rPr>
                <w:rFonts w:hint="eastAsia"/>
                <w:color w:val="auto"/>
                <w:sz w:val="18"/>
                <w:szCs w:val="18"/>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652" w:type="dxa"/>
            <w:vAlign w:val="center"/>
          </w:tcPr>
          <w:p>
            <w:pPr>
              <w:spacing w:line="560" w:lineRule="exact"/>
              <w:jc w:val="left"/>
              <w:rPr>
                <w:color w:val="auto"/>
                <w:sz w:val="28"/>
                <w:szCs w:val="28"/>
              </w:rPr>
            </w:pPr>
            <w:r>
              <w:rPr>
                <w:rFonts w:hint="eastAsia"/>
                <w:color w:val="auto"/>
                <w:sz w:val="28"/>
                <w:szCs w:val="28"/>
              </w:rPr>
              <w:t>身份证号码</w:t>
            </w:r>
          </w:p>
        </w:tc>
        <w:tc>
          <w:tcPr>
            <w:tcW w:w="3560" w:type="dxa"/>
            <w:gridSpan w:val="5"/>
            <w:vAlign w:val="center"/>
          </w:tcPr>
          <w:p>
            <w:pPr>
              <w:spacing w:line="560" w:lineRule="exact"/>
              <w:jc w:val="left"/>
              <w:rPr>
                <w:rFonts w:hint="eastAsia"/>
                <w:color w:val="auto"/>
                <w:sz w:val="28"/>
                <w:szCs w:val="28"/>
              </w:rPr>
            </w:pPr>
          </w:p>
        </w:tc>
        <w:tc>
          <w:tcPr>
            <w:tcW w:w="1436" w:type="dxa"/>
            <w:vAlign w:val="center"/>
          </w:tcPr>
          <w:p>
            <w:pPr>
              <w:spacing w:line="560" w:lineRule="exact"/>
              <w:jc w:val="left"/>
              <w:rPr>
                <w:rFonts w:hint="eastAsia" w:eastAsiaTheme="minorEastAsia"/>
                <w:color w:val="auto"/>
                <w:sz w:val="28"/>
                <w:szCs w:val="28"/>
                <w:lang w:eastAsia="zh-CN"/>
              </w:rPr>
            </w:pPr>
            <w:r>
              <w:rPr>
                <w:rFonts w:hint="eastAsia"/>
                <w:color w:val="auto"/>
                <w:sz w:val="28"/>
                <w:szCs w:val="28"/>
                <w:lang w:eastAsia="zh-CN"/>
              </w:rPr>
              <w:t>学校类型</w:t>
            </w:r>
          </w:p>
        </w:tc>
        <w:tc>
          <w:tcPr>
            <w:tcW w:w="1260" w:type="dxa"/>
            <w:vAlign w:val="center"/>
          </w:tcPr>
          <w:p>
            <w:pPr>
              <w:spacing w:line="560" w:lineRule="exact"/>
              <w:jc w:val="left"/>
              <w:rPr>
                <w:rFonts w:hint="eastAsia"/>
                <w:color w:val="auto"/>
                <w:sz w:val="28"/>
                <w:szCs w:val="28"/>
              </w:rPr>
            </w:pPr>
          </w:p>
        </w:tc>
        <w:tc>
          <w:tcPr>
            <w:tcW w:w="1619" w:type="dxa"/>
            <w:vMerge w:val="continue"/>
            <w:vAlign w:val="center"/>
          </w:tcPr>
          <w:p>
            <w:pPr>
              <w:spacing w:line="56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657" w:type="dxa"/>
            <w:gridSpan w:val="2"/>
            <w:vAlign w:val="center"/>
          </w:tcPr>
          <w:p>
            <w:pPr>
              <w:spacing w:line="560" w:lineRule="exact"/>
              <w:jc w:val="center"/>
              <w:rPr>
                <w:rFonts w:hint="eastAsia" w:eastAsiaTheme="minorEastAsia"/>
                <w:color w:val="auto"/>
                <w:sz w:val="28"/>
                <w:szCs w:val="28"/>
                <w:lang w:eastAsia="zh-CN"/>
              </w:rPr>
            </w:pPr>
            <w:r>
              <w:rPr>
                <w:rFonts w:hint="eastAsia"/>
                <w:color w:val="auto"/>
                <w:sz w:val="28"/>
                <w:szCs w:val="28"/>
                <w:lang w:val="en-US" w:eastAsia="zh-CN"/>
              </w:rPr>
              <w:t>学校</w:t>
            </w:r>
            <w:r>
              <w:rPr>
                <w:rFonts w:hint="eastAsia"/>
                <w:color w:val="auto"/>
                <w:sz w:val="28"/>
                <w:szCs w:val="28"/>
                <w:lang w:eastAsia="zh-CN"/>
              </w:rPr>
              <w:t>名称</w:t>
            </w:r>
          </w:p>
        </w:tc>
        <w:tc>
          <w:tcPr>
            <w:tcW w:w="3550" w:type="dxa"/>
            <w:gridSpan w:val="3"/>
            <w:vAlign w:val="center"/>
          </w:tcPr>
          <w:p>
            <w:pPr>
              <w:spacing w:line="560" w:lineRule="exact"/>
              <w:jc w:val="center"/>
              <w:rPr>
                <w:rFonts w:hint="default" w:eastAsiaTheme="minorEastAsia"/>
                <w:color w:val="auto"/>
                <w:sz w:val="28"/>
                <w:szCs w:val="28"/>
                <w:lang w:val="en-US" w:eastAsia="zh-CN"/>
              </w:rPr>
            </w:pPr>
          </w:p>
        </w:tc>
        <w:tc>
          <w:tcPr>
            <w:tcW w:w="1441" w:type="dxa"/>
            <w:gridSpan w:val="2"/>
            <w:vAlign w:val="center"/>
          </w:tcPr>
          <w:p>
            <w:pPr>
              <w:spacing w:line="560" w:lineRule="exact"/>
              <w:jc w:val="center"/>
              <w:rPr>
                <w:rFonts w:hint="eastAsia" w:eastAsiaTheme="minorEastAsia"/>
                <w:color w:val="auto"/>
                <w:sz w:val="28"/>
                <w:szCs w:val="28"/>
                <w:lang w:eastAsia="zh-CN"/>
              </w:rPr>
            </w:pPr>
            <w:r>
              <w:rPr>
                <w:rFonts w:hint="eastAsia"/>
                <w:color w:val="auto"/>
                <w:sz w:val="28"/>
                <w:szCs w:val="28"/>
                <w:lang w:eastAsia="zh-CN"/>
              </w:rPr>
              <w:t>专业名称</w:t>
            </w:r>
          </w:p>
        </w:tc>
        <w:tc>
          <w:tcPr>
            <w:tcW w:w="1260" w:type="dxa"/>
            <w:vAlign w:val="center"/>
          </w:tcPr>
          <w:p>
            <w:pPr>
              <w:spacing w:line="560" w:lineRule="exact"/>
              <w:jc w:val="center"/>
              <w:rPr>
                <w:color w:val="auto"/>
                <w:sz w:val="28"/>
                <w:szCs w:val="28"/>
              </w:rPr>
            </w:pPr>
          </w:p>
        </w:tc>
        <w:tc>
          <w:tcPr>
            <w:tcW w:w="1619" w:type="dxa"/>
            <w:vMerge w:val="continue"/>
            <w:vAlign w:val="center"/>
          </w:tcPr>
          <w:p>
            <w:pPr>
              <w:spacing w:line="56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652" w:type="dxa"/>
            <w:vAlign w:val="center"/>
          </w:tcPr>
          <w:p>
            <w:pPr>
              <w:spacing w:line="560" w:lineRule="exact"/>
              <w:ind w:firstLine="140" w:firstLineChars="50"/>
              <w:jc w:val="center"/>
              <w:rPr>
                <w:rFonts w:hint="eastAsia" w:eastAsiaTheme="minorEastAsia"/>
                <w:color w:val="auto"/>
                <w:sz w:val="28"/>
                <w:szCs w:val="28"/>
                <w:lang w:eastAsia="zh-CN"/>
              </w:rPr>
            </w:pPr>
            <w:r>
              <w:rPr>
                <w:rFonts w:hint="eastAsia"/>
                <w:color w:val="auto"/>
                <w:sz w:val="28"/>
                <w:szCs w:val="28"/>
                <w:lang w:eastAsia="zh-CN"/>
              </w:rPr>
              <w:t>家庭住址</w:t>
            </w:r>
          </w:p>
        </w:tc>
        <w:tc>
          <w:tcPr>
            <w:tcW w:w="7875" w:type="dxa"/>
            <w:gridSpan w:val="8"/>
            <w:vAlign w:val="center"/>
          </w:tcPr>
          <w:p>
            <w:pPr>
              <w:spacing w:line="560" w:lineRule="exact"/>
              <w:jc w:val="center"/>
              <w:rPr>
                <w:rFonts w:hint="default" w:eastAsia="宋体"/>
                <w:color w:val="auto"/>
                <w:sz w:val="28"/>
                <w:szCs w:val="28"/>
                <w:lang w:val="en-US" w:eastAsia="zh-CN"/>
              </w:rPr>
            </w:pPr>
            <w:r>
              <w:rPr>
                <w:rFonts w:hint="eastAsia"/>
                <w:color w:val="auto"/>
                <w:sz w:val="28"/>
                <w:szCs w:val="28"/>
                <w:lang w:val="en-US" w:eastAsia="zh-CN"/>
              </w:rPr>
              <w:t xml:space="preserve">  </w:t>
            </w:r>
            <w:r>
              <w:rPr>
                <w:rFonts w:hint="eastAsia"/>
                <w:color w:val="auto"/>
                <w:sz w:val="28"/>
                <w:szCs w:val="28"/>
              </w:rPr>
              <w:t xml:space="preserve">市     </w:t>
            </w:r>
            <w:r>
              <w:rPr>
                <w:rFonts w:hint="eastAsia"/>
                <w:color w:val="auto"/>
                <w:sz w:val="28"/>
                <w:szCs w:val="28"/>
                <w:lang w:val="en-US" w:eastAsia="zh-CN"/>
              </w:rPr>
              <w:t xml:space="preserve"> </w:t>
            </w:r>
            <w:r>
              <w:rPr>
                <w:rFonts w:hint="eastAsia"/>
                <w:color w:val="auto"/>
                <w:sz w:val="28"/>
                <w:szCs w:val="28"/>
                <w:lang w:eastAsia="zh-CN"/>
              </w:rPr>
              <w:t>区</w:t>
            </w:r>
            <w:r>
              <w:rPr>
                <w:rFonts w:hint="eastAsia"/>
                <w:color w:val="auto"/>
                <w:sz w:val="28"/>
                <w:szCs w:val="28"/>
                <w:lang w:val="en-US" w:eastAsia="zh-CN"/>
              </w:rPr>
              <w:t xml:space="preserve">      </w:t>
            </w:r>
            <w:r>
              <w:rPr>
                <w:rFonts w:hint="eastAsia"/>
                <w:color w:val="auto"/>
                <w:sz w:val="28"/>
                <w:szCs w:val="28"/>
              </w:rPr>
              <w:t>镇（</w:t>
            </w:r>
            <w:r>
              <w:rPr>
                <w:rFonts w:hint="eastAsia"/>
                <w:color w:val="auto"/>
                <w:sz w:val="28"/>
                <w:szCs w:val="28"/>
                <w:lang w:eastAsia="zh-CN"/>
              </w:rPr>
              <w:t>街</w:t>
            </w:r>
            <w:r>
              <w:rPr>
                <w:rFonts w:hint="eastAsia"/>
                <w:color w:val="auto"/>
                <w:sz w:val="28"/>
                <w:szCs w:val="28"/>
              </w:rPr>
              <w:t>）        村</w:t>
            </w:r>
            <w:r>
              <w:rPr>
                <w:rFonts w:hint="eastAsia"/>
                <w:color w:val="auto"/>
                <w:sz w:val="28"/>
                <w:szCs w:val="28"/>
                <w:lang w:val="en-US" w:eastAsia="zh-CN"/>
              </w:rPr>
              <w:t xml:space="preserve">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6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color w:val="auto"/>
                <w:sz w:val="28"/>
                <w:szCs w:val="28"/>
                <w:lang w:eastAsia="zh-CN"/>
              </w:rPr>
            </w:pPr>
            <w:r>
              <w:rPr>
                <w:rFonts w:hint="eastAsia"/>
                <w:color w:val="auto"/>
                <w:sz w:val="28"/>
                <w:szCs w:val="28"/>
              </w:rPr>
              <w:t>户主</w:t>
            </w:r>
            <w:r>
              <w:rPr>
                <w:rFonts w:hint="eastAsia"/>
                <w:color w:val="auto"/>
                <w:sz w:val="28"/>
                <w:szCs w:val="28"/>
                <w:lang w:eastAsia="zh-CN"/>
              </w:rPr>
              <w:t>电话</w:t>
            </w:r>
          </w:p>
        </w:tc>
        <w:tc>
          <w:tcPr>
            <w:tcW w:w="2536" w:type="dxa"/>
            <w:gridSpan w:val="3"/>
            <w:vAlign w:val="center"/>
          </w:tcPr>
          <w:p>
            <w:pPr>
              <w:spacing w:line="560" w:lineRule="exact"/>
              <w:jc w:val="center"/>
              <w:rPr>
                <w:color w:val="auto"/>
                <w:sz w:val="28"/>
                <w:szCs w:val="28"/>
              </w:rPr>
            </w:pPr>
          </w:p>
        </w:tc>
        <w:tc>
          <w:tcPr>
            <w:tcW w:w="2460" w:type="dxa"/>
            <w:gridSpan w:val="3"/>
            <w:vAlign w:val="center"/>
          </w:tcPr>
          <w:p>
            <w:pPr>
              <w:spacing w:line="560" w:lineRule="exact"/>
              <w:jc w:val="center"/>
              <w:rPr>
                <w:rFonts w:hint="eastAsia" w:eastAsiaTheme="minorEastAsia"/>
                <w:color w:val="auto"/>
                <w:sz w:val="28"/>
                <w:szCs w:val="28"/>
                <w:lang w:eastAsia="zh-CN"/>
              </w:rPr>
            </w:pPr>
            <w:r>
              <w:rPr>
                <w:rFonts w:hint="eastAsia"/>
                <w:color w:val="auto"/>
                <w:sz w:val="28"/>
                <w:szCs w:val="28"/>
                <w:lang w:eastAsia="zh-CN"/>
              </w:rPr>
              <w:t>申请人电话</w:t>
            </w:r>
          </w:p>
        </w:tc>
        <w:tc>
          <w:tcPr>
            <w:tcW w:w="2879" w:type="dxa"/>
            <w:gridSpan w:val="2"/>
            <w:vAlign w:val="center"/>
          </w:tcPr>
          <w:p>
            <w:pPr>
              <w:spacing w:line="56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6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lang w:eastAsia="zh-CN"/>
              </w:rPr>
            </w:pPr>
            <w:r>
              <w:rPr>
                <w:rFonts w:hint="eastAsia"/>
                <w:color w:val="auto"/>
                <w:sz w:val="28"/>
                <w:szCs w:val="28"/>
                <w:lang w:eastAsia="zh-CN"/>
              </w:rPr>
              <w:t>收款人姓名</w:t>
            </w:r>
          </w:p>
        </w:tc>
        <w:tc>
          <w:tcPr>
            <w:tcW w:w="2536" w:type="dxa"/>
            <w:gridSpan w:val="3"/>
            <w:vAlign w:val="center"/>
          </w:tcPr>
          <w:p>
            <w:pPr>
              <w:spacing w:line="560" w:lineRule="exact"/>
              <w:jc w:val="center"/>
              <w:rPr>
                <w:color w:val="auto"/>
                <w:sz w:val="28"/>
                <w:szCs w:val="28"/>
              </w:rPr>
            </w:pPr>
          </w:p>
        </w:tc>
        <w:tc>
          <w:tcPr>
            <w:tcW w:w="2460" w:type="dxa"/>
            <w:gridSpan w:val="3"/>
            <w:vAlign w:val="center"/>
          </w:tcPr>
          <w:p>
            <w:pPr>
              <w:spacing w:line="560" w:lineRule="exact"/>
              <w:jc w:val="center"/>
              <w:rPr>
                <w:rFonts w:hint="eastAsia"/>
                <w:color w:val="auto"/>
                <w:sz w:val="28"/>
                <w:szCs w:val="28"/>
                <w:lang w:eastAsia="zh-CN"/>
              </w:rPr>
            </w:pPr>
            <w:r>
              <w:rPr>
                <w:rFonts w:hint="eastAsia"/>
                <w:color w:val="auto"/>
                <w:sz w:val="28"/>
                <w:szCs w:val="28"/>
                <w:lang w:eastAsia="zh-CN"/>
              </w:rPr>
              <w:t>开户银行</w:t>
            </w:r>
          </w:p>
        </w:tc>
        <w:tc>
          <w:tcPr>
            <w:tcW w:w="287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6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8"/>
                <w:szCs w:val="28"/>
              </w:rPr>
            </w:pPr>
            <w:r>
              <w:rPr>
                <w:rFonts w:hint="eastAsia"/>
                <w:color w:val="auto"/>
                <w:sz w:val="28"/>
                <w:szCs w:val="28"/>
                <w:lang w:eastAsia="zh-CN"/>
              </w:rPr>
              <w:t>银行卡账号</w:t>
            </w:r>
          </w:p>
        </w:tc>
        <w:tc>
          <w:tcPr>
            <w:tcW w:w="7875" w:type="dxa"/>
            <w:gridSpan w:val="8"/>
            <w:vAlign w:val="center"/>
          </w:tcPr>
          <w:p>
            <w:pPr>
              <w:spacing w:line="560" w:lineRule="exact"/>
              <w:jc w:val="center"/>
              <w:rPr>
                <w:color w:val="auto"/>
                <w:sz w:val="28"/>
                <w:szCs w:val="28"/>
              </w:rPr>
            </w:pPr>
          </w:p>
          <w:p>
            <w:pPr>
              <w:spacing w:line="56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652" w:type="dxa"/>
            <w:vAlign w:val="center"/>
          </w:tcPr>
          <w:p>
            <w:pPr>
              <w:spacing w:line="560" w:lineRule="exact"/>
              <w:jc w:val="center"/>
              <w:rPr>
                <w:rFonts w:hint="eastAsia" w:eastAsiaTheme="minorEastAsia"/>
                <w:color w:val="auto"/>
                <w:sz w:val="28"/>
                <w:szCs w:val="28"/>
                <w:lang w:eastAsia="zh-CN"/>
              </w:rPr>
            </w:pPr>
            <w:r>
              <w:rPr>
                <w:rFonts w:hint="eastAsia"/>
                <w:color w:val="auto"/>
                <w:sz w:val="28"/>
                <w:szCs w:val="28"/>
                <w:lang w:eastAsia="zh-CN"/>
              </w:rPr>
              <w:t>申请人承诺</w:t>
            </w:r>
          </w:p>
        </w:tc>
        <w:tc>
          <w:tcPr>
            <w:tcW w:w="7875" w:type="dxa"/>
            <w:gridSpan w:val="8"/>
            <w:vAlign w:val="center"/>
          </w:tcPr>
          <w:p>
            <w:pPr>
              <w:spacing w:line="560" w:lineRule="exact"/>
              <w:jc w:val="left"/>
              <w:rPr>
                <w:rFonts w:hint="eastAsia" w:eastAsiaTheme="minorEastAsia"/>
                <w:color w:val="auto"/>
                <w:sz w:val="28"/>
                <w:szCs w:val="28"/>
                <w:lang w:eastAsia="zh-CN"/>
              </w:rPr>
            </w:pPr>
            <w:r>
              <w:rPr>
                <w:rFonts w:hint="eastAsia"/>
                <w:color w:val="auto"/>
                <w:sz w:val="28"/>
                <w:szCs w:val="28"/>
                <w:lang w:eastAsia="zh-CN"/>
              </w:rPr>
              <w:t>本人承诺在校就读情况属实，提供资料真实，未获得“重庆籍建档立卡贫困大学生学费资助、民生育才资助项目”等重庆地方政府资助政策。</w:t>
            </w:r>
          </w:p>
          <w:p>
            <w:pPr>
              <w:spacing w:line="560" w:lineRule="exact"/>
              <w:jc w:val="center"/>
              <w:rPr>
                <w:rFonts w:hint="eastAsia"/>
                <w:color w:val="auto"/>
                <w:sz w:val="28"/>
                <w:szCs w:val="28"/>
              </w:rPr>
            </w:pPr>
            <w:r>
              <w:rPr>
                <w:rFonts w:hint="eastAsia"/>
                <w:color w:val="auto"/>
                <w:sz w:val="28"/>
                <w:szCs w:val="28"/>
              </w:rPr>
              <w:t xml:space="preserve">  </w:t>
            </w:r>
            <w:r>
              <w:rPr>
                <w:rFonts w:hint="eastAsia"/>
                <w:color w:val="auto"/>
                <w:sz w:val="28"/>
                <w:szCs w:val="28"/>
                <w:lang w:val="en-US" w:eastAsia="zh-CN"/>
              </w:rPr>
              <w:t xml:space="preserve">                 </w:t>
            </w:r>
            <w:r>
              <w:rPr>
                <w:rFonts w:hint="eastAsia"/>
                <w:color w:val="auto"/>
                <w:sz w:val="28"/>
                <w:szCs w:val="28"/>
              </w:rPr>
              <w:t>申请人签字：</w:t>
            </w:r>
            <w:r>
              <w:rPr>
                <w:rFonts w:hint="eastAsia"/>
                <w:color w:val="auto"/>
                <w:sz w:val="28"/>
                <w:szCs w:val="28"/>
                <w:lang w:val="en-US" w:eastAsia="zh-CN"/>
              </w:rPr>
              <w:t xml:space="preserve">  </w:t>
            </w:r>
            <w:r>
              <w:rPr>
                <w:rFonts w:hint="eastAsia"/>
                <w:color w:val="auto"/>
                <w:sz w:val="28"/>
                <w:szCs w:val="28"/>
              </w:rPr>
              <w:t xml:space="preserve">                           </w:t>
            </w:r>
          </w:p>
          <w:p>
            <w:pPr>
              <w:spacing w:line="560" w:lineRule="exact"/>
              <w:jc w:val="center"/>
              <w:rPr>
                <w:rFonts w:hint="eastAsia"/>
                <w:color w:val="auto"/>
                <w:sz w:val="28"/>
                <w:szCs w:val="28"/>
              </w:rPr>
            </w:pPr>
            <w:r>
              <w:rPr>
                <w:rFonts w:hint="eastAsia"/>
                <w:color w:val="auto"/>
                <w:sz w:val="28"/>
                <w:szCs w:val="28"/>
                <w:lang w:val="en-US" w:eastAsia="zh-CN"/>
              </w:rPr>
              <w:t xml:space="preserve">                             </w:t>
            </w:r>
            <w:r>
              <w:rPr>
                <w:rFonts w:hint="eastAsia"/>
                <w:color w:val="auto"/>
                <w:sz w:val="28"/>
                <w:szCs w:val="28"/>
              </w:rPr>
              <w:t xml:space="preserve">年    月 </w:t>
            </w:r>
            <w:r>
              <w:rPr>
                <w:rFonts w:hint="eastAsia"/>
                <w:color w:val="auto"/>
                <w:sz w:val="28"/>
                <w:szCs w:val="28"/>
                <w:lang w:val="en-US" w:eastAsia="zh-CN"/>
              </w:rPr>
              <w:t xml:space="preserve"> </w:t>
            </w:r>
            <w:r>
              <w:rPr>
                <w:rFonts w:hint="eastAsia"/>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652" w:type="dxa"/>
            <w:vAlign w:val="center"/>
          </w:tcPr>
          <w:p>
            <w:pPr>
              <w:spacing w:line="560" w:lineRule="exact"/>
              <w:jc w:val="center"/>
              <w:rPr>
                <w:color w:val="auto"/>
                <w:sz w:val="28"/>
                <w:szCs w:val="28"/>
              </w:rPr>
            </w:pPr>
            <w:r>
              <w:rPr>
                <w:rFonts w:hint="eastAsia"/>
                <w:color w:val="auto"/>
                <w:sz w:val="28"/>
                <w:szCs w:val="28"/>
              </w:rPr>
              <w:t>村</w:t>
            </w:r>
          </w:p>
          <w:p>
            <w:pPr>
              <w:spacing w:line="560" w:lineRule="exact"/>
              <w:jc w:val="center"/>
              <w:rPr>
                <w:color w:val="auto"/>
                <w:sz w:val="28"/>
                <w:szCs w:val="28"/>
              </w:rPr>
            </w:pPr>
            <w:r>
              <w:rPr>
                <w:rFonts w:hint="eastAsia"/>
                <w:color w:val="auto"/>
                <w:sz w:val="28"/>
                <w:szCs w:val="28"/>
              </w:rPr>
              <w:t>委</w:t>
            </w:r>
          </w:p>
          <w:p>
            <w:pPr>
              <w:spacing w:line="560" w:lineRule="exact"/>
              <w:jc w:val="center"/>
              <w:rPr>
                <w:color w:val="auto"/>
                <w:sz w:val="28"/>
                <w:szCs w:val="28"/>
              </w:rPr>
            </w:pPr>
            <w:r>
              <w:rPr>
                <w:rFonts w:hint="eastAsia"/>
                <w:color w:val="auto"/>
                <w:sz w:val="28"/>
                <w:szCs w:val="28"/>
              </w:rPr>
              <w:t>会</w:t>
            </w:r>
          </w:p>
          <w:p>
            <w:pPr>
              <w:spacing w:line="560" w:lineRule="exact"/>
              <w:jc w:val="center"/>
              <w:rPr>
                <w:color w:val="auto"/>
                <w:sz w:val="28"/>
                <w:szCs w:val="28"/>
              </w:rPr>
            </w:pPr>
            <w:r>
              <w:rPr>
                <w:rFonts w:hint="eastAsia"/>
                <w:color w:val="auto"/>
                <w:sz w:val="28"/>
                <w:szCs w:val="28"/>
              </w:rPr>
              <w:t xml:space="preserve">意 </w:t>
            </w:r>
          </w:p>
          <w:p>
            <w:pPr>
              <w:spacing w:line="560" w:lineRule="exact"/>
              <w:jc w:val="center"/>
              <w:rPr>
                <w:color w:val="auto"/>
                <w:sz w:val="28"/>
                <w:szCs w:val="28"/>
              </w:rPr>
            </w:pPr>
            <w:r>
              <w:rPr>
                <w:rFonts w:hint="eastAsia"/>
                <w:color w:val="auto"/>
                <w:sz w:val="28"/>
                <w:szCs w:val="28"/>
              </w:rPr>
              <w:t>见</w:t>
            </w:r>
          </w:p>
        </w:tc>
        <w:tc>
          <w:tcPr>
            <w:tcW w:w="7875" w:type="dxa"/>
            <w:gridSpan w:val="8"/>
          </w:tcPr>
          <w:p>
            <w:pPr>
              <w:spacing w:line="560" w:lineRule="exact"/>
              <w:rPr>
                <w:rFonts w:hint="default"/>
                <w:color w:val="auto"/>
                <w:sz w:val="28"/>
                <w:szCs w:val="28"/>
                <w:lang w:val="en-US" w:eastAsia="zh-CN"/>
              </w:rPr>
            </w:pPr>
            <w:r>
              <w:rPr>
                <w:rFonts w:hint="eastAsia"/>
                <w:color w:val="auto"/>
                <w:sz w:val="28"/>
                <w:szCs w:val="28"/>
                <w:lang w:val="en-US" w:eastAsia="zh-CN"/>
              </w:rPr>
              <w:t>负责人意见：</w:t>
            </w:r>
          </w:p>
          <w:p>
            <w:pPr>
              <w:spacing w:line="560" w:lineRule="exact"/>
              <w:rPr>
                <w:color w:val="auto"/>
                <w:sz w:val="28"/>
                <w:szCs w:val="28"/>
              </w:rPr>
            </w:pPr>
          </w:p>
          <w:p>
            <w:pPr>
              <w:spacing w:line="560" w:lineRule="exact"/>
              <w:rPr>
                <w:rFonts w:hint="default" w:eastAsia="宋体"/>
                <w:color w:val="auto"/>
                <w:sz w:val="28"/>
                <w:szCs w:val="28"/>
                <w:lang w:val="en-US" w:eastAsia="zh-CN"/>
              </w:rPr>
            </w:pPr>
            <w:r>
              <w:rPr>
                <w:rFonts w:hint="eastAsia"/>
                <w:color w:val="auto"/>
                <w:sz w:val="28"/>
                <w:szCs w:val="28"/>
                <w:lang w:val="en-US" w:eastAsia="zh-CN"/>
              </w:rPr>
              <w:t>负责人签字：</w:t>
            </w:r>
          </w:p>
          <w:p>
            <w:pPr>
              <w:spacing w:line="560" w:lineRule="exact"/>
              <w:ind w:firstLine="280" w:firstLineChars="100"/>
              <w:rPr>
                <w:color w:val="auto"/>
                <w:sz w:val="28"/>
                <w:szCs w:val="28"/>
              </w:rPr>
            </w:pPr>
          </w:p>
          <w:p>
            <w:pPr>
              <w:spacing w:line="560" w:lineRule="exact"/>
              <w:jc w:val="both"/>
              <w:rPr>
                <w:rFonts w:hint="eastAsia"/>
                <w:color w:val="auto"/>
                <w:sz w:val="28"/>
                <w:szCs w:val="28"/>
              </w:rPr>
            </w:pPr>
            <w:r>
              <w:rPr>
                <w:rFonts w:hint="eastAsia"/>
                <w:color w:val="auto"/>
                <w:sz w:val="28"/>
                <w:szCs w:val="28"/>
                <w:lang w:val="en-US" w:eastAsia="zh-CN"/>
              </w:rPr>
              <w:t>经办人</w:t>
            </w:r>
            <w:r>
              <w:rPr>
                <w:rFonts w:hint="eastAsia"/>
                <w:color w:val="auto"/>
                <w:sz w:val="28"/>
                <w:szCs w:val="28"/>
                <w:lang w:eastAsia="zh-CN"/>
              </w:rPr>
              <w:t>签字：</w:t>
            </w:r>
            <w:r>
              <w:rPr>
                <w:rFonts w:hint="eastAsia"/>
                <w:color w:val="auto"/>
                <w:sz w:val="28"/>
                <w:szCs w:val="28"/>
                <w:lang w:val="en-US" w:eastAsia="zh-CN"/>
              </w:rPr>
              <w:t xml:space="preserve"> </w:t>
            </w:r>
            <w:r>
              <w:rPr>
                <w:rFonts w:hint="eastAsia"/>
                <w:color w:val="auto"/>
                <w:sz w:val="28"/>
                <w:szCs w:val="28"/>
              </w:rPr>
              <w:t xml:space="preserve">     </w:t>
            </w:r>
          </w:p>
          <w:p>
            <w:pPr>
              <w:spacing w:line="560" w:lineRule="exact"/>
              <w:ind w:firstLine="4480" w:firstLineChars="1600"/>
              <w:rPr>
                <w:rFonts w:hint="eastAsia"/>
                <w:color w:val="auto"/>
                <w:sz w:val="28"/>
                <w:szCs w:val="28"/>
              </w:rPr>
            </w:pPr>
            <w:r>
              <w:rPr>
                <w:rFonts w:hint="eastAsia"/>
                <w:color w:val="auto"/>
                <w:sz w:val="28"/>
                <w:szCs w:val="28"/>
                <w:lang w:eastAsia="zh-CN"/>
              </w:rPr>
              <w:t>（盖章）</w:t>
            </w:r>
            <w:r>
              <w:rPr>
                <w:rFonts w:hint="eastAsia"/>
                <w:color w:val="auto"/>
                <w:sz w:val="28"/>
                <w:szCs w:val="28"/>
              </w:rPr>
              <w:t xml:space="preserve">    </w:t>
            </w:r>
          </w:p>
          <w:p>
            <w:pPr>
              <w:spacing w:line="560" w:lineRule="exact"/>
              <w:jc w:val="center"/>
              <w:rPr>
                <w:color w:val="auto"/>
                <w:sz w:val="28"/>
                <w:szCs w:val="28"/>
              </w:rPr>
            </w:pPr>
            <w:r>
              <w:rPr>
                <w:rFonts w:hint="eastAsia"/>
                <w:color w:val="auto"/>
                <w:sz w:val="28"/>
                <w:szCs w:val="28"/>
                <w:lang w:val="en-US" w:eastAsia="zh-CN"/>
              </w:rPr>
              <w:t xml:space="preserve">                   </w:t>
            </w:r>
            <w:r>
              <w:rPr>
                <w:rFonts w:hint="eastAsia"/>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jc w:val="center"/>
        </w:trPr>
        <w:tc>
          <w:tcPr>
            <w:tcW w:w="1652" w:type="dxa"/>
            <w:vAlign w:val="center"/>
          </w:tcPr>
          <w:p>
            <w:pPr>
              <w:spacing w:line="560" w:lineRule="exact"/>
              <w:jc w:val="center"/>
              <w:rPr>
                <w:rFonts w:hint="eastAsia"/>
                <w:color w:val="auto"/>
                <w:sz w:val="28"/>
                <w:szCs w:val="28"/>
                <w:lang w:eastAsia="zh-CN"/>
              </w:rPr>
            </w:pPr>
            <w:r>
              <w:rPr>
                <w:rFonts w:hint="eastAsia"/>
                <w:color w:val="auto"/>
                <w:sz w:val="28"/>
                <w:szCs w:val="28"/>
                <w:lang w:eastAsia="zh-CN"/>
              </w:rPr>
              <w:t>镇</w:t>
            </w:r>
          </w:p>
          <w:p>
            <w:pPr>
              <w:spacing w:line="560" w:lineRule="exact"/>
              <w:jc w:val="center"/>
              <w:rPr>
                <w:rFonts w:hint="eastAsia"/>
                <w:color w:val="auto"/>
                <w:sz w:val="28"/>
                <w:szCs w:val="28"/>
                <w:lang w:eastAsia="zh-CN"/>
              </w:rPr>
            </w:pPr>
            <w:r>
              <w:rPr>
                <w:rFonts w:hint="eastAsia"/>
                <w:color w:val="auto"/>
                <w:sz w:val="28"/>
                <w:szCs w:val="28"/>
                <w:lang w:eastAsia="zh-CN"/>
              </w:rPr>
              <w:t>（街）</w:t>
            </w:r>
          </w:p>
          <w:p>
            <w:pPr>
              <w:spacing w:line="560" w:lineRule="exact"/>
              <w:jc w:val="center"/>
              <w:rPr>
                <w:rFonts w:hint="eastAsia"/>
                <w:color w:val="auto"/>
                <w:sz w:val="28"/>
                <w:szCs w:val="28"/>
              </w:rPr>
            </w:pPr>
            <w:r>
              <w:rPr>
                <w:rFonts w:hint="eastAsia"/>
                <w:color w:val="auto"/>
                <w:sz w:val="28"/>
                <w:szCs w:val="28"/>
              </w:rPr>
              <w:t>意</w:t>
            </w:r>
          </w:p>
          <w:p>
            <w:pPr>
              <w:spacing w:line="560" w:lineRule="exact"/>
              <w:jc w:val="center"/>
              <w:rPr>
                <w:color w:val="auto"/>
                <w:sz w:val="28"/>
                <w:szCs w:val="28"/>
              </w:rPr>
            </w:pPr>
            <w:r>
              <w:rPr>
                <w:rFonts w:hint="eastAsia"/>
                <w:color w:val="auto"/>
                <w:sz w:val="28"/>
                <w:szCs w:val="28"/>
              </w:rPr>
              <w:t>见</w:t>
            </w:r>
          </w:p>
        </w:tc>
        <w:tc>
          <w:tcPr>
            <w:tcW w:w="7875" w:type="dxa"/>
            <w:gridSpan w:val="8"/>
            <w:vAlign w:val="center"/>
          </w:tcPr>
          <w:p>
            <w:pPr>
              <w:spacing w:line="560" w:lineRule="exact"/>
              <w:rPr>
                <w:rFonts w:hint="default"/>
                <w:color w:val="auto"/>
                <w:sz w:val="28"/>
                <w:szCs w:val="28"/>
                <w:lang w:val="en-US" w:eastAsia="zh-CN"/>
              </w:rPr>
            </w:pPr>
            <w:r>
              <w:rPr>
                <w:rFonts w:hint="eastAsia"/>
                <w:color w:val="auto"/>
                <w:sz w:val="28"/>
                <w:szCs w:val="28"/>
                <w:lang w:val="en-US" w:eastAsia="zh-CN"/>
              </w:rPr>
              <w:t>负责人意见：</w:t>
            </w:r>
          </w:p>
          <w:p>
            <w:pPr>
              <w:spacing w:line="560" w:lineRule="exact"/>
              <w:rPr>
                <w:color w:val="auto"/>
                <w:sz w:val="28"/>
                <w:szCs w:val="28"/>
              </w:rPr>
            </w:pPr>
          </w:p>
          <w:p>
            <w:pPr>
              <w:spacing w:line="560" w:lineRule="exact"/>
              <w:rPr>
                <w:rFonts w:hint="default" w:eastAsia="宋体"/>
                <w:color w:val="auto"/>
                <w:sz w:val="28"/>
                <w:szCs w:val="28"/>
                <w:lang w:val="en-US" w:eastAsia="zh-CN"/>
              </w:rPr>
            </w:pPr>
            <w:r>
              <w:rPr>
                <w:rFonts w:hint="eastAsia"/>
                <w:color w:val="auto"/>
                <w:sz w:val="28"/>
                <w:szCs w:val="28"/>
                <w:lang w:val="en-US" w:eastAsia="zh-CN"/>
              </w:rPr>
              <w:t>负责人签字：</w:t>
            </w:r>
          </w:p>
          <w:p>
            <w:pPr>
              <w:spacing w:line="560" w:lineRule="exact"/>
              <w:ind w:firstLine="280" w:firstLineChars="100"/>
              <w:rPr>
                <w:color w:val="auto"/>
                <w:sz w:val="28"/>
                <w:szCs w:val="28"/>
              </w:rPr>
            </w:pPr>
          </w:p>
          <w:p>
            <w:pPr>
              <w:spacing w:line="560" w:lineRule="exact"/>
              <w:jc w:val="both"/>
              <w:rPr>
                <w:rFonts w:hint="eastAsia"/>
                <w:color w:val="auto"/>
                <w:sz w:val="28"/>
                <w:szCs w:val="28"/>
              </w:rPr>
            </w:pPr>
            <w:r>
              <w:rPr>
                <w:rFonts w:hint="eastAsia"/>
                <w:color w:val="auto"/>
                <w:sz w:val="28"/>
                <w:szCs w:val="28"/>
                <w:lang w:val="en-US" w:eastAsia="zh-CN"/>
              </w:rPr>
              <w:t>经办人</w:t>
            </w:r>
            <w:r>
              <w:rPr>
                <w:rFonts w:hint="eastAsia"/>
                <w:color w:val="auto"/>
                <w:sz w:val="28"/>
                <w:szCs w:val="28"/>
                <w:lang w:eastAsia="zh-CN"/>
              </w:rPr>
              <w:t>签字：</w:t>
            </w:r>
            <w:r>
              <w:rPr>
                <w:rFonts w:hint="eastAsia"/>
                <w:color w:val="auto"/>
                <w:sz w:val="28"/>
                <w:szCs w:val="28"/>
                <w:lang w:val="en-US" w:eastAsia="zh-CN"/>
              </w:rPr>
              <w:t xml:space="preserve"> </w:t>
            </w:r>
            <w:r>
              <w:rPr>
                <w:rFonts w:hint="eastAsia"/>
                <w:color w:val="auto"/>
                <w:sz w:val="28"/>
                <w:szCs w:val="28"/>
              </w:rPr>
              <w:t xml:space="preserve">     </w:t>
            </w:r>
          </w:p>
          <w:p>
            <w:pPr>
              <w:spacing w:line="560" w:lineRule="exact"/>
              <w:ind w:firstLine="4480" w:firstLineChars="1600"/>
              <w:rPr>
                <w:rFonts w:hint="eastAsia"/>
                <w:color w:val="auto"/>
                <w:sz w:val="28"/>
                <w:szCs w:val="28"/>
              </w:rPr>
            </w:pPr>
            <w:r>
              <w:rPr>
                <w:rFonts w:hint="eastAsia"/>
                <w:color w:val="auto"/>
                <w:sz w:val="28"/>
                <w:szCs w:val="28"/>
                <w:lang w:eastAsia="zh-CN"/>
              </w:rPr>
              <w:t>（盖章）</w:t>
            </w:r>
            <w:r>
              <w:rPr>
                <w:rFonts w:hint="eastAsia"/>
                <w:color w:val="auto"/>
                <w:sz w:val="28"/>
                <w:szCs w:val="28"/>
              </w:rPr>
              <w:t xml:space="preserve">               </w:t>
            </w:r>
          </w:p>
          <w:p>
            <w:pPr>
              <w:spacing w:line="560" w:lineRule="exact"/>
              <w:ind w:firstLine="1120" w:firstLineChars="400"/>
              <w:rPr>
                <w:color w:val="auto"/>
                <w:sz w:val="28"/>
                <w:szCs w:val="28"/>
              </w:rPr>
            </w:pPr>
            <w:r>
              <w:rPr>
                <w:rFonts w:hint="eastAsia"/>
                <w:color w:val="auto"/>
                <w:sz w:val="28"/>
                <w:szCs w:val="28"/>
              </w:rPr>
              <w:t xml:space="preserve">     </w:t>
            </w:r>
            <w:r>
              <w:rPr>
                <w:rFonts w:hint="eastAsia"/>
                <w:color w:val="auto"/>
                <w:sz w:val="28"/>
                <w:szCs w:val="28"/>
                <w:lang w:val="en-US" w:eastAsia="zh-CN"/>
              </w:rPr>
              <w:t xml:space="preserve">                  </w:t>
            </w:r>
            <w:r>
              <w:rPr>
                <w:rFonts w:hint="eastAsia"/>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jc w:val="center"/>
        </w:trPr>
        <w:tc>
          <w:tcPr>
            <w:tcW w:w="165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sz w:val="28"/>
                <w:szCs w:val="28"/>
                <w:lang w:eastAsia="zh-CN"/>
              </w:rPr>
            </w:pPr>
            <w:r>
              <w:rPr>
                <w:rFonts w:hint="eastAsia"/>
                <w:color w:val="auto"/>
                <w:sz w:val="28"/>
                <w:szCs w:val="28"/>
                <w:lang w:eastAsia="zh-CN"/>
              </w:rPr>
              <w:t>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sz w:val="28"/>
                <w:szCs w:val="28"/>
                <w:lang w:eastAsia="zh-CN"/>
              </w:rPr>
            </w:pPr>
            <w:r>
              <w:rPr>
                <w:rFonts w:hint="eastAsia"/>
                <w:color w:val="auto"/>
                <w:sz w:val="28"/>
                <w:szCs w:val="28"/>
                <w:lang w:eastAsia="zh-CN"/>
              </w:rPr>
              <w:t>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sz w:val="28"/>
                <w:szCs w:val="28"/>
                <w:lang w:eastAsia="zh-CN"/>
              </w:rPr>
            </w:pPr>
            <w:r>
              <w:rPr>
                <w:rFonts w:hint="eastAsia"/>
                <w:color w:val="auto"/>
                <w:sz w:val="28"/>
                <w:szCs w:val="28"/>
                <w:lang w:eastAsia="zh-CN"/>
              </w:rPr>
              <w:t>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sz w:val="28"/>
                <w:szCs w:val="28"/>
                <w:lang w:eastAsia="zh-CN"/>
              </w:rPr>
            </w:pPr>
            <w:r>
              <w:rPr>
                <w:rFonts w:hint="eastAsia"/>
                <w:color w:val="auto"/>
                <w:sz w:val="28"/>
                <w:szCs w:val="28"/>
                <w:lang w:eastAsia="zh-CN"/>
              </w:rPr>
              <w:t>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sz w:val="28"/>
                <w:szCs w:val="28"/>
                <w:lang w:eastAsia="zh-CN"/>
              </w:rPr>
            </w:pPr>
            <w:r>
              <w:rPr>
                <w:rFonts w:hint="eastAsia"/>
                <w:color w:val="auto"/>
                <w:sz w:val="28"/>
                <w:szCs w:val="28"/>
                <w:lang w:eastAsia="zh-CN"/>
              </w:rPr>
              <w:t>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sz w:val="28"/>
                <w:szCs w:val="28"/>
                <w:lang w:eastAsia="zh-CN"/>
              </w:rPr>
            </w:pPr>
            <w:r>
              <w:rPr>
                <w:rFonts w:hint="eastAsia"/>
                <w:color w:val="auto"/>
                <w:sz w:val="28"/>
                <w:szCs w:val="28"/>
                <w:lang w:eastAsia="zh-CN"/>
              </w:rPr>
              <w:t>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sz w:val="28"/>
                <w:szCs w:val="28"/>
                <w:lang w:eastAsia="zh-CN"/>
              </w:rPr>
            </w:pPr>
            <w:r>
              <w:rPr>
                <w:rFonts w:hint="eastAsia"/>
                <w:color w:val="auto"/>
                <w:sz w:val="28"/>
                <w:szCs w:val="28"/>
                <w:lang w:eastAsia="zh-CN"/>
              </w:rPr>
              <w:t>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color w:val="auto"/>
                <w:sz w:val="28"/>
                <w:szCs w:val="28"/>
                <w:lang w:eastAsia="zh-CN"/>
              </w:rPr>
            </w:pPr>
            <w:r>
              <w:rPr>
                <w:rFonts w:hint="eastAsia"/>
                <w:color w:val="auto"/>
                <w:sz w:val="28"/>
                <w:szCs w:val="28"/>
                <w:lang w:eastAsia="zh-CN"/>
              </w:rPr>
              <w:t>见</w:t>
            </w:r>
          </w:p>
        </w:tc>
        <w:tc>
          <w:tcPr>
            <w:tcW w:w="7875" w:type="dxa"/>
            <w:gridSpan w:val="8"/>
          </w:tcPr>
          <w:p>
            <w:pPr>
              <w:spacing w:line="560" w:lineRule="exact"/>
              <w:rPr>
                <w:rFonts w:hint="default"/>
                <w:color w:val="auto"/>
                <w:sz w:val="28"/>
                <w:szCs w:val="28"/>
                <w:lang w:val="en-US" w:eastAsia="zh-CN"/>
              </w:rPr>
            </w:pPr>
            <w:r>
              <w:rPr>
                <w:rFonts w:hint="eastAsia"/>
                <w:color w:val="auto"/>
                <w:sz w:val="28"/>
                <w:szCs w:val="28"/>
                <w:lang w:val="en-US" w:eastAsia="zh-CN"/>
              </w:rPr>
              <w:t>负责人意见：</w:t>
            </w:r>
          </w:p>
          <w:p>
            <w:pPr>
              <w:spacing w:line="560" w:lineRule="exact"/>
              <w:rPr>
                <w:color w:val="auto"/>
                <w:sz w:val="28"/>
                <w:szCs w:val="28"/>
              </w:rPr>
            </w:pPr>
          </w:p>
          <w:p>
            <w:pPr>
              <w:spacing w:line="560" w:lineRule="exact"/>
              <w:rPr>
                <w:rFonts w:hint="default" w:eastAsia="宋体"/>
                <w:color w:val="auto"/>
                <w:sz w:val="28"/>
                <w:szCs w:val="28"/>
                <w:lang w:val="en-US" w:eastAsia="zh-CN"/>
              </w:rPr>
            </w:pPr>
            <w:r>
              <w:rPr>
                <w:rFonts w:hint="eastAsia"/>
                <w:color w:val="auto"/>
                <w:sz w:val="28"/>
                <w:szCs w:val="28"/>
                <w:lang w:val="en-US" w:eastAsia="zh-CN"/>
              </w:rPr>
              <w:t>负责人签字：</w:t>
            </w:r>
          </w:p>
          <w:p>
            <w:pPr>
              <w:spacing w:line="560" w:lineRule="exact"/>
              <w:ind w:firstLine="280" w:firstLineChars="100"/>
              <w:rPr>
                <w:color w:val="auto"/>
                <w:sz w:val="28"/>
                <w:szCs w:val="28"/>
              </w:rPr>
            </w:pPr>
          </w:p>
          <w:p>
            <w:pPr>
              <w:spacing w:line="560" w:lineRule="exact"/>
              <w:jc w:val="both"/>
              <w:rPr>
                <w:rFonts w:hint="eastAsia"/>
                <w:color w:val="auto"/>
                <w:sz w:val="28"/>
                <w:szCs w:val="28"/>
              </w:rPr>
            </w:pPr>
            <w:r>
              <w:rPr>
                <w:rFonts w:hint="eastAsia"/>
                <w:color w:val="auto"/>
                <w:sz w:val="28"/>
                <w:szCs w:val="28"/>
                <w:lang w:val="en-US" w:eastAsia="zh-CN"/>
              </w:rPr>
              <w:t>经办人</w:t>
            </w:r>
            <w:r>
              <w:rPr>
                <w:rFonts w:hint="eastAsia"/>
                <w:color w:val="auto"/>
                <w:sz w:val="28"/>
                <w:szCs w:val="28"/>
                <w:lang w:eastAsia="zh-CN"/>
              </w:rPr>
              <w:t>签字：</w:t>
            </w:r>
            <w:r>
              <w:rPr>
                <w:rFonts w:hint="eastAsia"/>
                <w:color w:val="auto"/>
                <w:sz w:val="28"/>
                <w:szCs w:val="28"/>
                <w:lang w:val="en-US" w:eastAsia="zh-CN"/>
              </w:rPr>
              <w:t xml:space="preserve"> </w:t>
            </w:r>
            <w:r>
              <w:rPr>
                <w:rFonts w:hint="eastAsia"/>
                <w:color w:val="auto"/>
                <w:sz w:val="28"/>
                <w:szCs w:val="28"/>
              </w:rPr>
              <w:t xml:space="preserve">     </w:t>
            </w:r>
          </w:p>
          <w:p>
            <w:pPr>
              <w:spacing w:line="560" w:lineRule="exact"/>
              <w:ind w:firstLine="4480" w:firstLineChars="1600"/>
              <w:rPr>
                <w:rFonts w:hint="eastAsia"/>
                <w:color w:val="auto"/>
                <w:sz w:val="28"/>
                <w:szCs w:val="28"/>
              </w:rPr>
            </w:pPr>
            <w:r>
              <w:rPr>
                <w:rFonts w:hint="eastAsia"/>
                <w:color w:val="auto"/>
                <w:sz w:val="28"/>
                <w:szCs w:val="28"/>
                <w:lang w:eastAsia="zh-CN"/>
              </w:rPr>
              <w:t>（盖章）</w:t>
            </w:r>
            <w:r>
              <w:rPr>
                <w:rFonts w:hint="eastAsia"/>
                <w:color w:val="auto"/>
                <w:sz w:val="28"/>
                <w:szCs w:val="28"/>
              </w:rPr>
              <w:t xml:space="preserve">    </w:t>
            </w:r>
          </w:p>
          <w:p>
            <w:pPr>
              <w:spacing w:line="560" w:lineRule="exact"/>
              <w:ind w:firstLine="1120" w:firstLineChars="400"/>
              <w:jc w:val="center"/>
              <w:rPr>
                <w:color w:val="auto"/>
                <w:sz w:val="28"/>
                <w:szCs w:val="28"/>
              </w:rPr>
            </w:pPr>
            <w:r>
              <w:rPr>
                <w:rFonts w:hint="eastAsia"/>
                <w:color w:val="auto"/>
                <w:sz w:val="28"/>
                <w:szCs w:val="28"/>
                <w:lang w:val="en-US" w:eastAsia="zh-CN"/>
              </w:rPr>
              <w:t xml:space="preserve">               </w:t>
            </w:r>
            <w:r>
              <w:rPr>
                <w:rFonts w:hint="eastAsia"/>
                <w:color w:val="auto"/>
                <w:sz w:val="28"/>
                <w:szCs w:val="28"/>
              </w:rPr>
              <w:t>年    月    日</w:t>
            </w:r>
          </w:p>
        </w:tc>
      </w:tr>
    </w:tbl>
    <w:p>
      <w:pPr>
        <w:spacing w:line="500" w:lineRule="exac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注：1.规范填写，不改变表格样式；</w:t>
      </w:r>
    </w:p>
    <w:p>
      <w:pPr>
        <w:spacing w:line="500" w:lineRule="exact"/>
        <w:rPr>
          <w:rFonts w:hint="eastAsia" w:ascii="方正仿宋_GBK" w:hAnsi="方正仿宋_GBK" w:eastAsia="方正仿宋_GBK" w:cs="方正仿宋_GBK"/>
          <w:color w:val="auto"/>
          <w:sz w:val="32"/>
          <w:szCs w:val="32"/>
          <w:lang w:val="en-US" w:eastAsia="zh-CN"/>
        </w:rPr>
        <w:sectPr>
          <w:headerReference r:id="rId4" w:type="default"/>
          <w:footerReference r:id="rId5" w:type="default"/>
          <w:pgSz w:w="11906" w:h="16838"/>
          <w:pgMar w:top="1985" w:right="1588" w:bottom="1644" w:left="1588"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lang w:val="en-US" w:eastAsia="zh-CN"/>
        </w:rPr>
        <w:t xml:space="preserve">    2.此表一式两份报区乡村振兴局；</w:t>
      </w:r>
    </w:p>
    <w:p>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jc w:val="center"/>
        <w:rPr>
          <w:rFonts w:hint="default" w:ascii="方正仿宋_GBK" w:hAnsi="方正仿宋_GBK" w:eastAsia="方正仿宋_GBK" w:cs="方正仿宋_GBK"/>
          <w:color w:val="auto"/>
          <w:sz w:val="32"/>
          <w:szCs w:val="32"/>
          <w:lang w:val="en-US" w:eastAsia="zh-CN"/>
        </w:rPr>
      </w:pP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XXX镇（街）申报“雨露计划”职业教育补助资金信息公示表</w:t>
      </w:r>
    </w:p>
    <w:tbl>
      <w:tblPr>
        <w:tblStyle w:val="8"/>
        <w:tblW w:w="14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170"/>
        <w:gridCol w:w="930"/>
        <w:gridCol w:w="1155"/>
        <w:gridCol w:w="1110"/>
        <w:gridCol w:w="1665"/>
        <w:gridCol w:w="1305"/>
        <w:gridCol w:w="1230"/>
        <w:gridCol w:w="1230"/>
        <w:gridCol w:w="840"/>
        <w:gridCol w:w="1290"/>
        <w:gridCol w:w="93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序号</w:t>
            </w:r>
          </w:p>
        </w:tc>
        <w:tc>
          <w:tcPr>
            <w:tcW w:w="1170" w:type="dxa"/>
            <w:vAlign w:val="center"/>
          </w:tcPr>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eastAsia" w:ascii="Courier New" w:hAnsi="Courier New" w:eastAsia="宋体" w:cs="Courier New"/>
                <w:b/>
                <w:bCs/>
                <w:i w:val="0"/>
                <w:iCs w:val="0"/>
                <w:color w:val="auto"/>
                <w:kern w:val="0"/>
                <w:sz w:val="22"/>
                <w:szCs w:val="22"/>
                <w:u w:val="none"/>
                <w:lang w:val="en-US" w:eastAsia="zh-CN" w:bidi="ar"/>
              </w:rPr>
              <w:t>镇（街）</w:t>
            </w:r>
          </w:p>
        </w:tc>
        <w:tc>
          <w:tcPr>
            <w:tcW w:w="930" w:type="dxa"/>
            <w:vAlign w:val="center"/>
          </w:tcPr>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行政村</w:t>
            </w:r>
          </w:p>
        </w:tc>
        <w:tc>
          <w:tcPr>
            <w:tcW w:w="1155"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户主</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姓名</w:t>
            </w:r>
          </w:p>
        </w:tc>
        <w:tc>
          <w:tcPr>
            <w:tcW w:w="1110"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学生</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姓名</w:t>
            </w:r>
          </w:p>
        </w:tc>
        <w:tc>
          <w:tcPr>
            <w:tcW w:w="1665" w:type="dxa"/>
            <w:vAlign w:val="center"/>
          </w:tcPr>
          <w:p>
            <w:pPr>
              <w:keepNext w:val="0"/>
              <w:keepLines w:val="0"/>
              <w:widowControl/>
              <w:suppressLineNumbers w:val="0"/>
              <w:jc w:val="center"/>
              <w:textAlignment w:val="center"/>
              <w:rPr>
                <w:rFonts w:hint="eastAsia" w:ascii="Courier New" w:hAnsi="Courier New" w:eastAsia="宋体" w:cs="Courier New"/>
                <w:b/>
                <w:bCs/>
                <w:i w:val="0"/>
                <w:iCs w:val="0"/>
                <w:color w:val="auto"/>
                <w:kern w:val="0"/>
                <w:sz w:val="22"/>
                <w:szCs w:val="22"/>
                <w:u w:val="none"/>
                <w:lang w:val="en-US" w:eastAsia="zh-CN" w:bidi="ar"/>
              </w:rPr>
            </w:pPr>
            <w:r>
              <w:rPr>
                <w:rFonts w:hint="eastAsia" w:ascii="Courier New" w:hAnsi="Courier New" w:eastAsia="宋体" w:cs="Courier New"/>
                <w:b/>
                <w:bCs/>
                <w:i w:val="0"/>
                <w:iCs w:val="0"/>
                <w:color w:val="auto"/>
                <w:kern w:val="0"/>
                <w:sz w:val="22"/>
                <w:szCs w:val="22"/>
                <w:u w:val="none"/>
                <w:lang w:val="en-US" w:eastAsia="zh-CN" w:bidi="ar"/>
              </w:rPr>
              <w:t>出生</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eastAsia" w:ascii="Courier New" w:hAnsi="Courier New" w:eastAsia="宋体" w:cs="Courier New"/>
                <w:b/>
                <w:bCs/>
                <w:i w:val="0"/>
                <w:iCs w:val="0"/>
                <w:color w:val="auto"/>
                <w:kern w:val="0"/>
                <w:sz w:val="22"/>
                <w:szCs w:val="22"/>
                <w:u w:val="none"/>
                <w:lang w:val="en-US" w:eastAsia="zh-CN" w:bidi="ar"/>
              </w:rPr>
              <w:t>年月</w:t>
            </w:r>
          </w:p>
        </w:tc>
        <w:tc>
          <w:tcPr>
            <w:tcW w:w="1305" w:type="dxa"/>
            <w:vAlign w:val="center"/>
          </w:tcPr>
          <w:p>
            <w:pPr>
              <w:keepNext w:val="0"/>
              <w:keepLines w:val="0"/>
              <w:widowControl/>
              <w:suppressLineNumbers w:val="0"/>
              <w:jc w:val="center"/>
              <w:textAlignment w:val="center"/>
              <w:rPr>
                <w:rFonts w:hint="eastAsia" w:ascii="Courier New" w:hAnsi="Courier New" w:cs="Courier New"/>
                <w:b/>
                <w:bCs/>
                <w:i w:val="0"/>
                <w:iCs w:val="0"/>
                <w:color w:val="auto"/>
                <w:kern w:val="0"/>
                <w:sz w:val="22"/>
                <w:szCs w:val="22"/>
                <w:u w:val="none"/>
                <w:lang w:val="en-US" w:eastAsia="zh-CN" w:bidi="ar"/>
              </w:rPr>
            </w:pPr>
            <w:r>
              <w:rPr>
                <w:rFonts w:hint="eastAsia" w:ascii="Courier New" w:hAnsi="Courier New" w:cs="Courier New"/>
                <w:b/>
                <w:bCs/>
                <w:i w:val="0"/>
                <w:iCs w:val="0"/>
                <w:color w:val="auto"/>
                <w:kern w:val="0"/>
                <w:sz w:val="22"/>
                <w:szCs w:val="22"/>
                <w:u w:val="none"/>
                <w:lang w:val="en-US" w:eastAsia="zh-CN" w:bidi="ar"/>
              </w:rPr>
              <w:t>学校</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名称</w:t>
            </w:r>
          </w:p>
        </w:tc>
        <w:tc>
          <w:tcPr>
            <w:tcW w:w="1230"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入学</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时间</w:t>
            </w:r>
          </w:p>
        </w:tc>
        <w:tc>
          <w:tcPr>
            <w:tcW w:w="1230"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专业</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名称</w:t>
            </w:r>
          </w:p>
        </w:tc>
        <w:tc>
          <w:tcPr>
            <w:tcW w:w="840" w:type="dxa"/>
            <w:vAlign w:val="center"/>
          </w:tcPr>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学制</w:t>
            </w:r>
          </w:p>
        </w:tc>
        <w:tc>
          <w:tcPr>
            <w:tcW w:w="1290"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是否</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在校</w:t>
            </w:r>
          </w:p>
        </w:tc>
        <w:tc>
          <w:tcPr>
            <w:tcW w:w="930"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学校</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类型</w:t>
            </w:r>
          </w:p>
        </w:tc>
        <w:tc>
          <w:tcPr>
            <w:tcW w:w="990"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eastAsia" w:ascii="Courier New" w:hAnsi="Courier New" w:eastAsia="宋体" w:cs="Courier New"/>
                <w:b/>
                <w:bCs/>
                <w:i w:val="0"/>
                <w:iCs w:val="0"/>
                <w:color w:val="auto"/>
                <w:kern w:val="0"/>
                <w:sz w:val="22"/>
                <w:szCs w:val="22"/>
                <w:u w:val="none"/>
                <w:lang w:val="en-US" w:eastAsia="zh-CN" w:bidi="ar"/>
              </w:rPr>
              <w:t>拟补助金额（元）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i w:val="0"/>
                <w:iCs w:val="0"/>
                <w:color w:val="auto"/>
                <w:kern w:val="2"/>
                <w:sz w:val="20"/>
                <w:szCs w:val="20"/>
                <w:u w:val="none"/>
                <w:lang w:val="en-US" w:eastAsia="zh-CN" w:bidi="ar-SA"/>
              </w:rPr>
            </w:pPr>
            <w:r>
              <w:rPr>
                <w:rFonts w:hint="default" w:ascii="Courier New" w:hAnsi="Courier New" w:eastAsia="宋体" w:cs="Courier New"/>
                <w:i w:val="0"/>
                <w:iCs w:val="0"/>
                <w:color w:val="auto"/>
                <w:kern w:val="0"/>
                <w:sz w:val="20"/>
                <w:szCs w:val="20"/>
                <w:u w:val="none"/>
                <w:lang w:val="en-US" w:eastAsia="zh-CN" w:bidi="ar"/>
              </w:rPr>
              <w:t>1</w:t>
            </w:r>
          </w:p>
        </w:tc>
        <w:tc>
          <w:tcPr>
            <w:tcW w:w="117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93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155"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11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665"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305"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23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20210901</w:t>
            </w:r>
          </w:p>
        </w:tc>
        <w:tc>
          <w:tcPr>
            <w:tcW w:w="123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840"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3年</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正常在校</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中职/高职</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i w:val="0"/>
                <w:iCs w:val="0"/>
                <w:color w:val="auto"/>
                <w:kern w:val="2"/>
                <w:sz w:val="20"/>
                <w:szCs w:val="20"/>
                <w:u w:val="none"/>
                <w:lang w:val="en-US" w:eastAsia="zh-CN" w:bidi="ar-SA"/>
              </w:rPr>
            </w:pPr>
            <w:r>
              <w:rPr>
                <w:rFonts w:hint="default" w:ascii="Courier New" w:hAnsi="Courier New" w:eastAsia="宋体" w:cs="Courier New"/>
                <w:i w:val="0"/>
                <w:iCs w:val="0"/>
                <w:color w:val="auto"/>
                <w:kern w:val="0"/>
                <w:sz w:val="20"/>
                <w:szCs w:val="20"/>
                <w:u w:val="none"/>
                <w:lang w:val="en-US" w:eastAsia="zh-CN" w:bidi="ar"/>
              </w:rPr>
              <w:t>2</w:t>
            </w:r>
          </w:p>
        </w:tc>
        <w:tc>
          <w:tcPr>
            <w:tcW w:w="117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1155" w:type="dxa"/>
          </w:tcPr>
          <w:p>
            <w:pPr>
              <w:rPr>
                <w:rFonts w:hint="default" w:ascii="方正仿宋_GBK" w:hAnsi="方正仿宋_GBK" w:eastAsia="方正仿宋_GBK" w:cs="方正仿宋_GBK"/>
                <w:color w:val="auto"/>
                <w:sz w:val="32"/>
                <w:szCs w:val="32"/>
                <w:vertAlign w:val="baseline"/>
                <w:lang w:val="en-US" w:eastAsia="zh-CN"/>
              </w:rPr>
            </w:pPr>
          </w:p>
        </w:tc>
        <w:tc>
          <w:tcPr>
            <w:tcW w:w="1110" w:type="dxa"/>
          </w:tcPr>
          <w:p>
            <w:pPr>
              <w:rPr>
                <w:rFonts w:hint="default" w:ascii="方正仿宋_GBK" w:hAnsi="方正仿宋_GBK" w:eastAsia="方正仿宋_GBK" w:cs="方正仿宋_GBK"/>
                <w:color w:val="auto"/>
                <w:sz w:val="32"/>
                <w:szCs w:val="32"/>
                <w:vertAlign w:val="baseline"/>
                <w:lang w:val="en-US" w:eastAsia="zh-CN"/>
              </w:rPr>
            </w:pPr>
          </w:p>
        </w:tc>
        <w:tc>
          <w:tcPr>
            <w:tcW w:w="1665" w:type="dxa"/>
          </w:tcPr>
          <w:p>
            <w:pPr>
              <w:rPr>
                <w:rFonts w:hint="default" w:ascii="方正仿宋_GBK" w:hAnsi="方正仿宋_GBK" w:eastAsia="方正仿宋_GBK" w:cs="方正仿宋_GBK"/>
                <w:color w:val="auto"/>
                <w:sz w:val="32"/>
                <w:szCs w:val="32"/>
                <w:vertAlign w:val="baseline"/>
                <w:lang w:val="en-US" w:eastAsia="zh-CN"/>
              </w:rPr>
            </w:pPr>
          </w:p>
        </w:tc>
        <w:tc>
          <w:tcPr>
            <w:tcW w:w="1305" w:type="dxa"/>
          </w:tcPr>
          <w:p>
            <w:pPr>
              <w:rPr>
                <w:rFonts w:hint="default" w:ascii="方正仿宋_GBK" w:hAnsi="方正仿宋_GBK" w:eastAsia="方正仿宋_GBK" w:cs="方正仿宋_GBK"/>
                <w:color w:val="auto"/>
                <w:sz w:val="32"/>
                <w:szCs w:val="32"/>
                <w:vertAlign w:val="baseline"/>
                <w:lang w:val="en-US" w:eastAsia="zh-CN"/>
              </w:rPr>
            </w:pPr>
          </w:p>
        </w:tc>
        <w:tc>
          <w:tcPr>
            <w:tcW w:w="1230" w:type="dxa"/>
          </w:tcPr>
          <w:p>
            <w:pPr>
              <w:rPr>
                <w:rFonts w:hint="default" w:ascii="方正仿宋_GBK" w:hAnsi="方正仿宋_GBK" w:eastAsia="方正仿宋_GBK" w:cs="方正仿宋_GBK"/>
                <w:color w:val="auto"/>
                <w:sz w:val="32"/>
                <w:szCs w:val="32"/>
                <w:vertAlign w:val="baseline"/>
                <w:lang w:val="en-US" w:eastAsia="zh-CN"/>
              </w:rPr>
            </w:pPr>
          </w:p>
        </w:tc>
        <w:tc>
          <w:tcPr>
            <w:tcW w:w="1230" w:type="dxa"/>
          </w:tcPr>
          <w:p>
            <w:pPr>
              <w:rPr>
                <w:rFonts w:hint="default" w:ascii="方正仿宋_GBK" w:hAnsi="方正仿宋_GBK" w:eastAsia="方正仿宋_GBK" w:cs="方正仿宋_GBK"/>
                <w:color w:val="auto"/>
                <w:sz w:val="32"/>
                <w:szCs w:val="32"/>
                <w:vertAlign w:val="baseline"/>
                <w:lang w:val="en-US" w:eastAsia="zh-CN"/>
              </w:rPr>
            </w:pPr>
          </w:p>
        </w:tc>
        <w:tc>
          <w:tcPr>
            <w:tcW w:w="840" w:type="dxa"/>
          </w:tcPr>
          <w:p>
            <w:pPr>
              <w:rPr>
                <w:rFonts w:hint="default" w:ascii="方正仿宋_GBK" w:hAnsi="方正仿宋_GBK" w:eastAsia="方正仿宋_GBK" w:cs="方正仿宋_GBK"/>
                <w:color w:val="auto"/>
                <w:sz w:val="32"/>
                <w:szCs w:val="32"/>
                <w:vertAlign w:val="baseline"/>
                <w:lang w:val="en-US" w:eastAsia="zh-CN"/>
              </w:rPr>
            </w:pPr>
          </w:p>
        </w:tc>
        <w:tc>
          <w:tcPr>
            <w:tcW w:w="129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990" w:type="dxa"/>
          </w:tcPr>
          <w:p>
            <w:pPr>
              <w:rPr>
                <w:rFonts w:hint="default" w:ascii="方正仿宋_GBK" w:hAnsi="方正仿宋_GBK" w:eastAsia="方正仿宋_GBK" w:cs="方正仿宋_GBK"/>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i w:val="0"/>
                <w:iCs w:val="0"/>
                <w:color w:val="auto"/>
                <w:kern w:val="2"/>
                <w:sz w:val="20"/>
                <w:szCs w:val="20"/>
                <w:u w:val="none"/>
                <w:lang w:val="en-US" w:eastAsia="zh-CN" w:bidi="ar-SA"/>
              </w:rPr>
            </w:pPr>
            <w:r>
              <w:rPr>
                <w:rFonts w:hint="default" w:ascii="Courier New" w:hAnsi="Courier New" w:eastAsia="宋体" w:cs="Courier New"/>
                <w:i w:val="0"/>
                <w:iCs w:val="0"/>
                <w:color w:val="auto"/>
                <w:kern w:val="0"/>
                <w:sz w:val="20"/>
                <w:szCs w:val="20"/>
                <w:u w:val="none"/>
                <w:lang w:val="en-US" w:eastAsia="zh-CN" w:bidi="ar"/>
              </w:rPr>
              <w:t>3</w:t>
            </w:r>
          </w:p>
        </w:tc>
        <w:tc>
          <w:tcPr>
            <w:tcW w:w="117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1155" w:type="dxa"/>
          </w:tcPr>
          <w:p>
            <w:pPr>
              <w:rPr>
                <w:rFonts w:hint="default" w:ascii="方正仿宋_GBK" w:hAnsi="方正仿宋_GBK" w:eastAsia="方正仿宋_GBK" w:cs="方正仿宋_GBK"/>
                <w:color w:val="auto"/>
                <w:sz w:val="32"/>
                <w:szCs w:val="32"/>
                <w:vertAlign w:val="baseline"/>
                <w:lang w:val="en-US" w:eastAsia="zh-CN"/>
              </w:rPr>
            </w:pPr>
          </w:p>
        </w:tc>
        <w:tc>
          <w:tcPr>
            <w:tcW w:w="1110" w:type="dxa"/>
          </w:tcPr>
          <w:p>
            <w:pPr>
              <w:rPr>
                <w:rFonts w:hint="default" w:ascii="方正仿宋_GBK" w:hAnsi="方正仿宋_GBK" w:eastAsia="方正仿宋_GBK" w:cs="方正仿宋_GBK"/>
                <w:color w:val="auto"/>
                <w:sz w:val="32"/>
                <w:szCs w:val="32"/>
                <w:vertAlign w:val="baseline"/>
                <w:lang w:val="en-US" w:eastAsia="zh-CN"/>
              </w:rPr>
            </w:pPr>
          </w:p>
        </w:tc>
        <w:tc>
          <w:tcPr>
            <w:tcW w:w="1665" w:type="dxa"/>
          </w:tcPr>
          <w:p>
            <w:pPr>
              <w:rPr>
                <w:rFonts w:hint="default" w:ascii="方正仿宋_GBK" w:hAnsi="方正仿宋_GBK" w:eastAsia="方正仿宋_GBK" w:cs="方正仿宋_GBK"/>
                <w:color w:val="auto"/>
                <w:sz w:val="32"/>
                <w:szCs w:val="32"/>
                <w:vertAlign w:val="baseline"/>
                <w:lang w:val="en-US" w:eastAsia="zh-CN"/>
              </w:rPr>
            </w:pPr>
          </w:p>
        </w:tc>
        <w:tc>
          <w:tcPr>
            <w:tcW w:w="1305" w:type="dxa"/>
          </w:tcPr>
          <w:p>
            <w:pPr>
              <w:rPr>
                <w:rFonts w:hint="default" w:ascii="方正仿宋_GBK" w:hAnsi="方正仿宋_GBK" w:eastAsia="方正仿宋_GBK" w:cs="方正仿宋_GBK"/>
                <w:color w:val="auto"/>
                <w:sz w:val="32"/>
                <w:szCs w:val="32"/>
                <w:vertAlign w:val="baseline"/>
                <w:lang w:val="en-US" w:eastAsia="zh-CN"/>
              </w:rPr>
            </w:pPr>
          </w:p>
        </w:tc>
        <w:tc>
          <w:tcPr>
            <w:tcW w:w="1230" w:type="dxa"/>
          </w:tcPr>
          <w:p>
            <w:pPr>
              <w:rPr>
                <w:rFonts w:hint="default" w:ascii="方正仿宋_GBK" w:hAnsi="方正仿宋_GBK" w:eastAsia="方正仿宋_GBK" w:cs="方正仿宋_GBK"/>
                <w:color w:val="auto"/>
                <w:sz w:val="32"/>
                <w:szCs w:val="32"/>
                <w:vertAlign w:val="baseline"/>
                <w:lang w:val="en-US" w:eastAsia="zh-CN"/>
              </w:rPr>
            </w:pPr>
          </w:p>
        </w:tc>
        <w:tc>
          <w:tcPr>
            <w:tcW w:w="1230" w:type="dxa"/>
          </w:tcPr>
          <w:p>
            <w:pPr>
              <w:rPr>
                <w:rFonts w:hint="default" w:ascii="方正仿宋_GBK" w:hAnsi="方正仿宋_GBK" w:eastAsia="方正仿宋_GBK" w:cs="方正仿宋_GBK"/>
                <w:color w:val="auto"/>
                <w:sz w:val="32"/>
                <w:szCs w:val="32"/>
                <w:vertAlign w:val="baseline"/>
                <w:lang w:val="en-US" w:eastAsia="zh-CN"/>
              </w:rPr>
            </w:pPr>
          </w:p>
        </w:tc>
        <w:tc>
          <w:tcPr>
            <w:tcW w:w="840" w:type="dxa"/>
          </w:tcPr>
          <w:p>
            <w:pPr>
              <w:rPr>
                <w:rFonts w:hint="default" w:ascii="方正仿宋_GBK" w:hAnsi="方正仿宋_GBK" w:eastAsia="方正仿宋_GBK" w:cs="方正仿宋_GBK"/>
                <w:color w:val="auto"/>
                <w:sz w:val="32"/>
                <w:szCs w:val="32"/>
                <w:vertAlign w:val="baseline"/>
                <w:lang w:val="en-US" w:eastAsia="zh-CN"/>
              </w:rPr>
            </w:pPr>
          </w:p>
        </w:tc>
        <w:tc>
          <w:tcPr>
            <w:tcW w:w="129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990" w:type="dxa"/>
          </w:tcPr>
          <w:p>
            <w:pPr>
              <w:rPr>
                <w:rFonts w:hint="default" w:ascii="方正仿宋_GBK" w:hAnsi="方正仿宋_GBK" w:eastAsia="方正仿宋_GBK" w:cs="方正仿宋_GBK"/>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i w:val="0"/>
                <w:iCs w:val="0"/>
                <w:color w:val="auto"/>
                <w:kern w:val="2"/>
                <w:sz w:val="20"/>
                <w:szCs w:val="20"/>
                <w:u w:val="none"/>
                <w:lang w:val="en-US" w:eastAsia="zh-CN" w:bidi="ar-SA"/>
              </w:rPr>
            </w:pPr>
            <w:r>
              <w:rPr>
                <w:rFonts w:hint="default" w:ascii="Courier New" w:hAnsi="Courier New" w:eastAsia="宋体" w:cs="Courier New"/>
                <w:i w:val="0"/>
                <w:iCs w:val="0"/>
                <w:color w:val="auto"/>
                <w:kern w:val="0"/>
                <w:sz w:val="20"/>
                <w:szCs w:val="20"/>
                <w:u w:val="none"/>
                <w:lang w:val="en-US" w:eastAsia="zh-CN" w:bidi="ar"/>
              </w:rPr>
              <w:t>4</w:t>
            </w:r>
          </w:p>
        </w:tc>
        <w:tc>
          <w:tcPr>
            <w:tcW w:w="117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1155" w:type="dxa"/>
          </w:tcPr>
          <w:p>
            <w:pPr>
              <w:rPr>
                <w:rFonts w:hint="default" w:ascii="方正仿宋_GBK" w:hAnsi="方正仿宋_GBK" w:eastAsia="方正仿宋_GBK" w:cs="方正仿宋_GBK"/>
                <w:color w:val="auto"/>
                <w:sz w:val="32"/>
                <w:szCs w:val="32"/>
                <w:vertAlign w:val="baseline"/>
                <w:lang w:val="en-US" w:eastAsia="zh-CN"/>
              </w:rPr>
            </w:pPr>
          </w:p>
        </w:tc>
        <w:tc>
          <w:tcPr>
            <w:tcW w:w="1110" w:type="dxa"/>
          </w:tcPr>
          <w:p>
            <w:pPr>
              <w:rPr>
                <w:rFonts w:hint="default" w:ascii="方正仿宋_GBK" w:hAnsi="方正仿宋_GBK" w:eastAsia="方正仿宋_GBK" w:cs="方正仿宋_GBK"/>
                <w:color w:val="auto"/>
                <w:sz w:val="32"/>
                <w:szCs w:val="32"/>
                <w:vertAlign w:val="baseline"/>
                <w:lang w:val="en-US" w:eastAsia="zh-CN"/>
              </w:rPr>
            </w:pPr>
          </w:p>
        </w:tc>
        <w:tc>
          <w:tcPr>
            <w:tcW w:w="1665" w:type="dxa"/>
          </w:tcPr>
          <w:p>
            <w:pPr>
              <w:rPr>
                <w:rFonts w:hint="default" w:ascii="方正仿宋_GBK" w:hAnsi="方正仿宋_GBK" w:eastAsia="方正仿宋_GBK" w:cs="方正仿宋_GBK"/>
                <w:color w:val="auto"/>
                <w:sz w:val="32"/>
                <w:szCs w:val="32"/>
                <w:vertAlign w:val="baseline"/>
                <w:lang w:val="en-US" w:eastAsia="zh-CN"/>
              </w:rPr>
            </w:pPr>
          </w:p>
        </w:tc>
        <w:tc>
          <w:tcPr>
            <w:tcW w:w="1305" w:type="dxa"/>
          </w:tcPr>
          <w:p>
            <w:pPr>
              <w:rPr>
                <w:rFonts w:hint="default" w:ascii="方正仿宋_GBK" w:hAnsi="方正仿宋_GBK" w:eastAsia="方正仿宋_GBK" w:cs="方正仿宋_GBK"/>
                <w:color w:val="auto"/>
                <w:sz w:val="32"/>
                <w:szCs w:val="32"/>
                <w:vertAlign w:val="baseline"/>
                <w:lang w:val="en-US" w:eastAsia="zh-CN"/>
              </w:rPr>
            </w:pPr>
          </w:p>
        </w:tc>
        <w:tc>
          <w:tcPr>
            <w:tcW w:w="1230" w:type="dxa"/>
          </w:tcPr>
          <w:p>
            <w:pPr>
              <w:rPr>
                <w:rFonts w:hint="default" w:ascii="方正仿宋_GBK" w:hAnsi="方正仿宋_GBK" w:eastAsia="方正仿宋_GBK" w:cs="方正仿宋_GBK"/>
                <w:color w:val="auto"/>
                <w:sz w:val="32"/>
                <w:szCs w:val="32"/>
                <w:vertAlign w:val="baseline"/>
                <w:lang w:val="en-US" w:eastAsia="zh-CN"/>
              </w:rPr>
            </w:pPr>
          </w:p>
        </w:tc>
        <w:tc>
          <w:tcPr>
            <w:tcW w:w="1230" w:type="dxa"/>
          </w:tcPr>
          <w:p>
            <w:pPr>
              <w:rPr>
                <w:rFonts w:hint="default" w:ascii="方正仿宋_GBK" w:hAnsi="方正仿宋_GBK" w:eastAsia="方正仿宋_GBK" w:cs="方正仿宋_GBK"/>
                <w:color w:val="auto"/>
                <w:sz w:val="32"/>
                <w:szCs w:val="32"/>
                <w:vertAlign w:val="baseline"/>
                <w:lang w:val="en-US" w:eastAsia="zh-CN"/>
              </w:rPr>
            </w:pPr>
          </w:p>
        </w:tc>
        <w:tc>
          <w:tcPr>
            <w:tcW w:w="840" w:type="dxa"/>
          </w:tcPr>
          <w:p>
            <w:pPr>
              <w:rPr>
                <w:rFonts w:hint="default" w:ascii="方正仿宋_GBK" w:hAnsi="方正仿宋_GBK" w:eastAsia="方正仿宋_GBK" w:cs="方正仿宋_GBK"/>
                <w:color w:val="auto"/>
                <w:sz w:val="32"/>
                <w:szCs w:val="32"/>
                <w:vertAlign w:val="baseline"/>
                <w:lang w:val="en-US" w:eastAsia="zh-CN"/>
              </w:rPr>
            </w:pPr>
          </w:p>
        </w:tc>
        <w:tc>
          <w:tcPr>
            <w:tcW w:w="129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990" w:type="dxa"/>
          </w:tcPr>
          <w:p>
            <w:pPr>
              <w:rPr>
                <w:rFonts w:hint="default" w:ascii="方正仿宋_GBK" w:hAnsi="方正仿宋_GBK" w:eastAsia="方正仿宋_GBK" w:cs="方正仿宋_GBK"/>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47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0"/>
                <w:sz w:val="20"/>
                <w:szCs w:val="20"/>
                <w:u w:val="none"/>
                <w:lang w:val="en-US" w:eastAsia="zh-CN" w:bidi="ar"/>
              </w:rPr>
            </w:pPr>
            <w:r>
              <w:rPr>
                <w:rFonts w:hint="eastAsia" w:ascii="Courier New" w:hAnsi="Courier New" w:eastAsia="宋体" w:cs="Courier New"/>
                <w:i w:val="0"/>
                <w:iCs w:val="0"/>
                <w:color w:val="auto"/>
                <w:kern w:val="0"/>
                <w:sz w:val="20"/>
                <w:szCs w:val="20"/>
                <w:u w:val="none"/>
                <w:lang w:val="en-US" w:eastAsia="zh-CN" w:bidi="ar"/>
              </w:rPr>
              <w:t>5</w:t>
            </w:r>
          </w:p>
        </w:tc>
        <w:tc>
          <w:tcPr>
            <w:tcW w:w="117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1155" w:type="dxa"/>
          </w:tcPr>
          <w:p>
            <w:pPr>
              <w:rPr>
                <w:rFonts w:hint="default" w:ascii="方正仿宋_GBK" w:hAnsi="方正仿宋_GBK" w:eastAsia="方正仿宋_GBK" w:cs="方正仿宋_GBK"/>
                <w:color w:val="auto"/>
                <w:sz w:val="32"/>
                <w:szCs w:val="32"/>
                <w:vertAlign w:val="baseline"/>
                <w:lang w:val="en-US" w:eastAsia="zh-CN"/>
              </w:rPr>
            </w:pPr>
          </w:p>
        </w:tc>
        <w:tc>
          <w:tcPr>
            <w:tcW w:w="1110" w:type="dxa"/>
          </w:tcPr>
          <w:p>
            <w:pPr>
              <w:rPr>
                <w:rFonts w:hint="default" w:ascii="方正仿宋_GBK" w:hAnsi="方正仿宋_GBK" w:eastAsia="方正仿宋_GBK" w:cs="方正仿宋_GBK"/>
                <w:color w:val="auto"/>
                <w:sz w:val="32"/>
                <w:szCs w:val="32"/>
                <w:vertAlign w:val="baseline"/>
                <w:lang w:val="en-US" w:eastAsia="zh-CN"/>
              </w:rPr>
            </w:pPr>
          </w:p>
        </w:tc>
        <w:tc>
          <w:tcPr>
            <w:tcW w:w="1665" w:type="dxa"/>
          </w:tcPr>
          <w:p>
            <w:pPr>
              <w:rPr>
                <w:rFonts w:hint="default" w:ascii="方正仿宋_GBK" w:hAnsi="方正仿宋_GBK" w:eastAsia="方正仿宋_GBK" w:cs="方正仿宋_GBK"/>
                <w:color w:val="auto"/>
                <w:sz w:val="32"/>
                <w:szCs w:val="32"/>
                <w:vertAlign w:val="baseline"/>
                <w:lang w:val="en-US" w:eastAsia="zh-CN"/>
              </w:rPr>
            </w:pPr>
          </w:p>
        </w:tc>
        <w:tc>
          <w:tcPr>
            <w:tcW w:w="1305" w:type="dxa"/>
          </w:tcPr>
          <w:p>
            <w:pPr>
              <w:rPr>
                <w:rFonts w:hint="default" w:ascii="方正仿宋_GBK" w:hAnsi="方正仿宋_GBK" w:eastAsia="方正仿宋_GBK" w:cs="方正仿宋_GBK"/>
                <w:color w:val="auto"/>
                <w:sz w:val="32"/>
                <w:szCs w:val="32"/>
                <w:vertAlign w:val="baseline"/>
                <w:lang w:val="en-US" w:eastAsia="zh-CN"/>
              </w:rPr>
            </w:pPr>
          </w:p>
        </w:tc>
        <w:tc>
          <w:tcPr>
            <w:tcW w:w="1230" w:type="dxa"/>
          </w:tcPr>
          <w:p>
            <w:pPr>
              <w:rPr>
                <w:rFonts w:hint="default" w:ascii="方正仿宋_GBK" w:hAnsi="方正仿宋_GBK" w:eastAsia="方正仿宋_GBK" w:cs="方正仿宋_GBK"/>
                <w:color w:val="auto"/>
                <w:sz w:val="32"/>
                <w:szCs w:val="32"/>
                <w:vertAlign w:val="baseline"/>
                <w:lang w:val="en-US" w:eastAsia="zh-CN"/>
              </w:rPr>
            </w:pPr>
          </w:p>
        </w:tc>
        <w:tc>
          <w:tcPr>
            <w:tcW w:w="1230" w:type="dxa"/>
          </w:tcPr>
          <w:p>
            <w:pPr>
              <w:rPr>
                <w:rFonts w:hint="default" w:ascii="方正仿宋_GBK" w:hAnsi="方正仿宋_GBK" w:eastAsia="方正仿宋_GBK" w:cs="方正仿宋_GBK"/>
                <w:color w:val="auto"/>
                <w:sz w:val="32"/>
                <w:szCs w:val="32"/>
                <w:vertAlign w:val="baseline"/>
                <w:lang w:val="en-US" w:eastAsia="zh-CN"/>
              </w:rPr>
            </w:pPr>
          </w:p>
        </w:tc>
        <w:tc>
          <w:tcPr>
            <w:tcW w:w="840" w:type="dxa"/>
          </w:tcPr>
          <w:p>
            <w:pPr>
              <w:rPr>
                <w:rFonts w:hint="default" w:ascii="方正仿宋_GBK" w:hAnsi="方正仿宋_GBK" w:eastAsia="方正仿宋_GBK" w:cs="方正仿宋_GBK"/>
                <w:color w:val="auto"/>
                <w:sz w:val="32"/>
                <w:szCs w:val="32"/>
                <w:vertAlign w:val="baseline"/>
                <w:lang w:val="en-US" w:eastAsia="zh-CN"/>
              </w:rPr>
            </w:pPr>
          </w:p>
        </w:tc>
        <w:tc>
          <w:tcPr>
            <w:tcW w:w="129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990" w:type="dxa"/>
          </w:tcPr>
          <w:p>
            <w:pPr>
              <w:rPr>
                <w:rFonts w:hint="default" w:ascii="方正仿宋_GBK" w:hAnsi="方正仿宋_GBK" w:eastAsia="方正仿宋_GBK" w:cs="方正仿宋_GBK"/>
                <w:color w:val="auto"/>
                <w:sz w:val="32"/>
                <w:szCs w:val="32"/>
                <w:vertAlign w:val="baseline"/>
                <w:lang w:val="en-US" w:eastAsia="zh-CN"/>
              </w:rPr>
            </w:pPr>
          </w:p>
        </w:tc>
      </w:tr>
    </w:tbl>
    <w:p>
      <w:pPr>
        <w:ind w:firstLine="280" w:firstLineChars="1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28"/>
          <w:szCs w:val="28"/>
          <w:lang w:val="en-US" w:eastAsia="zh-CN"/>
        </w:rPr>
        <w:t>监督电话：区乡村振兴局023-86006520    镇（街）XXX：023-xxxxxxxx     村委会电话：</w:t>
      </w:r>
      <w:r>
        <w:rPr>
          <w:rFonts w:hint="eastAsia" w:ascii="方正仿宋_GBK" w:hAnsi="方正仿宋_GBK" w:eastAsia="方正仿宋_GBK" w:cs="方正仿宋_GBK"/>
          <w:color w:val="auto"/>
          <w:sz w:val="32"/>
          <w:szCs w:val="32"/>
          <w:lang w:val="en-US" w:eastAsia="zh-CN"/>
        </w:rPr>
        <w:t xml:space="preserve"> </w:t>
      </w:r>
    </w:p>
    <w:p>
      <w:pPr>
        <w:rPr>
          <w:rFonts w:hint="eastAsia" w:ascii="方正黑体_GBK" w:hAnsi="方正黑体_GBK" w:eastAsia="方正黑体_GBK" w:cs="方正黑体_GBK"/>
          <w:color w:val="auto"/>
          <w:sz w:val="32"/>
          <w:szCs w:val="32"/>
          <w:lang w:val="en-US" w:eastAsia="zh-CN"/>
        </w:rPr>
      </w:pPr>
      <w:bookmarkStart w:id="0" w:name="_GoBack"/>
      <w:bookmarkEnd w:id="0"/>
      <w:r>
        <w:rPr>
          <w:rFonts w:hint="eastAsia" w:ascii="方正黑体_GBK" w:hAnsi="方正黑体_GBK" w:eastAsia="方正黑体_GBK" w:cs="方正黑体_GBK"/>
          <w:color w:val="auto"/>
          <w:sz w:val="32"/>
          <w:szCs w:val="32"/>
          <w:lang w:val="en-US" w:eastAsia="zh-CN"/>
        </w:rPr>
        <w:t>附件3</w:t>
      </w:r>
    </w:p>
    <w:p>
      <w:pPr>
        <w:jc w:val="cente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pP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XXX镇（街）“雨露计划”职业教育补助资金汇总申报表</w:t>
      </w:r>
    </w:p>
    <w:p>
      <w:pPr>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填报单位（盖章）：</w:t>
      </w:r>
    </w:p>
    <w:tbl>
      <w:tblPr>
        <w:tblStyle w:val="8"/>
        <w:tblW w:w="14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170"/>
        <w:gridCol w:w="930"/>
        <w:gridCol w:w="1155"/>
        <w:gridCol w:w="1110"/>
        <w:gridCol w:w="1320"/>
        <w:gridCol w:w="1470"/>
        <w:gridCol w:w="1320"/>
        <w:gridCol w:w="1320"/>
        <w:gridCol w:w="840"/>
        <w:gridCol w:w="975"/>
        <w:gridCol w:w="975"/>
        <w:gridCol w:w="76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序号</w:t>
            </w:r>
          </w:p>
        </w:tc>
        <w:tc>
          <w:tcPr>
            <w:tcW w:w="1170" w:type="dxa"/>
            <w:vAlign w:val="center"/>
          </w:tcPr>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eastAsia" w:ascii="Courier New" w:hAnsi="Courier New" w:eastAsia="宋体" w:cs="Courier New"/>
                <w:b/>
                <w:bCs/>
                <w:i w:val="0"/>
                <w:iCs w:val="0"/>
                <w:color w:val="auto"/>
                <w:kern w:val="0"/>
                <w:sz w:val="22"/>
                <w:szCs w:val="22"/>
                <w:u w:val="none"/>
                <w:lang w:val="en-US" w:eastAsia="zh-CN" w:bidi="ar"/>
              </w:rPr>
              <w:t>镇（街）</w:t>
            </w:r>
          </w:p>
        </w:tc>
        <w:tc>
          <w:tcPr>
            <w:tcW w:w="930" w:type="dxa"/>
            <w:vAlign w:val="center"/>
          </w:tcPr>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行政村</w:t>
            </w:r>
          </w:p>
        </w:tc>
        <w:tc>
          <w:tcPr>
            <w:tcW w:w="1155"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户主</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姓名</w:t>
            </w:r>
          </w:p>
        </w:tc>
        <w:tc>
          <w:tcPr>
            <w:tcW w:w="1110"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学生</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姓名</w:t>
            </w:r>
          </w:p>
        </w:tc>
        <w:tc>
          <w:tcPr>
            <w:tcW w:w="1320" w:type="dxa"/>
            <w:vAlign w:val="center"/>
          </w:tcPr>
          <w:p>
            <w:pPr>
              <w:keepNext w:val="0"/>
              <w:keepLines w:val="0"/>
              <w:widowControl/>
              <w:suppressLineNumbers w:val="0"/>
              <w:jc w:val="center"/>
              <w:textAlignment w:val="center"/>
              <w:rPr>
                <w:rFonts w:hint="eastAsia" w:ascii="Courier New" w:hAnsi="Courier New" w:eastAsia="宋体" w:cs="Courier New"/>
                <w:b/>
                <w:bCs/>
                <w:i w:val="0"/>
                <w:iCs w:val="0"/>
                <w:color w:val="auto"/>
                <w:kern w:val="0"/>
                <w:sz w:val="22"/>
                <w:szCs w:val="22"/>
                <w:u w:val="none"/>
                <w:lang w:val="en-US" w:eastAsia="zh-CN" w:bidi="ar"/>
              </w:rPr>
            </w:pPr>
            <w:r>
              <w:rPr>
                <w:rFonts w:hint="eastAsia" w:ascii="Courier New" w:hAnsi="Courier New" w:eastAsia="宋体" w:cs="Courier New"/>
                <w:b/>
                <w:bCs/>
                <w:i w:val="0"/>
                <w:iCs w:val="0"/>
                <w:color w:val="auto"/>
                <w:kern w:val="0"/>
                <w:sz w:val="22"/>
                <w:szCs w:val="22"/>
                <w:u w:val="none"/>
                <w:lang w:val="en-US" w:eastAsia="zh-CN" w:bidi="ar"/>
              </w:rPr>
              <w:t>身份证</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eastAsia" w:ascii="Courier New" w:hAnsi="Courier New" w:eastAsia="宋体" w:cs="Courier New"/>
                <w:b/>
                <w:bCs/>
                <w:i w:val="0"/>
                <w:iCs w:val="0"/>
                <w:color w:val="auto"/>
                <w:kern w:val="0"/>
                <w:sz w:val="22"/>
                <w:szCs w:val="22"/>
                <w:u w:val="none"/>
                <w:lang w:val="en-US" w:eastAsia="zh-CN" w:bidi="ar"/>
              </w:rPr>
              <w:t>号码</w:t>
            </w:r>
          </w:p>
        </w:tc>
        <w:tc>
          <w:tcPr>
            <w:tcW w:w="1470" w:type="dxa"/>
            <w:vAlign w:val="center"/>
          </w:tcPr>
          <w:p>
            <w:pPr>
              <w:keepNext w:val="0"/>
              <w:keepLines w:val="0"/>
              <w:widowControl/>
              <w:suppressLineNumbers w:val="0"/>
              <w:jc w:val="center"/>
              <w:textAlignment w:val="center"/>
              <w:rPr>
                <w:rFonts w:hint="eastAsia" w:ascii="Courier New" w:hAnsi="Courier New" w:cs="Courier New"/>
                <w:b/>
                <w:bCs/>
                <w:i w:val="0"/>
                <w:iCs w:val="0"/>
                <w:color w:val="auto"/>
                <w:kern w:val="0"/>
                <w:sz w:val="22"/>
                <w:szCs w:val="22"/>
                <w:u w:val="none"/>
                <w:lang w:val="en-US" w:eastAsia="zh-CN" w:bidi="ar"/>
              </w:rPr>
            </w:pPr>
            <w:r>
              <w:rPr>
                <w:rFonts w:hint="eastAsia" w:ascii="Courier New" w:hAnsi="Courier New" w:cs="Courier New"/>
                <w:b/>
                <w:bCs/>
                <w:i w:val="0"/>
                <w:iCs w:val="0"/>
                <w:color w:val="auto"/>
                <w:kern w:val="0"/>
                <w:sz w:val="22"/>
                <w:szCs w:val="22"/>
                <w:u w:val="none"/>
                <w:lang w:val="en-US" w:eastAsia="zh-CN" w:bidi="ar"/>
              </w:rPr>
              <w:t>学校</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名称</w:t>
            </w:r>
          </w:p>
        </w:tc>
        <w:tc>
          <w:tcPr>
            <w:tcW w:w="1320"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入学</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时间</w:t>
            </w:r>
          </w:p>
        </w:tc>
        <w:tc>
          <w:tcPr>
            <w:tcW w:w="1320"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专业</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名称</w:t>
            </w:r>
          </w:p>
        </w:tc>
        <w:tc>
          <w:tcPr>
            <w:tcW w:w="840" w:type="dxa"/>
            <w:vAlign w:val="center"/>
          </w:tcPr>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学制</w:t>
            </w:r>
          </w:p>
        </w:tc>
        <w:tc>
          <w:tcPr>
            <w:tcW w:w="975"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是否</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在校</w:t>
            </w:r>
          </w:p>
        </w:tc>
        <w:tc>
          <w:tcPr>
            <w:tcW w:w="975"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default" w:ascii="Courier New" w:hAnsi="Courier New" w:eastAsia="宋体" w:cs="Courier New"/>
                <w:b/>
                <w:bCs/>
                <w:i w:val="0"/>
                <w:iCs w:val="0"/>
                <w:color w:val="auto"/>
                <w:kern w:val="0"/>
                <w:sz w:val="22"/>
                <w:szCs w:val="22"/>
                <w:u w:val="none"/>
                <w:lang w:val="en-US" w:eastAsia="zh-CN" w:bidi="ar"/>
              </w:rPr>
              <w:t>学校</w:t>
            </w:r>
          </w:p>
          <w:p>
            <w:pPr>
              <w:keepNext w:val="0"/>
              <w:keepLines w:val="0"/>
              <w:widowControl/>
              <w:suppressLineNumbers w:val="0"/>
              <w:jc w:val="center"/>
              <w:textAlignment w:val="center"/>
              <w:rPr>
                <w:rFonts w:hint="default" w:ascii="Courier New" w:hAnsi="Courier New" w:cs="Courier New" w:eastAsiaTheme="minorEastAsia"/>
                <w:b/>
                <w:bCs/>
                <w:i w:val="0"/>
                <w:iCs w:val="0"/>
                <w:color w:val="auto"/>
                <w:kern w:val="2"/>
                <w:sz w:val="22"/>
                <w:szCs w:val="22"/>
                <w:u w:val="none"/>
                <w:lang w:val="en-US" w:eastAsia="zh-CN" w:bidi="ar-SA"/>
              </w:rPr>
            </w:pPr>
            <w:r>
              <w:rPr>
                <w:rFonts w:hint="default" w:ascii="Courier New" w:hAnsi="Courier New" w:eastAsia="宋体" w:cs="Courier New"/>
                <w:b/>
                <w:bCs/>
                <w:i w:val="0"/>
                <w:iCs w:val="0"/>
                <w:color w:val="auto"/>
                <w:kern w:val="0"/>
                <w:sz w:val="22"/>
                <w:szCs w:val="22"/>
                <w:u w:val="none"/>
                <w:lang w:val="en-US" w:eastAsia="zh-CN" w:bidi="ar"/>
              </w:rPr>
              <w:t>类型</w:t>
            </w:r>
          </w:p>
        </w:tc>
        <w:tc>
          <w:tcPr>
            <w:tcW w:w="765" w:type="dxa"/>
            <w:vAlign w:val="center"/>
          </w:tcPr>
          <w:p>
            <w:pPr>
              <w:keepNext w:val="0"/>
              <w:keepLines w:val="0"/>
              <w:widowControl/>
              <w:suppressLineNumbers w:val="0"/>
              <w:jc w:val="center"/>
              <w:textAlignment w:val="center"/>
              <w:rPr>
                <w:rFonts w:hint="default" w:ascii="Courier New" w:hAnsi="Courier New" w:eastAsia="宋体" w:cs="Courier New"/>
                <w:b/>
                <w:bCs/>
                <w:i w:val="0"/>
                <w:iCs w:val="0"/>
                <w:color w:val="auto"/>
                <w:kern w:val="0"/>
                <w:sz w:val="22"/>
                <w:szCs w:val="22"/>
                <w:u w:val="none"/>
                <w:lang w:val="en-US" w:eastAsia="zh-CN" w:bidi="ar"/>
              </w:rPr>
            </w:pPr>
            <w:r>
              <w:rPr>
                <w:rFonts w:hint="eastAsia" w:ascii="Courier New" w:hAnsi="Courier New" w:eastAsia="宋体" w:cs="Courier New"/>
                <w:b/>
                <w:bCs/>
                <w:i w:val="0"/>
                <w:iCs w:val="0"/>
                <w:color w:val="auto"/>
                <w:kern w:val="0"/>
                <w:sz w:val="22"/>
                <w:szCs w:val="22"/>
                <w:u w:val="none"/>
                <w:lang w:val="en-US" w:eastAsia="zh-CN" w:bidi="ar"/>
              </w:rPr>
              <w:t>补助金额（元）</w:t>
            </w:r>
          </w:p>
        </w:tc>
        <w:tc>
          <w:tcPr>
            <w:tcW w:w="705" w:type="dxa"/>
            <w:vAlign w:val="center"/>
          </w:tcPr>
          <w:p>
            <w:pPr>
              <w:keepNext w:val="0"/>
              <w:keepLines w:val="0"/>
              <w:widowControl/>
              <w:suppressLineNumbers w:val="0"/>
              <w:jc w:val="center"/>
              <w:textAlignment w:val="center"/>
              <w:rPr>
                <w:rFonts w:hint="eastAsia" w:ascii="Courier New" w:hAnsi="Courier New" w:eastAsia="宋体" w:cs="Courier New"/>
                <w:b/>
                <w:bCs/>
                <w:i w:val="0"/>
                <w:iCs w:val="0"/>
                <w:color w:val="auto"/>
                <w:kern w:val="0"/>
                <w:sz w:val="22"/>
                <w:szCs w:val="22"/>
                <w:u w:val="none"/>
                <w:lang w:val="en-US" w:eastAsia="zh-CN" w:bidi="ar"/>
              </w:rPr>
            </w:pPr>
            <w:r>
              <w:rPr>
                <w:rFonts w:hint="eastAsia" w:ascii="Courier New" w:hAnsi="Courier New" w:eastAsia="宋体" w:cs="Courier New"/>
                <w:b/>
                <w:bCs/>
                <w:i w:val="0"/>
                <w:iCs w:val="0"/>
                <w:color w:val="auto"/>
                <w:kern w:val="0"/>
                <w:sz w:val="22"/>
                <w:szCs w:val="22"/>
                <w:u w:val="none"/>
                <w:lang w:val="en-US" w:eastAsia="zh-CN" w:bidi="ar"/>
              </w:rPr>
              <w:t>是否申报纳入资助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i w:val="0"/>
                <w:iCs w:val="0"/>
                <w:color w:val="auto"/>
                <w:kern w:val="2"/>
                <w:sz w:val="20"/>
                <w:szCs w:val="20"/>
                <w:u w:val="none"/>
                <w:lang w:val="en-US" w:eastAsia="zh-CN" w:bidi="ar-SA"/>
              </w:rPr>
            </w:pPr>
            <w:r>
              <w:rPr>
                <w:rFonts w:hint="default" w:ascii="Courier New" w:hAnsi="Courier New" w:eastAsia="宋体" w:cs="Courier New"/>
                <w:i w:val="0"/>
                <w:iCs w:val="0"/>
                <w:color w:val="auto"/>
                <w:kern w:val="0"/>
                <w:sz w:val="20"/>
                <w:szCs w:val="20"/>
                <w:u w:val="none"/>
                <w:lang w:val="en-US" w:eastAsia="zh-CN" w:bidi="ar"/>
              </w:rPr>
              <w:t>1</w:t>
            </w:r>
          </w:p>
        </w:tc>
        <w:tc>
          <w:tcPr>
            <w:tcW w:w="117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93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155"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11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32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47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132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20210901</w:t>
            </w:r>
          </w:p>
        </w:tc>
        <w:tc>
          <w:tcPr>
            <w:tcW w:w="1320" w:type="dxa"/>
            <w:vAlign w:val="center"/>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xxx</w:t>
            </w:r>
          </w:p>
        </w:tc>
        <w:tc>
          <w:tcPr>
            <w:tcW w:w="840" w:type="dxa"/>
            <w:vAlign w:val="center"/>
          </w:tcPr>
          <w:p>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3年</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是</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中职/高职</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1500</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i w:val="0"/>
                <w:iCs w:val="0"/>
                <w:color w:val="auto"/>
                <w:kern w:val="2"/>
                <w:sz w:val="20"/>
                <w:szCs w:val="20"/>
                <w:u w:val="none"/>
                <w:lang w:val="en-US" w:eastAsia="zh-CN" w:bidi="ar-SA"/>
              </w:rPr>
            </w:pPr>
            <w:r>
              <w:rPr>
                <w:rFonts w:hint="default" w:ascii="Courier New" w:hAnsi="Courier New" w:eastAsia="宋体" w:cs="Courier New"/>
                <w:i w:val="0"/>
                <w:iCs w:val="0"/>
                <w:color w:val="auto"/>
                <w:kern w:val="0"/>
                <w:sz w:val="20"/>
                <w:szCs w:val="20"/>
                <w:u w:val="none"/>
                <w:lang w:val="en-US" w:eastAsia="zh-CN" w:bidi="ar"/>
              </w:rPr>
              <w:t>2</w:t>
            </w:r>
          </w:p>
        </w:tc>
        <w:tc>
          <w:tcPr>
            <w:tcW w:w="117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1155" w:type="dxa"/>
          </w:tcPr>
          <w:p>
            <w:pPr>
              <w:rPr>
                <w:rFonts w:hint="default" w:ascii="方正仿宋_GBK" w:hAnsi="方正仿宋_GBK" w:eastAsia="方正仿宋_GBK" w:cs="方正仿宋_GBK"/>
                <w:color w:val="auto"/>
                <w:sz w:val="32"/>
                <w:szCs w:val="32"/>
                <w:vertAlign w:val="baseline"/>
                <w:lang w:val="en-US" w:eastAsia="zh-CN"/>
              </w:rPr>
            </w:pPr>
          </w:p>
        </w:tc>
        <w:tc>
          <w:tcPr>
            <w:tcW w:w="111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147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840" w:type="dxa"/>
          </w:tcPr>
          <w:p>
            <w:pPr>
              <w:rPr>
                <w:rFonts w:hint="default" w:ascii="方正仿宋_GBK" w:hAnsi="方正仿宋_GBK" w:eastAsia="方正仿宋_GBK" w:cs="方正仿宋_GBK"/>
                <w:color w:val="auto"/>
                <w:sz w:val="32"/>
                <w:szCs w:val="32"/>
                <w:vertAlign w:val="baseline"/>
                <w:lang w:val="en-US" w:eastAsia="zh-CN"/>
              </w:rPr>
            </w:pPr>
          </w:p>
        </w:tc>
        <w:tc>
          <w:tcPr>
            <w:tcW w:w="975" w:type="dxa"/>
          </w:tcPr>
          <w:p>
            <w:pPr>
              <w:rPr>
                <w:rFonts w:hint="default" w:ascii="方正仿宋_GBK" w:hAnsi="方正仿宋_GBK" w:eastAsia="方正仿宋_GBK" w:cs="方正仿宋_GBK"/>
                <w:color w:val="auto"/>
                <w:sz w:val="32"/>
                <w:szCs w:val="32"/>
                <w:vertAlign w:val="baseline"/>
                <w:lang w:val="en-US" w:eastAsia="zh-CN"/>
              </w:rPr>
            </w:pPr>
          </w:p>
        </w:tc>
        <w:tc>
          <w:tcPr>
            <w:tcW w:w="975" w:type="dxa"/>
          </w:tcPr>
          <w:p>
            <w:pPr>
              <w:rPr>
                <w:rFonts w:hint="default" w:ascii="方正仿宋_GBK" w:hAnsi="方正仿宋_GBK" w:eastAsia="方正仿宋_GBK" w:cs="方正仿宋_GBK"/>
                <w:color w:val="auto"/>
                <w:sz w:val="32"/>
                <w:szCs w:val="32"/>
                <w:vertAlign w:val="baseline"/>
                <w:lang w:val="en-US" w:eastAsia="zh-CN"/>
              </w:rPr>
            </w:pPr>
          </w:p>
        </w:tc>
        <w:tc>
          <w:tcPr>
            <w:tcW w:w="765" w:type="dxa"/>
          </w:tcPr>
          <w:p>
            <w:pPr>
              <w:rPr>
                <w:rFonts w:hint="default" w:ascii="方正仿宋_GBK" w:hAnsi="方正仿宋_GBK" w:eastAsia="方正仿宋_GBK" w:cs="方正仿宋_GBK"/>
                <w:color w:val="auto"/>
                <w:sz w:val="32"/>
                <w:szCs w:val="32"/>
                <w:vertAlign w:val="baseline"/>
                <w:lang w:val="en-US" w:eastAsia="zh-CN"/>
              </w:rPr>
            </w:pPr>
          </w:p>
        </w:tc>
        <w:tc>
          <w:tcPr>
            <w:tcW w:w="705" w:type="dxa"/>
          </w:tcPr>
          <w:p>
            <w:pPr>
              <w:rPr>
                <w:rFonts w:hint="default" w:ascii="方正仿宋_GBK" w:hAnsi="方正仿宋_GBK" w:eastAsia="方正仿宋_GBK" w:cs="方正仿宋_GBK"/>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i w:val="0"/>
                <w:iCs w:val="0"/>
                <w:color w:val="auto"/>
                <w:kern w:val="2"/>
                <w:sz w:val="20"/>
                <w:szCs w:val="20"/>
                <w:u w:val="none"/>
                <w:lang w:val="en-US" w:eastAsia="zh-CN" w:bidi="ar-SA"/>
              </w:rPr>
            </w:pPr>
            <w:r>
              <w:rPr>
                <w:rFonts w:hint="default" w:ascii="Courier New" w:hAnsi="Courier New" w:eastAsia="宋体" w:cs="Courier New"/>
                <w:i w:val="0"/>
                <w:iCs w:val="0"/>
                <w:color w:val="auto"/>
                <w:kern w:val="0"/>
                <w:sz w:val="20"/>
                <w:szCs w:val="20"/>
                <w:u w:val="none"/>
                <w:lang w:val="en-US" w:eastAsia="zh-CN" w:bidi="ar"/>
              </w:rPr>
              <w:t>3</w:t>
            </w:r>
          </w:p>
        </w:tc>
        <w:tc>
          <w:tcPr>
            <w:tcW w:w="117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1155" w:type="dxa"/>
          </w:tcPr>
          <w:p>
            <w:pPr>
              <w:rPr>
                <w:rFonts w:hint="default" w:ascii="方正仿宋_GBK" w:hAnsi="方正仿宋_GBK" w:eastAsia="方正仿宋_GBK" w:cs="方正仿宋_GBK"/>
                <w:color w:val="auto"/>
                <w:sz w:val="32"/>
                <w:szCs w:val="32"/>
                <w:vertAlign w:val="baseline"/>
                <w:lang w:val="en-US" w:eastAsia="zh-CN"/>
              </w:rPr>
            </w:pPr>
          </w:p>
        </w:tc>
        <w:tc>
          <w:tcPr>
            <w:tcW w:w="111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147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840" w:type="dxa"/>
          </w:tcPr>
          <w:p>
            <w:pPr>
              <w:rPr>
                <w:rFonts w:hint="default" w:ascii="方正仿宋_GBK" w:hAnsi="方正仿宋_GBK" w:eastAsia="方正仿宋_GBK" w:cs="方正仿宋_GBK"/>
                <w:color w:val="auto"/>
                <w:sz w:val="32"/>
                <w:szCs w:val="32"/>
                <w:vertAlign w:val="baseline"/>
                <w:lang w:val="en-US" w:eastAsia="zh-CN"/>
              </w:rPr>
            </w:pPr>
          </w:p>
        </w:tc>
        <w:tc>
          <w:tcPr>
            <w:tcW w:w="975" w:type="dxa"/>
          </w:tcPr>
          <w:p>
            <w:pPr>
              <w:rPr>
                <w:rFonts w:hint="default" w:ascii="方正仿宋_GBK" w:hAnsi="方正仿宋_GBK" w:eastAsia="方正仿宋_GBK" w:cs="方正仿宋_GBK"/>
                <w:color w:val="auto"/>
                <w:sz w:val="32"/>
                <w:szCs w:val="32"/>
                <w:vertAlign w:val="baseline"/>
                <w:lang w:val="en-US" w:eastAsia="zh-CN"/>
              </w:rPr>
            </w:pPr>
          </w:p>
        </w:tc>
        <w:tc>
          <w:tcPr>
            <w:tcW w:w="975" w:type="dxa"/>
          </w:tcPr>
          <w:p>
            <w:pPr>
              <w:rPr>
                <w:rFonts w:hint="default" w:ascii="方正仿宋_GBK" w:hAnsi="方正仿宋_GBK" w:eastAsia="方正仿宋_GBK" w:cs="方正仿宋_GBK"/>
                <w:color w:val="auto"/>
                <w:sz w:val="32"/>
                <w:szCs w:val="32"/>
                <w:vertAlign w:val="baseline"/>
                <w:lang w:val="en-US" w:eastAsia="zh-CN"/>
              </w:rPr>
            </w:pPr>
          </w:p>
        </w:tc>
        <w:tc>
          <w:tcPr>
            <w:tcW w:w="765" w:type="dxa"/>
          </w:tcPr>
          <w:p>
            <w:pPr>
              <w:rPr>
                <w:rFonts w:hint="default" w:ascii="方正仿宋_GBK" w:hAnsi="方正仿宋_GBK" w:eastAsia="方正仿宋_GBK" w:cs="方正仿宋_GBK"/>
                <w:color w:val="auto"/>
                <w:sz w:val="32"/>
                <w:szCs w:val="32"/>
                <w:vertAlign w:val="baseline"/>
                <w:lang w:val="en-US" w:eastAsia="zh-CN"/>
              </w:rPr>
            </w:pPr>
          </w:p>
        </w:tc>
        <w:tc>
          <w:tcPr>
            <w:tcW w:w="705" w:type="dxa"/>
          </w:tcPr>
          <w:p>
            <w:pPr>
              <w:rPr>
                <w:rFonts w:hint="default" w:ascii="方正仿宋_GBK" w:hAnsi="方正仿宋_GBK" w:eastAsia="方正仿宋_GBK" w:cs="方正仿宋_GBK"/>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0" w:type="dxa"/>
            <w:vAlign w:val="center"/>
          </w:tcPr>
          <w:p>
            <w:pPr>
              <w:keepNext w:val="0"/>
              <w:keepLines w:val="0"/>
              <w:widowControl/>
              <w:suppressLineNumbers w:val="0"/>
              <w:jc w:val="center"/>
              <w:textAlignment w:val="center"/>
              <w:rPr>
                <w:rFonts w:hint="default" w:ascii="Courier New" w:hAnsi="Courier New" w:cs="Courier New" w:eastAsiaTheme="minorEastAsia"/>
                <w:i w:val="0"/>
                <w:iCs w:val="0"/>
                <w:color w:val="auto"/>
                <w:kern w:val="2"/>
                <w:sz w:val="20"/>
                <w:szCs w:val="20"/>
                <w:u w:val="none"/>
                <w:lang w:val="en-US" w:eastAsia="zh-CN" w:bidi="ar-SA"/>
              </w:rPr>
            </w:pPr>
            <w:r>
              <w:rPr>
                <w:rFonts w:hint="default" w:ascii="Courier New" w:hAnsi="Courier New" w:eastAsia="宋体" w:cs="Courier New"/>
                <w:i w:val="0"/>
                <w:iCs w:val="0"/>
                <w:color w:val="auto"/>
                <w:kern w:val="0"/>
                <w:sz w:val="20"/>
                <w:szCs w:val="20"/>
                <w:u w:val="none"/>
                <w:lang w:val="en-US" w:eastAsia="zh-CN" w:bidi="ar"/>
              </w:rPr>
              <w:t>4</w:t>
            </w:r>
          </w:p>
        </w:tc>
        <w:tc>
          <w:tcPr>
            <w:tcW w:w="117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1155" w:type="dxa"/>
          </w:tcPr>
          <w:p>
            <w:pPr>
              <w:rPr>
                <w:rFonts w:hint="default" w:ascii="方正仿宋_GBK" w:hAnsi="方正仿宋_GBK" w:eastAsia="方正仿宋_GBK" w:cs="方正仿宋_GBK"/>
                <w:color w:val="auto"/>
                <w:sz w:val="32"/>
                <w:szCs w:val="32"/>
                <w:vertAlign w:val="baseline"/>
                <w:lang w:val="en-US" w:eastAsia="zh-CN"/>
              </w:rPr>
            </w:pPr>
          </w:p>
        </w:tc>
        <w:tc>
          <w:tcPr>
            <w:tcW w:w="111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147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840" w:type="dxa"/>
          </w:tcPr>
          <w:p>
            <w:pPr>
              <w:rPr>
                <w:rFonts w:hint="default" w:ascii="方正仿宋_GBK" w:hAnsi="方正仿宋_GBK" w:eastAsia="方正仿宋_GBK" w:cs="方正仿宋_GBK"/>
                <w:color w:val="auto"/>
                <w:sz w:val="32"/>
                <w:szCs w:val="32"/>
                <w:vertAlign w:val="baseline"/>
                <w:lang w:val="en-US" w:eastAsia="zh-CN"/>
              </w:rPr>
            </w:pPr>
          </w:p>
        </w:tc>
        <w:tc>
          <w:tcPr>
            <w:tcW w:w="975" w:type="dxa"/>
          </w:tcPr>
          <w:p>
            <w:pPr>
              <w:rPr>
                <w:rFonts w:hint="default" w:ascii="方正仿宋_GBK" w:hAnsi="方正仿宋_GBK" w:eastAsia="方正仿宋_GBK" w:cs="方正仿宋_GBK"/>
                <w:color w:val="auto"/>
                <w:sz w:val="32"/>
                <w:szCs w:val="32"/>
                <w:vertAlign w:val="baseline"/>
                <w:lang w:val="en-US" w:eastAsia="zh-CN"/>
              </w:rPr>
            </w:pPr>
          </w:p>
        </w:tc>
        <w:tc>
          <w:tcPr>
            <w:tcW w:w="975" w:type="dxa"/>
          </w:tcPr>
          <w:p>
            <w:pPr>
              <w:rPr>
                <w:rFonts w:hint="default" w:ascii="方正仿宋_GBK" w:hAnsi="方正仿宋_GBK" w:eastAsia="方正仿宋_GBK" w:cs="方正仿宋_GBK"/>
                <w:color w:val="auto"/>
                <w:sz w:val="32"/>
                <w:szCs w:val="32"/>
                <w:vertAlign w:val="baseline"/>
                <w:lang w:val="en-US" w:eastAsia="zh-CN"/>
              </w:rPr>
            </w:pPr>
          </w:p>
        </w:tc>
        <w:tc>
          <w:tcPr>
            <w:tcW w:w="765" w:type="dxa"/>
          </w:tcPr>
          <w:p>
            <w:pPr>
              <w:rPr>
                <w:rFonts w:hint="default" w:ascii="方正仿宋_GBK" w:hAnsi="方正仿宋_GBK" w:eastAsia="方正仿宋_GBK" w:cs="方正仿宋_GBK"/>
                <w:color w:val="auto"/>
                <w:sz w:val="32"/>
                <w:szCs w:val="32"/>
                <w:vertAlign w:val="baseline"/>
                <w:lang w:val="en-US" w:eastAsia="zh-CN"/>
              </w:rPr>
            </w:pPr>
          </w:p>
        </w:tc>
        <w:tc>
          <w:tcPr>
            <w:tcW w:w="705" w:type="dxa"/>
          </w:tcPr>
          <w:p>
            <w:pPr>
              <w:rPr>
                <w:rFonts w:hint="default" w:ascii="方正仿宋_GBK" w:hAnsi="方正仿宋_GBK" w:eastAsia="方正仿宋_GBK" w:cs="方正仿宋_GBK"/>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0"/>
                <w:sz w:val="20"/>
                <w:szCs w:val="20"/>
                <w:u w:val="none"/>
                <w:lang w:val="en-US" w:eastAsia="zh-CN" w:bidi="ar"/>
              </w:rPr>
            </w:pPr>
            <w:r>
              <w:rPr>
                <w:rFonts w:hint="eastAsia" w:ascii="Courier New" w:hAnsi="Courier New" w:eastAsia="宋体" w:cs="Courier New"/>
                <w:i w:val="0"/>
                <w:iCs w:val="0"/>
                <w:color w:val="auto"/>
                <w:kern w:val="0"/>
                <w:sz w:val="20"/>
                <w:szCs w:val="20"/>
                <w:u w:val="none"/>
                <w:lang w:val="en-US" w:eastAsia="zh-CN" w:bidi="ar"/>
              </w:rPr>
              <w:t>5</w:t>
            </w:r>
          </w:p>
        </w:tc>
        <w:tc>
          <w:tcPr>
            <w:tcW w:w="1170" w:type="dxa"/>
          </w:tcPr>
          <w:p>
            <w:pPr>
              <w:rPr>
                <w:rFonts w:hint="default" w:ascii="方正仿宋_GBK" w:hAnsi="方正仿宋_GBK" w:eastAsia="方正仿宋_GBK" w:cs="方正仿宋_GBK"/>
                <w:color w:val="auto"/>
                <w:sz w:val="32"/>
                <w:szCs w:val="32"/>
                <w:vertAlign w:val="baseline"/>
                <w:lang w:val="en-US" w:eastAsia="zh-CN"/>
              </w:rPr>
            </w:pPr>
          </w:p>
        </w:tc>
        <w:tc>
          <w:tcPr>
            <w:tcW w:w="930" w:type="dxa"/>
          </w:tcPr>
          <w:p>
            <w:pPr>
              <w:rPr>
                <w:rFonts w:hint="default" w:ascii="方正仿宋_GBK" w:hAnsi="方正仿宋_GBK" w:eastAsia="方正仿宋_GBK" w:cs="方正仿宋_GBK"/>
                <w:color w:val="auto"/>
                <w:sz w:val="32"/>
                <w:szCs w:val="32"/>
                <w:vertAlign w:val="baseline"/>
                <w:lang w:val="en-US" w:eastAsia="zh-CN"/>
              </w:rPr>
            </w:pPr>
          </w:p>
        </w:tc>
        <w:tc>
          <w:tcPr>
            <w:tcW w:w="1155" w:type="dxa"/>
          </w:tcPr>
          <w:p>
            <w:pPr>
              <w:rPr>
                <w:rFonts w:hint="default" w:ascii="方正仿宋_GBK" w:hAnsi="方正仿宋_GBK" w:eastAsia="方正仿宋_GBK" w:cs="方正仿宋_GBK"/>
                <w:color w:val="auto"/>
                <w:sz w:val="32"/>
                <w:szCs w:val="32"/>
                <w:vertAlign w:val="baseline"/>
                <w:lang w:val="en-US" w:eastAsia="zh-CN"/>
              </w:rPr>
            </w:pPr>
          </w:p>
        </w:tc>
        <w:tc>
          <w:tcPr>
            <w:tcW w:w="111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147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1320" w:type="dxa"/>
          </w:tcPr>
          <w:p>
            <w:pPr>
              <w:rPr>
                <w:rFonts w:hint="default" w:ascii="方正仿宋_GBK" w:hAnsi="方正仿宋_GBK" w:eastAsia="方正仿宋_GBK" w:cs="方正仿宋_GBK"/>
                <w:color w:val="auto"/>
                <w:sz w:val="32"/>
                <w:szCs w:val="32"/>
                <w:vertAlign w:val="baseline"/>
                <w:lang w:val="en-US" w:eastAsia="zh-CN"/>
              </w:rPr>
            </w:pPr>
          </w:p>
        </w:tc>
        <w:tc>
          <w:tcPr>
            <w:tcW w:w="840" w:type="dxa"/>
          </w:tcPr>
          <w:p>
            <w:pPr>
              <w:rPr>
                <w:rFonts w:hint="default" w:ascii="方正仿宋_GBK" w:hAnsi="方正仿宋_GBK" w:eastAsia="方正仿宋_GBK" w:cs="方正仿宋_GBK"/>
                <w:color w:val="auto"/>
                <w:sz w:val="32"/>
                <w:szCs w:val="32"/>
                <w:vertAlign w:val="baseline"/>
                <w:lang w:val="en-US" w:eastAsia="zh-CN"/>
              </w:rPr>
            </w:pPr>
          </w:p>
        </w:tc>
        <w:tc>
          <w:tcPr>
            <w:tcW w:w="975" w:type="dxa"/>
          </w:tcPr>
          <w:p>
            <w:pPr>
              <w:rPr>
                <w:rFonts w:hint="default" w:ascii="方正仿宋_GBK" w:hAnsi="方正仿宋_GBK" w:eastAsia="方正仿宋_GBK" w:cs="方正仿宋_GBK"/>
                <w:color w:val="auto"/>
                <w:sz w:val="32"/>
                <w:szCs w:val="32"/>
                <w:vertAlign w:val="baseline"/>
                <w:lang w:val="en-US" w:eastAsia="zh-CN"/>
              </w:rPr>
            </w:pPr>
          </w:p>
        </w:tc>
        <w:tc>
          <w:tcPr>
            <w:tcW w:w="975" w:type="dxa"/>
          </w:tcPr>
          <w:p>
            <w:pPr>
              <w:rPr>
                <w:rFonts w:hint="default" w:ascii="方正仿宋_GBK" w:hAnsi="方正仿宋_GBK" w:eastAsia="方正仿宋_GBK" w:cs="方正仿宋_GBK"/>
                <w:color w:val="auto"/>
                <w:sz w:val="32"/>
                <w:szCs w:val="32"/>
                <w:vertAlign w:val="baseline"/>
                <w:lang w:val="en-US" w:eastAsia="zh-CN"/>
              </w:rPr>
            </w:pPr>
          </w:p>
        </w:tc>
        <w:tc>
          <w:tcPr>
            <w:tcW w:w="765" w:type="dxa"/>
          </w:tcPr>
          <w:p>
            <w:pPr>
              <w:rPr>
                <w:rFonts w:hint="default" w:ascii="方正仿宋_GBK" w:hAnsi="方正仿宋_GBK" w:eastAsia="方正仿宋_GBK" w:cs="方正仿宋_GBK"/>
                <w:color w:val="auto"/>
                <w:sz w:val="32"/>
                <w:szCs w:val="32"/>
                <w:vertAlign w:val="baseline"/>
                <w:lang w:val="en-US" w:eastAsia="zh-CN"/>
              </w:rPr>
            </w:pPr>
          </w:p>
        </w:tc>
        <w:tc>
          <w:tcPr>
            <w:tcW w:w="705" w:type="dxa"/>
          </w:tcPr>
          <w:p>
            <w:pPr>
              <w:rPr>
                <w:rFonts w:hint="default" w:ascii="方正仿宋_GBK" w:hAnsi="方正仿宋_GBK" w:eastAsia="方正仿宋_GBK" w:cs="方正仿宋_GBK"/>
                <w:color w:val="auto"/>
                <w:sz w:val="32"/>
                <w:szCs w:val="32"/>
                <w:vertAlign w:val="baseline"/>
                <w:lang w:val="en-US" w:eastAsia="zh-CN"/>
              </w:rPr>
            </w:pPr>
          </w:p>
        </w:tc>
      </w:tr>
    </w:tbl>
    <w:p>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经办人：                             分管领导：                   填报时间：</w:t>
      </w:r>
    </w:p>
    <w:sectPr>
      <w:headerReference r:id="rId6" w:type="default"/>
      <w:footerReference r:id="rId7" w:type="default"/>
      <w:pgSz w:w="16838" w:h="11906" w:orient="landscape"/>
      <w:pgMar w:top="1800" w:right="850" w:bottom="1800" w:left="850"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B1DF0"/>
    <w:multiLevelType w:val="singleLevel"/>
    <w:tmpl w:val="831B1DF0"/>
    <w:lvl w:ilvl="0" w:tentative="0">
      <w:start w:val="5"/>
      <w:numFmt w:val="chineseCounting"/>
      <w:suff w:val="nothing"/>
      <w:lvlText w:val="%1、"/>
      <w:lvlJc w:val="left"/>
      <w:rPr>
        <w:rFonts w:hint="eastAsia"/>
      </w:rPr>
    </w:lvl>
  </w:abstractNum>
  <w:abstractNum w:abstractNumId="1">
    <w:nsid w:val="C1268F95"/>
    <w:multiLevelType w:val="singleLevel"/>
    <w:tmpl w:val="C1268F9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67A22"/>
    <w:rsid w:val="01C30552"/>
    <w:rsid w:val="0332526B"/>
    <w:rsid w:val="113C7893"/>
    <w:rsid w:val="23FA2DEE"/>
    <w:rsid w:val="24E85ECA"/>
    <w:rsid w:val="2AA67A22"/>
    <w:rsid w:val="2C9D2F19"/>
    <w:rsid w:val="2EE45C92"/>
    <w:rsid w:val="33B7674E"/>
    <w:rsid w:val="3BE40C48"/>
    <w:rsid w:val="42A20B31"/>
    <w:rsid w:val="44681D23"/>
    <w:rsid w:val="45373983"/>
    <w:rsid w:val="486F2BF3"/>
    <w:rsid w:val="4BA064D2"/>
    <w:rsid w:val="4DC70FA4"/>
    <w:rsid w:val="4E924DE1"/>
    <w:rsid w:val="509214D0"/>
    <w:rsid w:val="522A7E92"/>
    <w:rsid w:val="539320F9"/>
    <w:rsid w:val="5BC63796"/>
    <w:rsid w:val="60CD31CD"/>
    <w:rsid w:val="69C0443B"/>
    <w:rsid w:val="7293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line="576" w:lineRule="auto"/>
      <w:outlineLvl w:val="0"/>
    </w:pPr>
    <w:rPr>
      <w:rFonts w:ascii="Times New Roman" w:hAnsi="Times New Roman"/>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8"/>
    <w:basedOn w:val="1"/>
    <w:next w:val="1"/>
    <w:unhideWhenUsed/>
    <w:qFormat/>
    <w:uiPriority w:val="99"/>
    <w:pPr>
      <w:ind w:left="1400" w:leftChars="1400"/>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0"/>
    <w:pPr>
      <w:spacing w:before="240" w:after="60"/>
      <w:outlineLvl w:val="0"/>
    </w:pPr>
    <w:rPr>
      <w:rFonts w:ascii="Arial" w:hAnsi="Arial" w:cs="Arial"/>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2021-08-25T11:00:00Z</dcterms:created>
  <dc:creator>Administrator</dc:creator>
  <cp:lastModifiedBy>Administrator</cp:lastModifiedBy>
  <cp:lastPrinted>2021-12-28T03:52:19Z</cp:lastPrinted>
  <dcterms:modified xsi:type="dcterms:W3CDTF">2021-12-28T03:52:47Z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7E9ACB05C05A42E8ABF0820B5911D40C</vt:lpwstr>
  </property>
</Properties>
</file>