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11.odttf" ContentType="application/vnd.openxmlformats-officedocument.obfuscatedFont"/>
  <Override PartName="/word/fonts/font12.odttf" ContentType="application/vnd.openxmlformats-officedocument.obfuscatedFont"/>
  <Override PartName="/word/fonts/font13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7"/>
        <w:spacing w:line="560" w:lineRule="exact"/>
        <w:jc w:val="center"/>
        <w:rPr>
          <w:rFonts w:ascii="Times New Roman" w:hAnsi="Times New Roman" w:eastAsia="方正小标宋_GBK"/>
          <w:sz w:val="44"/>
          <w:szCs w:val="44"/>
        </w:rPr>
      </w:pPr>
    </w:p>
    <w:p>
      <w:pPr>
        <w:pStyle w:val="4"/>
        <w:rPr>
          <w:rFonts w:ascii="Times New Roman" w:hAnsi="Times New Roman" w:eastAsia="方正小标宋_GBK"/>
          <w:sz w:val="44"/>
          <w:szCs w:val="44"/>
        </w:rPr>
      </w:pPr>
    </w:p>
    <w:p>
      <w:pPr>
        <w:rPr>
          <w:rFonts w:ascii="Times New Roman" w:hAnsi="Times New Roman" w:eastAsia="方正小标宋_GBK"/>
          <w:sz w:val="44"/>
          <w:szCs w:val="44"/>
        </w:rPr>
      </w:pPr>
      <w:r>
        <w:rPr>
          <w:rFonts w:ascii="Tahoma" w:hAnsi="Tahoma" w:eastAsia="仿宋_GB2312" w:cs="黑体"/>
          <w:kern w:val="0"/>
        </w:rPr>
        <w:pict>
          <v:shape id="_x0000_s1028" o:spid="_x0000_s1028" o:spt="136" type="#_x0000_t136" style="position:absolute;left:0pt;margin-left:365.6pt;margin-top:9.5pt;height:70.5pt;width:79.45pt;z-index:251661312;mso-width-relative:page;mso-height-relative:page;" fillcolor="#FF0000" filled="t" stroked="f" coordsize="21600,21600">
            <v:path/>
            <v:fill on="t" focussize="0,0"/>
            <v:stroke on="f"/>
            <v:imagedata o:title=""/>
            <o:lock v:ext="edit" aspectratio="f"/>
            <v:textpath on="t" fitshape="t" fitpath="t" trim="t" xscale="f" string="文件" style="font-family:方正小标宋_GBK;font-size:36pt;font-weight:bold;v-text-align:justify;"/>
          </v:shape>
        </w:pict>
      </w:r>
      <w:r>
        <w:rPr>
          <w:rFonts w:eastAsia="方正小标宋_GBK"/>
        </w:rPr>
        <w:pict>
          <v:shape id="_x0000_s1026" o:spid="_x0000_s1026" o:spt="136" type="#_x0000_t136" style="position:absolute;left:0pt;margin-left:-3.75pt;margin-top:-10.9pt;height:54.2pt;width:354.6pt;z-index:-251657216;mso-width-relative:page;mso-height-relative:page;" fillcolor="#FF0000" filled="t" stroked="t" coordsize="21600,21600">
            <v:path/>
            <v:fill on="t" focussize="0,0"/>
            <v:stroke color="#FF0000"/>
            <v:imagedata o:title=""/>
            <o:lock v:ext="edit" aspectratio="f"/>
            <v:textpath on="t" fitshape="t" fitpath="t" trim="t" xscale="f" string="重庆市渝北区乡村振兴局" style="font-family:方正小标宋_GBK;font-size:36pt;v-text-align:center;"/>
          </v:shape>
        </w:pict>
      </w:r>
    </w:p>
    <w:p>
      <w:pPr>
        <w:pStyle w:val="7"/>
        <w:rPr>
          <w:rFonts w:ascii="Times New Roman" w:hAnsi="Times New Roman" w:eastAsia="方正小标宋_GBK"/>
          <w:sz w:val="44"/>
          <w:szCs w:val="44"/>
        </w:rPr>
      </w:pPr>
      <w:r>
        <w:rPr>
          <w:rFonts w:eastAsia="方正小标宋_GBK"/>
        </w:rPr>
        <w:pict>
          <v:shape id="_x0000_s1027" o:spid="_x0000_s1027" o:spt="136" type="#_x0000_t136" style="position:absolute;left:0pt;margin-left:-3.25pt;margin-top:17.9pt;height:47.8pt;width:360.55pt;z-index:-251656192;mso-width-relative:page;mso-height-relative:page;" fillcolor="#FF0000" filled="t" stroked="t" coordsize="21600,21600" adj="10800">
            <v:path/>
            <v:fill on="t" color2="#FFFFFF" focussize="0,0"/>
            <v:stroke color="#FF0000"/>
            <v:imagedata o:title=""/>
            <o:lock v:ext="edit" aspectratio="f"/>
            <v:textpath on="t" fitshape="t" fitpath="t" trim="t" xscale="f" string="重庆市渝北区财政局" style="font-family:方正小标宋_GBK;font-size:36pt;v-text-align:center;"/>
          </v:shape>
        </w:pict>
      </w:r>
    </w:p>
    <w:p>
      <w:pPr>
        <w:pStyle w:val="4"/>
      </w:pPr>
    </w:p>
    <w:p>
      <w:pPr>
        <w:spacing w:line="576" w:lineRule="exact"/>
        <w:jc w:val="center"/>
        <w:rPr>
          <w:rFonts w:ascii="Times New Roman" w:hAnsi="Times New Roman" w:eastAsia="方正小标宋_GBK" w:cs="方正小标宋_GBK"/>
          <w:sz w:val="44"/>
          <w:szCs w:val="22"/>
        </w:rPr>
      </w:pPr>
    </w:p>
    <w:p>
      <w:pPr>
        <w:spacing w:line="576" w:lineRule="exact"/>
        <w:jc w:val="center"/>
        <w:rPr>
          <w:rFonts w:ascii="Times New Roman" w:hAnsi="Times New Roman" w:eastAsia="方正小标宋_GBK" w:cs="方正小标宋_GBK"/>
          <w:sz w:val="44"/>
          <w:szCs w:val="22"/>
        </w:rPr>
      </w:pPr>
    </w:p>
    <w:p>
      <w:pPr>
        <w:spacing w:line="576" w:lineRule="exact"/>
        <w:jc w:val="center"/>
        <w:rPr>
          <w:rFonts w:ascii="Times New Roman" w:hAnsi="Times New Roman" w:eastAsia="方正小标宋_GBK" w:cs="方正小标宋_GBK"/>
          <w:sz w:val="44"/>
          <w:szCs w:val="22"/>
        </w:rPr>
      </w:pPr>
    </w:p>
    <w:p>
      <w:pPr>
        <w:spacing w:line="576" w:lineRule="exact"/>
        <w:jc w:val="center"/>
        <w:rPr>
          <w:rFonts w:ascii="Times New Roman" w:hAnsi="Times New Roman" w:eastAsia="方正小标宋_GBK" w:cs="方正小标宋_GBK"/>
          <w:sz w:val="44"/>
          <w:szCs w:val="22"/>
        </w:rPr>
      </w:pPr>
      <w:r>
        <w:rPr>
          <w:rFonts w:hint="eastAsia" w:ascii="方正仿宋_GBK" w:hAnsi="方正仿宋_GBK" w:eastAsia="方正仿宋_GBK" w:cs="方正仿宋_GBK"/>
          <w:color w:val="000000"/>
          <w:sz w:val="32"/>
          <w:szCs w:val="32"/>
        </w:rPr>
        <w:t>渝北</w:t>
      </w:r>
      <w:r>
        <w:rPr>
          <w:rFonts w:hint="default" w:ascii="Times New Roman" w:hAnsi="Times New Roman" w:eastAsia="方正仿宋_GBK" w:cs="Times New Roman"/>
          <w:color w:val="000000"/>
          <w:sz w:val="32"/>
          <w:szCs w:val="32"/>
        </w:rPr>
        <w:t>乡振</w:t>
      </w:r>
      <w:r>
        <w:rPr>
          <w:rFonts w:hint="eastAsia" w:ascii="Times New Roman" w:hAnsi="Times New Roman" w:eastAsia="方正仿宋_GBK" w:cs="Times New Roman"/>
          <w:color w:val="000000"/>
          <w:sz w:val="32"/>
          <w:szCs w:val="32"/>
          <w:lang w:eastAsia="zh-CN"/>
        </w:rPr>
        <w:t>发</w:t>
      </w:r>
      <w:r>
        <w:rPr>
          <w:rFonts w:hint="default" w:ascii="Times New Roman" w:hAnsi="Times New Roman" w:eastAsia="方正仿宋_GBK" w:cs="Times New Roman"/>
          <w:color w:val="000000"/>
          <w:sz w:val="32"/>
          <w:szCs w:val="32"/>
        </w:rPr>
        <w:t>〔</w:t>
      </w:r>
      <w:r>
        <w:rPr>
          <w:rFonts w:hint="eastAsia" w:ascii="Times New Roman" w:hAnsi="Times New Roman" w:eastAsia="方正仿宋_GBK" w:cs="Times New Roman"/>
          <w:color w:val="000000"/>
          <w:sz w:val="32"/>
          <w:szCs w:val="32"/>
          <w:lang w:eastAsia="zh-CN"/>
        </w:rPr>
        <w:t>202</w:t>
      </w:r>
      <w:r>
        <w:rPr>
          <w:rFonts w:hint="eastAsia" w:ascii="Times New Roman" w:hAnsi="Times New Roman" w:eastAsia="方正仿宋_GBK" w:cs="Times New Roman"/>
          <w:color w:val="000000"/>
          <w:sz w:val="32"/>
          <w:szCs w:val="32"/>
          <w:lang w:val="en-US" w:eastAsia="zh-CN"/>
        </w:rPr>
        <w:t>4</w:t>
      </w:r>
      <w:r>
        <w:rPr>
          <w:rFonts w:hint="default" w:ascii="Times New Roman" w:hAnsi="Times New Roman" w:eastAsia="方正仿宋_GBK" w:cs="Times New Roman"/>
          <w:color w:val="000000"/>
          <w:sz w:val="32"/>
          <w:szCs w:val="32"/>
        </w:rPr>
        <w:t>〕</w:t>
      </w:r>
      <w:r>
        <w:rPr>
          <w:rFonts w:hint="eastAsia" w:ascii="Times New Roman" w:hAnsi="Times New Roman" w:eastAsia="方正仿宋_GBK" w:cs="Times New Roman"/>
          <w:color w:val="000000"/>
          <w:sz w:val="32"/>
          <w:szCs w:val="32"/>
          <w:lang w:val="en-US" w:eastAsia="zh-CN"/>
        </w:rPr>
        <w:t>7</w:t>
      </w:r>
      <w:r>
        <w:rPr>
          <w:rFonts w:hint="eastAsia" w:ascii="方正仿宋_GBK" w:hAnsi="方正仿宋_GBK" w:eastAsia="方正仿宋_GBK" w:cs="方正仿宋_GBK"/>
          <w:color w:val="000000"/>
          <w:sz w:val="32"/>
          <w:szCs w:val="32"/>
        </w:rPr>
        <w:t xml:space="preserve">号 </w:t>
      </w:r>
    </w:p>
    <w:p>
      <w:pPr>
        <w:spacing w:line="576" w:lineRule="exact"/>
        <w:jc w:val="center"/>
        <w:rPr>
          <w:rFonts w:ascii="Times New Roman" w:hAnsi="Times New Roman" w:eastAsia="方正小标宋_GBK" w:cs="方正小标宋_GBK"/>
          <w:sz w:val="44"/>
          <w:szCs w:val="22"/>
        </w:rPr>
      </w:pPr>
      <w:r>
        <mc:AlternateContent>
          <mc:Choice Requires="wps">
            <w:drawing>
              <wp:anchor distT="0" distB="0" distL="114300" distR="114300" simplePos="0" relativeHeight="251662336" behindDoc="1" locked="0" layoutInCell="1" allowOverlap="1">
                <wp:simplePos x="0" y="0"/>
                <wp:positionH relativeFrom="column">
                  <wp:posOffset>27940</wp:posOffset>
                </wp:positionH>
                <wp:positionV relativeFrom="paragraph">
                  <wp:posOffset>137160</wp:posOffset>
                </wp:positionV>
                <wp:extent cx="5615940" cy="0"/>
                <wp:effectExtent l="0" t="19050" r="3810" b="19050"/>
                <wp:wrapNone/>
                <wp:docPr id="2" name="直接连接符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615940" cy="0"/>
                        </a:xfrm>
                        <a:prstGeom prst="line">
                          <a:avLst/>
                        </a:prstGeom>
                        <a:ln w="38100" cap="flat" cmpd="sng">
                          <a:solidFill>
                            <a:srgbClr val="FF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.2pt;margin-top:10.8pt;height:0pt;width:442.2pt;z-index:-251654144;mso-width-relative:page;mso-height-relative:page;" filled="f" stroked="t" coordsize="21600,21600" o:gfxdata="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">
                <v:fill on="f" focussize="0,0"/>
                <v:stroke weight="3pt" color="#FF0000" joinstyle="round"/>
                <v:imagedata o:title=""/>
                <o:lock v:ext="edit" aspectratio="f"/>
              </v:line>
            </w:pict>
          </mc:Fallback>
        </mc:AlternateContent>
      </w:r>
    </w:p>
    <w:p>
      <w:pPr>
        <w:spacing w:line="576" w:lineRule="exact"/>
        <w:jc w:val="center"/>
        <w:rPr>
          <w:rFonts w:ascii="Times New Roman" w:hAnsi="Times New Roman" w:eastAsia="方正小标宋_GBK" w:cs="方正小标宋_GBK"/>
          <w:sz w:val="44"/>
          <w:szCs w:val="22"/>
        </w:rPr>
      </w:pPr>
    </w:p>
    <w:p>
      <w:pPr>
        <w:spacing w:line="576" w:lineRule="exact"/>
        <w:jc w:val="center"/>
        <w:rPr>
          <w:rFonts w:ascii="Times New Roman" w:hAnsi="Times New Roman" w:eastAsia="方正小标宋_GBK" w:cs="方正小标宋_GBK"/>
          <w:sz w:val="44"/>
          <w:szCs w:val="22"/>
        </w:rPr>
      </w:pPr>
      <w:r>
        <w:rPr>
          <w:rFonts w:ascii="Times New Roman" w:hAnsi="Times New Roman" w:eastAsia="方正小标宋_GBK" w:cs="方正小标宋_GBK"/>
          <w:sz w:val="44"/>
          <w:szCs w:val="22"/>
        </w:rPr>
        <w:t>重庆市渝北区</w:t>
      </w:r>
      <w:r>
        <w:rPr>
          <w:rFonts w:hint="eastAsia" w:ascii="Times New Roman" w:hAnsi="Times New Roman" w:eastAsia="方正小标宋_GBK" w:cs="方正小标宋_GBK"/>
          <w:sz w:val="44"/>
          <w:szCs w:val="22"/>
        </w:rPr>
        <w:t>乡村振兴局</w:t>
      </w:r>
    </w:p>
    <w:p>
      <w:pPr>
        <w:pStyle w:val="7"/>
        <w:spacing w:line="560" w:lineRule="exact"/>
        <w:jc w:val="center"/>
        <w:rPr>
          <w:rFonts w:ascii="Times New Roman" w:hAnsi="Times New Roman" w:eastAsia="方正小标宋_GBK"/>
          <w:sz w:val="44"/>
          <w:szCs w:val="44"/>
        </w:rPr>
      </w:pPr>
      <w:r>
        <w:rPr>
          <w:rFonts w:ascii="Times New Roman" w:hAnsi="Times New Roman" w:eastAsia="方正小标宋_GBK"/>
          <w:spacing w:val="-23"/>
          <w:w w:val="83"/>
          <w:sz w:val="44"/>
          <w:szCs w:val="44"/>
        </w:rPr>
        <w:t xml:space="preserve"> </w:t>
      </w:r>
      <w:r>
        <w:rPr>
          <w:rFonts w:ascii="Times New Roman" w:hAnsi="Times New Roman" w:eastAsia="方正小标宋_GBK" w:cs="方正小标宋_GBK"/>
          <w:spacing w:val="45"/>
          <w:sz w:val="44"/>
          <w:szCs w:val="22"/>
        </w:rPr>
        <w:t>重庆市渝北区财政局</w:t>
      </w:r>
    </w:p>
    <w:p>
      <w:pPr>
        <w:pStyle w:val="7"/>
        <w:spacing w:line="560" w:lineRule="exact"/>
        <w:jc w:val="center"/>
        <w:rPr>
          <w:rFonts w:ascii="Times New Roman" w:hAnsi="Times New Roman"/>
        </w:rPr>
      </w:pPr>
      <w:r>
        <w:rPr>
          <w:rFonts w:hint="eastAsia" w:ascii="Times New Roman" w:hAnsi="Times New Roman" w:eastAsia="方正小标宋_GBK"/>
          <w:sz w:val="44"/>
          <w:szCs w:val="44"/>
        </w:rPr>
        <w:t>关于202</w:t>
      </w:r>
      <w:r>
        <w:rPr>
          <w:rFonts w:hint="eastAsia" w:ascii="Times New Roman" w:hAnsi="Times New Roman" w:eastAsia="方正小标宋_GBK"/>
          <w:sz w:val="44"/>
          <w:szCs w:val="44"/>
          <w:lang w:val="en-US" w:eastAsia="zh-CN"/>
        </w:rPr>
        <w:t>5</w:t>
      </w:r>
      <w:r>
        <w:rPr>
          <w:rFonts w:hint="eastAsia" w:ascii="Times New Roman" w:hAnsi="Times New Roman" w:eastAsia="方正小标宋_GBK"/>
          <w:sz w:val="44"/>
          <w:szCs w:val="44"/>
        </w:rPr>
        <w:t>年度第一批财政衔接推进乡村振兴补助资金项目安排计划的通知</w:t>
      </w:r>
    </w:p>
    <w:p>
      <w:pPr>
        <w:spacing w:line="560" w:lineRule="exact"/>
        <w:rPr>
          <w:rFonts w:hint="eastAsia" w:ascii="Times New Roman" w:hAnsi="Times New Roman" w:eastAsia="方正仿宋_GBK"/>
          <w:sz w:val="32"/>
          <w:szCs w:val="32"/>
        </w:rPr>
      </w:pPr>
    </w:p>
    <w:p>
      <w:pPr>
        <w:spacing w:line="560" w:lineRule="exact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有关</w:t>
      </w:r>
      <w:r>
        <w:rPr>
          <w:rFonts w:ascii="Times New Roman" w:hAnsi="Times New Roman" w:eastAsia="方正仿宋_GBK"/>
          <w:sz w:val="32"/>
          <w:szCs w:val="32"/>
        </w:rPr>
        <w:t>镇</w:t>
      </w:r>
      <w:r>
        <w:rPr>
          <w:rFonts w:hint="eastAsia" w:ascii="Times New Roman" w:hAnsi="Times New Roman" w:eastAsia="方正仿宋_GBK"/>
          <w:sz w:val="32"/>
          <w:szCs w:val="32"/>
        </w:rPr>
        <w:t>人民政府、有关部门</w:t>
      </w:r>
      <w:r>
        <w:rPr>
          <w:rFonts w:ascii="Times New Roman" w:hAnsi="Times New Roman" w:eastAsia="方正仿宋_GBK"/>
          <w:sz w:val="32"/>
          <w:szCs w:val="32"/>
        </w:rPr>
        <w:t>：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近期，市财政局印发了提前下达中央、市两级财政衔接推进乡村振兴补助资金有关文件</w:t>
      </w:r>
      <w:r>
        <w:rPr>
          <w:rFonts w:ascii="Times New Roman" w:hAnsi="Times New Roman" w:eastAsia="方正仿宋_GBK"/>
          <w:sz w:val="32"/>
          <w:szCs w:val="32"/>
        </w:rPr>
        <w:t>，结合</w:t>
      </w:r>
      <w:r>
        <w:rPr>
          <w:rFonts w:hint="eastAsia" w:ascii="Times New Roman" w:hAnsi="Times New Roman" w:eastAsia="方正仿宋_GBK"/>
          <w:sz w:val="32"/>
          <w:szCs w:val="32"/>
        </w:rPr>
        <w:t>我区202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5</w:t>
      </w:r>
      <w:r>
        <w:rPr>
          <w:rFonts w:hint="eastAsia" w:ascii="Times New Roman" w:hAnsi="Times New Roman" w:eastAsia="方正仿宋_GBK"/>
          <w:sz w:val="32"/>
          <w:szCs w:val="32"/>
        </w:rPr>
        <w:t>年度</w:t>
      </w:r>
      <w:r>
        <w:rPr>
          <w:rFonts w:ascii="Times New Roman" w:hAnsi="Times New Roman" w:eastAsia="方正仿宋_GBK"/>
          <w:sz w:val="32"/>
          <w:szCs w:val="32"/>
        </w:rPr>
        <w:t>项目</w:t>
      </w:r>
      <w:r>
        <w:rPr>
          <w:rFonts w:hint="eastAsia" w:ascii="Times New Roman" w:hAnsi="Times New Roman" w:eastAsia="方正仿宋_GBK"/>
          <w:sz w:val="32"/>
          <w:szCs w:val="32"/>
        </w:rPr>
        <w:t>库项目</w:t>
      </w:r>
      <w:r>
        <w:rPr>
          <w:rFonts w:ascii="Times New Roman" w:hAnsi="Times New Roman" w:eastAsia="方正仿宋_GBK"/>
          <w:sz w:val="32"/>
          <w:szCs w:val="32"/>
        </w:rPr>
        <w:t>储备</w:t>
      </w:r>
      <w:r>
        <w:rPr>
          <w:rFonts w:hint="eastAsia" w:ascii="Times New Roman" w:hAnsi="Times New Roman" w:eastAsia="方正仿宋_GBK"/>
          <w:sz w:val="32"/>
          <w:szCs w:val="32"/>
        </w:rPr>
        <w:t>实际</w:t>
      </w:r>
      <w:r>
        <w:rPr>
          <w:rFonts w:ascii="Times New Roman" w:hAnsi="Times New Roman" w:eastAsia="方正仿宋_GBK"/>
          <w:sz w:val="32"/>
          <w:szCs w:val="32"/>
        </w:rPr>
        <w:t>情况，</w:t>
      </w:r>
      <w:r>
        <w:rPr>
          <w:rFonts w:hint="eastAsia" w:ascii="Times New Roman" w:hAnsi="Times New Roman" w:eastAsia="方正仿宋_GBK"/>
          <w:sz w:val="32"/>
          <w:szCs w:val="32"/>
        </w:rPr>
        <w:t>区乡村振兴局会同</w:t>
      </w:r>
      <w:r>
        <w:rPr>
          <w:rFonts w:ascii="Times New Roman" w:hAnsi="Times New Roman" w:eastAsia="方正仿宋_GBK"/>
          <w:sz w:val="32"/>
          <w:szCs w:val="32"/>
        </w:rPr>
        <w:t>区</w:t>
      </w:r>
      <w:r>
        <w:rPr>
          <w:rFonts w:hint="eastAsia" w:ascii="Times New Roman" w:hAnsi="Times New Roman" w:eastAsia="方正仿宋_GBK"/>
          <w:sz w:val="32"/>
          <w:szCs w:val="32"/>
        </w:rPr>
        <w:t>财政局</w:t>
      </w:r>
      <w:r>
        <w:rPr>
          <w:rFonts w:ascii="Times New Roman" w:hAnsi="Times New Roman" w:eastAsia="方正仿宋_GBK"/>
          <w:sz w:val="32"/>
          <w:szCs w:val="32"/>
        </w:rPr>
        <w:t>认真研究，并报经</w:t>
      </w:r>
      <w:r>
        <w:rPr>
          <w:rFonts w:hint="eastAsia" w:eastAsia="方正仿宋_GBK"/>
          <w:sz w:val="32"/>
          <w:szCs w:val="22"/>
        </w:rPr>
        <w:t>区</w:t>
      </w:r>
      <w:r>
        <w:rPr>
          <w:rFonts w:hint="eastAsia" w:eastAsia="方正仿宋_GBK"/>
          <w:sz w:val="32"/>
          <w:szCs w:val="22"/>
          <w:lang w:eastAsia="zh-CN"/>
        </w:rPr>
        <w:t>委农村工作暨实施乡村振兴战略领导小组</w:t>
      </w:r>
      <w:r>
        <w:rPr>
          <w:rFonts w:ascii="Times New Roman" w:hAnsi="Times New Roman" w:eastAsia="方正仿宋_GBK"/>
          <w:sz w:val="32"/>
          <w:szCs w:val="32"/>
        </w:rPr>
        <w:t>审批通过，现将202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5</w:t>
      </w:r>
      <w:r>
        <w:rPr>
          <w:rFonts w:hint="eastAsia" w:ascii="Times New Roman" w:hAnsi="Times New Roman" w:eastAsia="方正仿宋_GBK"/>
          <w:sz w:val="32"/>
          <w:szCs w:val="32"/>
        </w:rPr>
        <w:t>年度</w:t>
      </w:r>
      <w:r>
        <w:rPr>
          <w:rFonts w:ascii="Times New Roman" w:hAnsi="Times New Roman" w:eastAsia="方正仿宋_GBK"/>
          <w:sz w:val="32"/>
          <w:szCs w:val="32"/>
        </w:rPr>
        <w:t>第</w:t>
      </w:r>
      <w:r>
        <w:rPr>
          <w:rFonts w:hint="eastAsia" w:ascii="Times New Roman" w:hAnsi="Times New Roman" w:eastAsia="方正仿宋_GBK"/>
          <w:sz w:val="32"/>
          <w:szCs w:val="32"/>
        </w:rPr>
        <w:t>一</w:t>
      </w:r>
      <w:r>
        <w:rPr>
          <w:rFonts w:ascii="Times New Roman" w:hAnsi="Times New Roman" w:eastAsia="方正仿宋_GBK"/>
          <w:sz w:val="32"/>
          <w:szCs w:val="32"/>
        </w:rPr>
        <w:t>批财政</w:t>
      </w:r>
      <w:r>
        <w:rPr>
          <w:rFonts w:hint="eastAsia" w:ascii="Times New Roman" w:hAnsi="Times New Roman" w:eastAsia="方正仿宋_GBK"/>
          <w:sz w:val="32"/>
          <w:szCs w:val="32"/>
        </w:rPr>
        <w:t>衔接</w:t>
      </w:r>
      <w:r>
        <w:rPr>
          <w:rFonts w:ascii="Times New Roman" w:hAnsi="Times New Roman" w:eastAsia="方正仿宋_GBK"/>
          <w:sz w:val="32"/>
          <w:szCs w:val="32"/>
        </w:rPr>
        <w:t>资金使用计划下达给你们，并就有关事宜通知如下：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ascii="Times New Roman" w:hAnsi="Times New Roman" w:eastAsia="方正黑体_GBK" w:cs="方正黑体_GBK"/>
          <w:sz w:val="32"/>
          <w:szCs w:val="32"/>
        </w:rPr>
      </w:pPr>
      <w:r>
        <w:rPr>
          <w:rFonts w:hint="eastAsia" w:ascii="Times New Roman" w:hAnsi="Times New Roman" w:eastAsia="方正黑体_GBK" w:cs="方正黑体_GBK"/>
          <w:sz w:val="32"/>
          <w:szCs w:val="32"/>
        </w:rPr>
        <w:t>一、资金项目安排计划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22"/>
        </w:rPr>
      </w:pPr>
      <w:r>
        <w:rPr>
          <w:rFonts w:ascii="Times New Roman" w:hAnsi="Times New Roman" w:eastAsia="方正仿宋_GBK"/>
          <w:sz w:val="32"/>
          <w:szCs w:val="32"/>
        </w:rPr>
        <w:t>本次</w:t>
      </w:r>
      <w:r>
        <w:rPr>
          <w:rFonts w:hint="eastAsia" w:ascii="仿宋" w:hAnsi="仿宋" w:eastAsia="仿宋" w:cs="宋体"/>
          <w:sz w:val="32"/>
          <w:szCs w:val="22"/>
        </w:rPr>
        <w:t>拟</w:t>
      </w:r>
      <w:r>
        <w:rPr>
          <w:rFonts w:hint="eastAsia" w:ascii="Times New Roman" w:hAnsi="Times New Roman" w:eastAsia="方正仿宋_GBK"/>
          <w:sz w:val="32"/>
          <w:szCs w:val="22"/>
        </w:rPr>
        <w:t>安排中</w:t>
      </w:r>
      <w:r>
        <w:rPr>
          <w:rFonts w:hint="eastAsia" w:ascii="Times New Roman" w:hAnsi="Times New Roman" w:eastAsia="方正仿宋_GBK"/>
          <w:sz w:val="32"/>
          <w:szCs w:val="32"/>
        </w:rPr>
        <w:t>央财政衔接资金13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88</w:t>
      </w:r>
      <w:r>
        <w:rPr>
          <w:rFonts w:hint="eastAsia" w:ascii="Times New Roman" w:hAnsi="Times New Roman" w:eastAsia="方正仿宋_GBK"/>
          <w:sz w:val="32"/>
          <w:szCs w:val="32"/>
        </w:rPr>
        <w:t>万元，</w:t>
      </w:r>
      <w:r>
        <w:rPr>
          <w:rFonts w:hint="eastAsia" w:ascii="Times New Roman" w:hAnsi="Times New Roman" w:eastAsia="方正仿宋_GBK"/>
          <w:sz w:val="32"/>
          <w:szCs w:val="22"/>
        </w:rPr>
        <w:t>市级财政衔接资金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801</w:t>
      </w:r>
      <w:r>
        <w:rPr>
          <w:rFonts w:hint="eastAsia" w:ascii="Times New Roman" w:hAnsi="Times New Roman" w:eastAsia="方正仿宋_GBK"/>
          <w:sz w:val="32"/>
          <w:szCs w:val="22"/>
        </w:rPr>
        <w:t>万元，配套区</w:t>
      </w:r>
      <w:r>
        <w:rPr>
          <w:rFonts w:ascii="Times New Roman" w:hAnsi="Times New Roman" w:eastAsia="方正仿宋_GBK"/>
          <w:sz w:val="32"/>
          <w:szCs w:val="22"/>
        </w:rPr>
        <w:t>级衔接资金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370.35</w:t>
      </w:r>
      <w:r>
        <w:rPr>
          <w:rFonts w:hint="eastAsia" w:ascii="Times New Roman" w:hAnsi="Times New Roman" w:eastAsia="方正仿宋_GBK"/>
          <w:sz w:val="32"/>
          <w:szCs w:val="32"/>
        </w:rPr>
        <w:t>万</w:t>
      </w:r>
      <w:r>
        <w:rPr>
          <w:rFonts w:hint="eastAsia" w:ascii="Times New Roman" w:hAnsi="Times New Roman" w:eastAsia="方正仿宋_GBK"/>
          <w:sz w:val="32"/>
          <w:szCs w:val="22"/>
        </w:rPr>
        <w:t>元，共计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2559.35</w:t>
      </w:r>
      <w:r>
        <w:rPr>
          <w:rFonts w:hint="eastAsia" w:ascii="Times New Roman" w:hAnsi="Times New Roman" w:eastAsia="方正仿宋_GBK"/>
          <w:sz w:val="32"/>
          <w:szCs w:val="22"/>
        </w:rPr>
        <w:t>万元</w:t>
      </w:r>
      <w:r>
        <w:rPr>
          <w:rFonts w:ascii="Times New Roman" w:hAnsi="Times New Roman" w:eastAsia="方正仿宋_GBK"/>
          <w:sz w:val="32"/>
          <w:szCs w:val="22"/>
        </w:rPr>
        <w:t>。</w:t>
      </w:r>
      <w:r>
        <w:rPr>
          <w:rFonts w:hint="eastAsia" w:ascii="Times New Roman" w:hAnsi="Times New Roman" w:eastAsia="方正仿宋_GBK"/>
          <w:sz w:val="32"/>
          <w:szCs w:val="22"/>
          <w:lang w:eastAsia="zh-CN"/>
        </w:rPr>
        <w:t>另外，业主自筹资金</w:t>
      </w:r>
      <w:r>
        <w:rPr>
          <w:rFonts w:hint="eastAsia" w:ascii="Times New Roman" w:hAnsi="Times New Roman" w:eastAsia="方正仿宋_GBK"/>
          <w:sz w:val="32"/>
          <w:szCs w:val="22"/>
          <w:lang w:val="en-US" w:eastAsia="zh-CN"/>
        </w:rPr>
        <w:t>312.155万元。</w:t>
      </w:r>
      <w:r>
        <w:rPr>
          <w:rFonts w:ascii="Times New Roman" w:hAnsi="Times New Roman" w:eastAsia="方正仿宋_GBK"/>
          <w:sz w:val="32"/>
          <w:szCs w:val="22"/>
        </w:rPr>
        <w:t>具体安排计划如下：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渝北区202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5</w:t>
      </w:r>
      <w:r>
        <w:rPr>
          <w:rFonts w:hint="eastAsia" w:ascii="Times New Roman" w:hAnsi="Times New Roman" w:eastAsia="方正仿宋_GBK"/>
          <w:sz w:val="32"/>
          <w:szCs w:val="32"/>
        </w:rPr>
        <w:t>年度到户到人扶持项目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312.9</w:t>
      </w:r>
      <w:r>
        <w:rPr>
          <w:rFonts w:hint="eastAsia" w:ascii="Times New Roman" w:hAnsi="Times New Roman" w:eastAsia="方正仿宋_GBK"/>
          <w:sz w:val="32"/>
          <w:szCs w:val="32"/>
        </w:rPr>
        <w:t>万元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。</w:t>
      </w:r>
      <w:r>
        <w:rPr>
          <w:rFonts w:hint="eastAsia" w:ascii="Times New Roman" w:hAnsi="Times New Roman" w:eastAsia="方正仿宋_GBK"/>
          <w:sz w:val="32"/>
          <w:szCs w:val="32"/>
        </w:rPr>
        <w:t>（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区级</w:t>
      </w:r>
      <w:r>
        <w:rPr>
          <w:rFonts w:hint="eastAsia" w:ascii="Times New Roman" w:hAnsi="Times New Roman" w:eastAsia="方正仿宋_GBK"/>
          <w:sz w:val="32"/>
          <w:szCs w:val="32"/>
        </w:rPr>
        <w:t>资金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，该项目要求纳入渝北区惠民惠农财政补贴资金“一卡通”管理信息系统进行发放，资金</w:t>
      </w:r>
      <w:r>
        <w:rPr>
          <w:rFonts w:hint="eastAsia" w:ascii="Times New Roman" w:hAnsi="Times New Roman" w:eastAsia="方正仿宋_GBK"/>
          <w:sz w:val="32"/>
          <w:szCs w:val="32"/>
        </w:rPr>
        <w:t>提前下达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到镇</w:t>
      </w:r>
      <w:r>
        <w:rPr>
          <w:rFonts w:hint="eastAsia" w:ascii="Times New Roman" w:hAnsi="Times New Roman" w:eastAsia="方正仿宋_GBK"/>
          <w:sz w:val="32"/>
          <w:szCs w:val="32"/>
        </w:rPr>
        <w:t>，实施方案详见附件1，</w:t>
      </w:r>
      <w:r>
        <w:rPr>
          <w:rFonts w:ascii="Times New Roman" w:hAnsi="Times New Roman" w:eastAsia="方正仿宋_GBK"/>
          <w:sz w:val="32"/>
          <w:szCs w:val="32"/>
        </w:rPr>
        <w:t>责任单位：</w:t>
      </w:r>
      <w:r>
        <w:rPr>
          <w:rFonts w:hint="eastAsia" w:ascii="Times New Roman" w:hAnsi="Times New Roman" w:eastAsia="方正仿宋_GBK"/>
          <w:sz w:val="32"/>
          <w:szCs w:val="32"/>
        </w:rPr>
        <w:t>11个镇</w:t>
      </w:r>
      <w:r>
        <w:rPr>
          <w:rFonts w:ascii="Times New Roman" w:hAnsi="Times New Roman" w:eastAsia="方正仿宋_GBK"/>
          <w:sz w:val="32"/>
          <w:szCs w:val="32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（二）渝北区2025年城乡居民医疗保险项目2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.2</w:t>
      </w:r>
      <w:r>
        <w:rPr>
          <w:rFonts w:hint="eastAsia" w:ascii="Times New Roman" w:hAnsi="Times New Roman" w:eastAsia="方正仿宋_GBK"/>
          <w:sz w:val="32"/>
          <w:szCs w:val="32"/>
        </w:rPr>
        <w:t>5万元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。</w:t>
      </w:r>
      <w:r>
        <w:rPr>
          <w:rFonts w:hint="eastAsia" w:ascii="Times New Roman" w:hAnsi="Times New Roman" w:eastAsia="方正仿宋_GBK"/>
          <w:sz w:val="32"/>
          <w:szCs w:val="32"/>
        </w:rPr>
        <w:t>（区级资金，责任单位：区乡村振兴局）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（三）渝北区202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5</w:t>
      </w:r>
      <w:r>
        <w:rPr>
          <w:rFonts w:hint="eastAsia" w:ascii="Times New Roman" w:hAnsi="Times New Roman" w:eastAsia="方正仿宋_GBK"/>
          <w:sz w:val="32"/>
          <w:szCs w:val="32"/>
        </w:rPr>
        <w:t>年度扶贫小额信贷贴息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20</w:t>
      </w:r>
      <w:r>
        <w:rPr>
          <w:rFonts w:hint="eastAsia" w:ascii="Times New Roman" w:hAnsi="Times New Roman" w:eastAsia="方正仿宋_GBK"/>
          <w:sz w:val="32"/>
          <w:szCs w:val="32"/>
        </w:rPr>
        <w:t>万元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。</w:t>
      </w:r>
      <w:r>
        <w:rPr>
          <w:rFonts w:hint="eastAsia" w:ascii="Times New Roman" w:hAnsi="Times New Roman" w:eastAsia="方正仿宋_GBK"/>
          <w:sz w:val="32"/>
          <w:szCs w:val="32"/>
        </w:rPr>
        <w:t>（区级资金，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该项目要求纳入渝北区惠民惠农财政补贴资金“一卡通”管理信息系统进行发放，</w:t>
      </w:r>
      <w:r>
        <w:rPr>
          <w:rFonts w:hint="eastAsia" w:ascii="Times New Roman" w:hAnsi="Times New Roman" w:eastAsia="方正仿宋_GBK"/>
          <w:sz w:val="32"/>
          <w:szCs w:val="32"/>
        </w:rPr>
        <w:t>责任单位：区乡村振兴局）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ascii="Times New Roman" w:hAnsi="Times New Roman" w:eastAsia="方正仿宋_GBK"/>
          <w:sz w:val="32"/>
          <w:szCs w:val="22"/>
        </w:rPr>
        <w:t>（</w:t>
      </w:r>
      <w:r>
        <w:rPr>
          <w:rFonts w:hint="eastAsia" w:ascii="Times New Roman" w:hAnsi="Times New Roman" w:eastAsia="方正仿宋_GBK"/>
          <w:sz w:val="32"/>
          <w:szCs w:val="22"/>
        </w:rPr>
        <w:t>四</w:t>
      </w:r>
      <w:r>
        <w:rPr>
          <w:rFonts w:ascii="Times New Roman" w:hAnsi="Times New Roman" w:eastAsia="方正仿宋_GBK"/>
          <w:sz w:val="32"/>
          <w:szCs w:val="22"/>
        </w:rPr>
        <w:t>）</w:t>
      </w:r>
      <w:r>
        <w:rPr>
          <w:rFonts w:hint="eastAsia" w:ascii="Times New Roman" w:hAnsi="Times New Roman" w:eastAsia="方正仿宋_GBK"/>
          <w:sz w:val="32"/>
          <w:szCs w:val="32"/>
        </w:rPr>
        <w:t>渝北区202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5</w:t>
      </w:r>
      <w:r>
        <w:rPr>
          <w:rFonts w:hint="eastAsia" w:ascii="Times New Roman" w:hAnsi="Times New Roman" w:eastAsia="方正仿宋_GBK"/>
          <w:sz w:val="32"/>
          <w:szCs w:val="32"/>
        </w:rPr>
        <w:t>年度雨露计划2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5</w:t>
      </w:r>
      <w:r>
        <w:rPr>
          <w:rFonts w:hint="eastAsia" w:ascii="Times New Roman" w:hAnsi="Times New Roman" w:eastAsia="方正仿宋_GBK"/>
          <w:sz w:val="32"/>
          <w:szCs w:val="32"/>
        </w:rPr>
        <w:t>万元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。</w:t>
      </w:r>
      <w:r>
        <w:rPr>
          <w:rFonts w:hint="eastAsia" w:ascii="Times New Roman" w:hAnsi="Times New Roman" w:eastAsia="方正仿宋_GBK"/>
          <w:sz w:val="32"/>
          <w:szCs w:val="32"/>
        </w:rPr>
        <w:t>（区级资金，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该项目要求纳入渝北区惠民惠农财政补贴资金“一卡通”管理信息系统进行发放，</w:t>
      </w:r>
      <w:r>
        <w:rPr>
          <w:rFonts w:hint="eastAsia" w:ascii="Times New Roman" w:hAnsi="Times New Roman" w:eastAsia="方正仿宋_GBK"/>
          <w:sz w:val="32"/>
          <w:szCs w:val="32"/>
        </w:rPr>
        <w:t>责任单位：区乡村振兴局）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22"/>
        </w:rPr>
      </w:pPr>
      <w:r>
        <w:rPr>
          <w:rFonts w:ascii="Times New Roman" w:hAnsi="Times New Roman" w:eastAsia="方正仿宋_GBK"/>
          <w:sz w:val="32"/>
          <w:szCs w:val="32"/>
        </w:rPr>
        <w:t>（</w:t>
      </w:r>
      <w:r>
        <w:rPr>
          <w:rFonts w:hint="eastAsia" w:ascii="Times New Roman" w:hAnsi="Times New Roman" w:eastAsia="方正仿宋_GBK"/>
          <w:sz w:val="32"/>
          <w:szCs w:val="32"/>
        </w:rPr>
        <w:t>五</w:t>
      </w:r>
      <w:r>
        <w:rPr>
          <w:rFonts w:ascii="Times New Roman" w:hAnsi="Times New Roman" w:eastAsia="方正仿宋_GBK"/>
          <w:sz w:val="32"/>
          <w:szCs w:val="32"/>
        </w:rPr>
        <w:t>）</w:t>
      </w:r>
      <w:r>
        <w:rPr>
          <w:rFonts w:hint="eastAsia" w:ascii="Times New Roman" w:hAnsi="Times New Roman" w:eastAsia="方正仿宋_GBK"/>
          <w:sz w:val="32"/>
          <w:szCs w:val="32"/>
        </w:rPr>
        <w:t>渝北区2025年防返贫监测帮扶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10.2</w:t>
      </w:r>
      <w:r>
        <w:rPr>
          <w:rFonts w:hint="eastAsia" w:ascii="Times New Roman" w:hAnsi="Times New Roman" w:eastAsia="方正仿宋_GBK"/>
          <w:sz w:val="32"/>
          <w:szCs w:val="32"/>
        </w:rPr>
        <w:t>万元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。</w:t>
      </w:r>
      <w:r>
        <w:rPr>
          <w:rFonts w:hint="eastAsia" w:ascii="Times New Roman" w:hAnsi="Times New Roman" w:eastAsia="方正仿宋_GBK"/>
          <w:sz w:val="32"/>
          <w:szCs w:val="32"/>
        </w:rPr>
        <w:t>（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区级</w:t>
      </w:r>
      <w:r>
        <w:rPr>
          <w:rFonts w:hint="eastAsia" w:ascii="Times New Roman" w:hAnsi="Times New Roman" w:eastAsia="方正仿宋_GBK"/>
          <w:sz w:val="32"/>
          <w:szCs w:val="32"/>
        </w:rPr>
        <w:t>资金，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资金</w:t>
      </w:r>
      <w:r>
        <w:rPr>
          <w:rFonts w:hint="eastAsia" w:ascii="Times New Roman" w:hAnsi="Times New Roman" w:eastAsia="方正仿宋_GBK"/>
          <w:sz w:val="32"/>
          <w:szCs w:val="32"/>
        </w:rPr>
        <w:t>提前下达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到镇</w:t>
      </w:r>
      <w:r>
        <w:rPr>
          <w:rFonts w:hint="eastAsia" w:ascii="Times New Roman" w:hAnsi="Times New Roman" w:eastAsia="方正仿宋_GBK"/>
          <w:sz w:val="32"/>
          <w:szCs w:val="32"/>
        </w:rPr>
        <w:t>，</w:t>
      </w:r>
      <w:r>
        <w:rPr>
          <w:rFonts w:ascii="Times New Roman" w:hAnsi="Times New Roman" w:eastAsia="方正仿宋_GBK"/>
          <w:sz w:val="32"/>
          <w:szCs w:val="22"/>
        </w:rPr>
        <w:t>责任单位：</w:t>
      </w:r>
      <w:r>
        <w:rPr>
          <w:rFonts w:hint="eastAsia" w:ascii="Times New Roman" w:hAnsi="Times New Roman" w:eastAsia="方正仿宋_GBK"/>
          <w:sz w:val="32"/>
          <w:szCs w:val="22"/>
          <w:lang w:eastAsia="zh-CN"/>
        </w:rPr>
        <w:t>茨竹镇、大湾镇、统景镇、大盛镇</w:t>
      </w:r>
      <w:r>
        <w:rPr>
          <w:rFonts w:ascii="Times New Roman" w:hAnsi="Times New Roman" w:eastAsia="方正仿宋_GBK"/>
          <w:sz w:val="32"/>
          <w:szCs w:val="22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22"/>
        </w:rPr>
      </w:pPr>
      <w:r>
        <w:rPr>
          <w:rFonts w:ascii="Times New Roman" w:hAnsi="Times New Roman" w:eastAsia="方正仿宋_GBK"/>
          <w:sz w:val="32"/>
          <w:szCs w:val="32"/>
        </w:rPr>
        <w:t>（</w:t>
      </w:r>
      <w:r>
        <w:rPr>
          <w:rFonts w:hint="eastAsia" w:ascii="Times New Roman" w:hAnsi="Times New Roman" w:eastAsia="方正仿宋_GBK"/>
          <w:sz w:val="32"/>
          <w:szCs w:val="32"/>
        </w:rPr>
        <w:t>六</w:t>
      </w:r>
      <w:r>
        <w:rPr>
          <w:rFonts w:ascii="Times New Roman" w:hAnsi="Times New Roman" w:eastAsia="方正仿宋_GBK"/>
          <w:sz w:val="32"/>
          <w:szCs w:val="32"/>
        </w:rPr>
        <w:t>）</w:t>
      </w:r>
      <w:r>
        <w:rPr>
          <w:rFonts w:hint="eastAsia" w:ascii="Times New Roman" w:hAnsi="Times New Roman" w:eastAsia="方正仿宋_GBK"/>
          <w:sz w:val="32"/>
          <w:szCs w:val="32"/>
        </w:rPr>
        <w:t>渝北区2025年就业创业技能培训项目2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1.3</w:t>
      </w:r>
      <w:r>
        <w:rPr>
          <w:rFonts w:hint="eastAsia" w:ascii="Times New Roman" w:hAnsi="Times New Roman" w:eastAsia="方正仿宋_GBK"/>
          <w:sz w:val="32"/>
          <w:szCs w:val="32"/>
        </w:rPr>
        <w:t>万元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。</w:t>
      </w:r>
      <w:r>
        <w:rPr>
          <w:rFonts w:hint="eastAsia" w:ascii="Times New Roman" w:hAnsi="Times New Roman" w:eastAsia="方正仿宋_GBK"/>
          <w:sz w:val="32"/>
          <w:szCs w:val="32"/>
        </w:rPr>
        <w:t>（市级资金，</w:t>
      </w:r>
      <w:r>
        <w:rPr>
          <w:rFonts w:ascii="Times New Roman" w:hAnsi="Times New Roman" w:eastAsia="方正仿宋_GBK"/>
          <w:sz w:val="32"/>
          <w:szCs w:val="22"/>
        </w:rPr>
        <w:t>责任单位：</w:t>
      </w:r>
      <w:r>
        <w:rPr>
          <w:rFonts w:hint="eastAsia" w:ascii="Times New Roman" w:hAnsi="Times New Roman" w:eastAsia="方正仿宋_GBK"/>
          <w:sz w:val="32"/>
          <w:szCs w:val="32"/>
        </w:rPr>
        <w:t>区乡村振兴局</w:t>
      </w:r>
      <w:r>
        <w:rPr>
          <w:rFonts w:ascii="Times New Roman" w:hAnsi="Times New Roman" w:eastAsia="方正仿宋_GBK"/>
          <w:sz w:val="32"/>
          <w:szCs w:val="22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（七）渝北区茨竹镇2025年基础设施修复项目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96.917</w:t>
      </w:r>
      <w:r>
        <w:rPr>
          <w:rFonts w:hint="eastAsia" w:ascii="Times New Roman" w:hAnsi="Times New Roman" w:eastAsia="方正仿宋_GBK"/>
          <w:sz w:val="32"/>
          <w:szCs w:val="32"/>
        </w:rPr>
        <w:t>万元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。</w:t>
      </w:r>
      <w:r>
        <w:rPr>
          <w:rFonts w:hint="eastAsia" w:ascii="Times New Roman" w:hAnsi="Times New Roman" w:eastAsia="方正仿宋_GBK"/>
          <w:sz w:val="32"/>
          <w:szCs w:val="32"/>
        </w:rPr>
        <w:t>（市级资金</w:t>
      </w:r>
      <w:r>
        <w:rPr>
          <w:rFonts w:ascii="Times New Roman" w:hAnsi="Times New Roman" w:eastAsia="方正仿宋_GBK"/>
          <w:sz w:val="32"/>
          <w:szCs w:val="32"/>
        </w:rPr>
        <w:t>，责任单位：</w:t>
      </w:r>
      <w:r>
        <w:rPr>
          <w:rFonts w:hint="eastAsia" w:ascii="Times New Roman" w:hAnsi="Times New Roman" w:eastAsia="方正仿宋_GBK"/>
          <w:sz w:val="32"/>
          <w:szCs w:val="32"/>
        </w:rPr>
        <w:t>茨竹镇</w:t>
      </w:r>
      <w:r>
        <w:rPr>
          <w:rFonts w:ascii="Times New Roman" w:hAnsi="Times New Roman" w:eastAsia="方正仿宋_GBK"/>
          <w:sz w:val="32"/>
          <w:szCs w:val="32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（八）渝北区统景林场2025年林下种养殖项目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50</w:t>
      </w:r>
      <w:r>
        <w:rPr>
          <w:rFonts w:hint="eastAsia" w:ascii="Times New Roman" w:hAnsi="Times New Roman" w:eastAsia="方正仿宋_GBK"/>
          <w:sz w:val="32"/>
          <w:szCs w:val="32"/>
        </w:rPr>
        <w:t>万元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。</w:t>
      </w:r>
      <w:r>
        <w:rPr>
          <w:rFonts w:hint="eastAsia" w:ascii="Times New Roman" w:hAnsi="Times New Roman" w:eastAsia="方正仿宋_GBK"/>
          <w:sz w:val="32"/>
          <w:szCs w:val="32"/>
        </w:rPr>
        <w:t>（市级欠发达国有林场巩固提升任务资金，责任单位：区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林业</w:t>
      </w:r>
      <w:r>
        <w:rPr>
          <w:rFonts w:hint="eastAsia" w:ascii="Times New Roman" w:hAnsi="Times New Roman" w:eastAsia="方正仿宋_GBK"/>
          <w:sz w:val="32"/>
          <w:szCs w:val="32"/>
        </w:rPr>
        <w:t>局）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（九）渝北区兴隆镇牛皇村2025年产业发展项目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7</w:t>
      </w:r>
      <w:r>
        <w:rPr>
          <w:rFonts w:hint="eastAsia" w:ascii="Times New Roman" w:hAnsi="Times New Roman" w:eastAsia="方正仿宋_GBK"/>
          <w:sz w:val="32"/>
          <w:szCs w:val="32"/>
        </w:rPr>
        <w:t>0万元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。</w:t>
      </w:r>
      <w:r>
        <w:rPr>
          <w:rFonts w:hint="eastAsia" w:ascii="Times New Roman" w:hAnsi="Times New Roman" w:eastAsia="方正仿宋_GBK"/>
          <w:sz w:val="32"/>
          <w:szCs w:val="32"/>
        </w:rPr>
        <w:t>（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中央</w:t>
      </w:r>
      <w:r>
        <w:rPr>
          <w:rFonts w:hint="eastAsia" w:ascii="Times New Roman" w:hAnsi="Times New Roman" w:eastAsia="方正仿宋_GBK"/>
          <w:sz w:val="32"/>
          <w:szCs w:val="32"/>
        </w:rPr>
        <w:t>资金，责任单位：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兴隆镇</w:t>
      </w:r>
      <w:r>
        <w:rPr>
          <w:rFonts w:hint="eastAsia" w:ascii="Times New Roman" w:hAnsi="Times New Roman" w:eastAsia="方正仿宋_GBK"/>
          <w:sz w:val="32"/>
          <w:szCs w:val="32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（十）渝北区洛碛镇上坝村2025年产业发展项目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7</w:t>
      </w:r>
      <w:r>
        <w:rPr>
          <w:rFonts w:hint="eastAsia" w:ascii="Times New Roman" w:hAnsi="Times New Roman" w:eastAsia="方正仿宋_GBK"/>
          <w:sz w:val="32"/>
          <w:szCs w:val="32"/>
        </w:rPr>
        <w:t>0万元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。</w:t>
      </w:r>
      <w:r>
        <w:rPr>
          <w:rFonts w:hint="eastAsia" w:ascii="Times New Roman" w:hAnsi="Times New Roman" w:eastAsia="方正仿宋_GBK"/>
          <w:sz w:val="32"/>
          <w:szCs w:val="32"/>
        </w:rPr>
        <w:t>（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中央</w:t>
      </w:r>
      <w:r>
        <w:rPr>
          <w:rFonts w:hint="eastAsia" w:ascii="Times New Roman" w:hAnsi="Times New Roman" w:eastAsia="方正仿宋_GBK"/>
          <w:sz w:val="32"/>
          <w:szCs w:val="32"/>
        </w:rPr>
        <w:t>资金，责任单位：洛碛镇）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（十一）渝北区统景镇胜利村2025年度产业配套项目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26.41</w:t>
      </w:r>
      <w:r>
        <w:rPr>
          <w:rFonts w:hint="eastAsia" w:ascii="Times New Roman" w:hAnsi="Times New Roman" w:eastAsia="方正仿宋_GBK"/>
          <w:sz w:val="32"/>
          <w:szCs w:val="32"/>
        </w:rPr>
        <w:t>万元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。</w:t>
      </w:r>
      <w:r>
        <w:rPr>
          <w:rFonts w:hint="eastAsia" w:ascii="Times New Roman" w:hAnsi="Times New Roman" w:eastAsia="方正仿宋_GBK"/>
          <w:sz w:val="32"/>
          <w:szCs w:val="32"/>
        </w:rPr>
        <w:t>（市级资金，责任单位：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统景镇</w:t>
      </w:r>
      <w:r>
        <w:rPr>
          <w:rFonts w:hint="eastAsia" w:ascii="Times New Roman" w:hAnsi="Times New Roman" w:eastAsia="方正仿宋_GBK"/>
          <w:sz w:val="32"/>
          <w:szCs w:val="32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（十二）统景镇民权村2025年度产业配套项目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6</w:t>
      </w:r>
      <w:r>
        <w:rPr>
          <w:rFonts w:hint="eastAsia" w:ascii="Times New Roman" w:hAnsi="Times New Roman" w:eastAsia="方正仿宋_GBK"/>
          <w:sz w:val="32"/>
          <w:szCs w:val="32"/>
        </w:rPr>
        <w:t>0万元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。</w:t>
      </w:r>
      <w:r>
        <w:rPr>
          <w:rFonts w:hint="eastAsia" w:ascii="Times New Roman" w:hAnsi="Times New Roman" w:eastAsia="方正仿宋_GBK"/>
          <w:sz w:val="32"/>
          <w:szCs w:val="32"/>
        </w:rPr>
        <w:t>（市级资金，责任单位：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统景镇</w:t>
      </w:r>
      <w:r>
        <w:rPr>
          <w:rFonts w:hint="eastAsia" w:ascii="Times New Roman" w:hAnsi="Times New Roman" w:eastAsia="方正仿宋_GBK"/>
          <w:sz w:val="32"/>
          <w:szCs w:val="32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（十三）渝北区石船镇石垭村2025年度产业配套项目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89.6</w:t>
      </w:r>
      <w:r>
        <w:rPr>
          <w:rFonts w:hint="eastAsia" w:ascii="Times New Roman" w:hAnsi="Times New Roman" w:eastAsia="方正仿宋_GBK"/>
          <w:sz w:val="32"/>
          <w:szCs w:val="32"/>
        </w:rPr>
        <w:t>万元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。</w:t>
      </w:r>
      <w:r>
        <w:rPr>
          <w:rFonts w:hint="eastAsia" w:ascii="Times New Roman" w:hAnsi="Times New Roman" w:eastAsia="方正仿宋_GBK"/>
          <w:sz w:val="32"/>
          <w:szCs w:val="32"/>
        </w:rPr>
        <w:t>（市级资金，责任单位：石船镇）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（十四）渝北区2025年重庆乡媳妇食品有限公司补助项目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75</w:t>
      </w:r>
      <w:r>
        <w:rPr>
          <w:rFonts w:hint="eastAsia" w:ascii="Times New Roman" w:hAnsi="Times New Roman" w:eastAsia="方正仿宋_GBK"/>
          <w:sz w:val="32"/>
          <w:szCs w:val="32"/>
        </w:rPr>
        <w:t>万元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。</w:t>
      </w:r>
      <w:r>
        <w:rPr>
          <w:rFonts w:hint="eastAsia" w:ascii="Times New Roman" w:hAnsi="Times New Roman" w:eastAsia="方正仿宋_GBK"/>
          <w:sz w:val="32"/>
          <w:szCs w:val="32"/>
        </w:rPr>
        <w:t>（市级资金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37万元，自筹资金38万。</w:t>
      </w:r>
      <w:r>
        <w:rPr>
          <w:rFonts w:hint="eastAsia" w:ascii="Times New Roman" w:hAnsi="Times New Roman" w:eastAsia="方正仿宋_GBK"/>
          <w:sz w:val="32"/>
          <w:szCs w:val="32"/>
        </w:rPr>
        <w:t>责任单位：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木耳</w:t>
      </w:r>
      <w:r>
        <w:rPr>
          <w:rFonts w:hint="eastAsia" w:ascii="Times New Roman" w:hAnsi="Times New Roman" w:eastAsia="方正仿宋_GBK"/>
          <w:sz w:val="32"/>
          <w:szCs w:val="32"/>
        </w:rPr>
        <w:t>镇）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（十五）渝北区石船镇葛口村2025年度粮油基地产业项目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209.31</w:t>
      </w:r>
      <w:r>
        <w:rPr>
          <w:rFonts w:hint="eastAsia" w:ascii="Times New Roman" w:hAnsi="Times New Roman" w:eastAsia="方正仿宋_GBK"/>
          <w:sz w:val="32"/>
          <w:szCs w:val="32"/>
        </w:rPr>
        <w:t>万元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。</w:t>
      </w:r>
      <w:r>
        <w:rPr>
          <w:rFonts w:hint="eastAsia" w:ascii="Times New Roman" w:hAnsi="Times New Roman" w:eastAsia="方正仿宋_GBK"/>
          <w:sz w:val="32"/>
          <w:szCs w:val="32"/>
        </w:rPr>
        <w:t>（市级资金，责任单位：石船镇）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（十六）渝北区古路镇兴盛村2025年度产业项目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16.3</w:t>
      </w:r>
      <w:r>
        <w:rPr>
          <w:rFonts w:hint="eastAsia" w:ascii="Times New Roman" w:hAnsi="Times New Roman" w:eastAsia="方正仿宋_GBK"/>
          <w:sz w:val="32"/>
          <w:szCs w:val="32"/>
        </w:rPr>
        <w:t>万元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。</w:t>
      </w:r>
      <w:r>
        <w:rPr>
          <w:rFonts w:hint="eastAsia" w:ascii="Times New Roman" w:hAnsi="Times New Roman" w:eastAsia="方正仿宋_GBK"/>
          <w:sz w:val="32"/>
          <w:szCs w:val="32"/>
        </w:rPr>
        <w:t>（市级资金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11.12万元</w:t>
      </w:r>
      <w:r>
        <w:rPr>
          <w:rFonts w:hint="eastAsia" w:ascii="Times New Roman" w:hAnsi="Times New Roman" w:eastAsia="方正仿宋_GBK"/>
          <w:sz w:val="32"/>
          <w:szCs w:val="32"/>
        </w:rPr>
        <w:t>，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自筹资金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5.18万元。</w:t>
      </w:r>
      <w:r>
        <w:rPr>
          <w:rFonts w:hint="eastAsia" w:ascii="Times New Roman" w:hAnsi="Times New Roman" w:eastAsia="方正仿宋_GBK"/>
          <w:sz w:val="32"/>
          <w:szCs w:val="32"/>
        </w:rPr>
        <w:t>责任单位：古路镇）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（十七）渝北区2025年度陈文义畜牧养殖改造项目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34.01</w:t>
      </w:r>
      <w:r>
        <w:rPr>
          <w:rFonts w:hint="eastAsia" w:ascii="Times New Roman" w:hAnsi="Times New Roman" w:eastAsia="方正仿宋_GBK"/>
          <w:sz w:val="32"/>
          <w:szCs w:val="32"/>
        </w:rPr>
        <w:t>万元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。</w:t>
      </w:r>
      <w:r>
        <w:rPr>
          <w:rFonts w:hint="eastAsia" w:ascii="Times New Roman" w:hAnsi="Times New Roman" w:eastAsia="方正仿宋_GBK"/>
          <w:sz w:val="32"/>
          <w:szCs w:val="32"/>
        </w:rPr>
        <w:t>（市级资金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22.01万元</w:t>
      </w:r>
      <w:r>
        <w:rPr>
          <w:rFonts w:hint="eastAsia" w:ascii="Times New Roman" w:hAnsi="Times New Roman" w:eastAsia="方正仿宋_GBK"/>
          <w:sz w:val="32"/>
          <w:szCs w:val="32"/>
        </w:rPr>
        <w:t>，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自筹资金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12万元。</w:t>
      </w:r>
      <w:r>
        <w:rPr>
          <w:rFonts w:hint="eastAsia" w:ascii="Times New Roman" w:hAnsi="Times New Roman" w:eastAsia="方正仿宋_GBK"/>
          <w:sz w:val="32"/>
          <w:szCs w:val="32"/>
        </w:rPr>
        <w:t>责任单位：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统景</w:t>
      </w:r>
      <w:r>
        <w:rPr>
          <w:rFonts w:hint="eastAsia" w:ascii="Times New Roman" w:hAnsi="Times New Roman" w:eastAsia="方正仿宋_GBK"/>
          <w:sz w:val="32"/>
          <w:szCs w:val="32"/>
        </w:rPr>
        <w:t>镇）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（十八）渝北区2025年度叶泽容生猪养殖养殖场改造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148.426</w:t>
      </w:r>
      <w:r>
        <w:rPr>
          <w:rFonts w:hint="eastAsia" w:ascii="Times New Roman" w:hAnsi="Times New Roman" w:eastAsia="方正仿宋_GBK"/>
          <w:sz w:val="32"/>
          <w:szCs w:val="32"/>
        </w:rPr>
        <w:t>万元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。</w:t>
      </w:r>
      <w:r>
        <w:rPr>
          <w:rFonts w:hint="eastAsia" w:ascii="Times New Roman" w:hAnsi="Times New Roman" w:eastAsia="方正仿宋_GBK"/>
          <w:sz w:val="32"/>
          <w:szCs w:val="32"/>
        </w:rPr>
        <w:t>（市级资金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103.426万元</w:t>
      </w:r>
      <w:r>
        <w:rPr>
          <w:rFonts w:hint="eastAsia" w:ascii="Times New Roman" w:hAnsi="Times New Roman" w:eastAsia="方正仿宋_GBK"/>
          <w:sz w:val="32"/>
          <w:szCs w:val="32"/>
        </w:rPr>
        <w:t>，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自筹资金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45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万元。</w:t>
      </w:r>
      <w:r>
        <w:rPr>
          <w:rFonts w:hint="eastAsia" w:ascii="Times New Roman" w:hAnsi="Times New Roman" w:eastAsia="方正仿宋_GBK"/>
          <w:sz w:val="32"/>
          <w:szCs w:val="32"/>
        </w:rPr>
        <w:t>责任单位：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统景</w:t>
      </w:r>
      <w:r>
        <w:rPr>
          <w:rFonts w:hint="eastAsia" w:ascii="Times New Roman" w:hAnsi="Times New Roman" w:eastAsia="方正仿宋_GBK"/>
          <w:sz w:val="32"/>
          <w:szCs w:val="32"/>
        </w:rPr>
        <w:t>镇）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（十九）渝北区洛碛镇砖房村2025年度养蜂项目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16.35</w:t>
      </w:r>
      <w:r>
        <w:rPr>
          <w:rFonts w:hint="eastAsia" w:ascii="Times New Roman" w:hAnsi="Times New Roman" w:eastAsia="方正仿宋_GBK"/>
          <w:sz w:val="32"/>
          <w:szCs w:val="32"/>
        </w:rPr>
        <w:t>万元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。</w:t>
      </w:r>
      <w:r>
        <w:rPr>
          <w:rFonts w:hint="eastAsia" w:ascii="Times New Roman" w:hAnsi="Times New Roman" w:eastAsia="方正仿宋_GBK"/>
          <w:sz w:val="32"/>
          <w:szCs w:val="32"/>
        </w:rPr>
        <w:t>（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中央</w:t>
      </w:r>
      <w:r>
        <w:rPr>
          <w:rFonts w:hint="eastAsia" w:ascii="Times New Roman" w:hAnsi="Times New Roman" w:eastAsia="方正仿宋_GBK"/>
          <w:sz w:val="32"/>
          <w:szCs w:val="32"/>
        </w:rPr>
        <w:t>资金，责任单位：洛碛镇）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（二十）</w:t>
      </w:r>
      <w:r>
        <w:rPr>
          <w:rFonts w:hint="eastAsia" w:ascii="Times New Roman" w:hAnsi="Times New Roman" w:eastAsia="方正仿宋_GBK"/>
          <w:sz w:val="32"/>
          <w:szCs w:val="32"/>
        </w:rPr>
        <w:t>渝北区大湾镇杉树村卉青家畜养殖家庭农场扩建和改造项目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146.04</w:t>
      </w:r>
      <w:r>
        <w:rPr>
          <w:rFonts w:hint="eastAsia" w:ascii="Times New Roman" w:hAnsi="Times New Roman" w:eastAsia="方正仿宋_GBK"/>
          <w:sz w:val="32"/>
          <w:szCs w:val="32"/>
        </w:rPr>
        <w:t>万元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。</w:t>
      </w:r>
      <w:r>
        <w:rPr>
          <w:rFonts w:hint="eastAsia" w:ascii="Times New Roman" w:hAnsi="Times New Roman" w:eastAsia="方正仿宋_GBK"/>
          <w:sz w:val="32"/>
          <w:szCs w:val="32"/>
        </w:rPr>
        <w:t>（中央资金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101.54万元</w:t>
      </w:r>
      <w:r>
        <w:rPr>
          <w:rFonts w:hint="eastAsia" w:ascii="Times New Roman" w:hAnsi="Times New Roman" w:eastAsia="方正仿宋_GBK"/>
          <w:sz w:val="32"/>
          <w:szCs w:val="32"/>
        </w:rPr>
        <w:t>，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自筹资金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44.5万元。</w:t>
      </w:r>
      <w:r>
        <w:rPr>
          <w:rFonts w:hint="eastAsia" w:ascii="Times New Roman" w:hAnsi="Times New Roman" w:eastAsia="方正仿宋_GBK"/>
          <w:sz w:val="32"/>
          <w:szCs w:val="32"/>
        </w:rPr>
        <w:t>责任单位：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大湾</w:t>
      </w:r>
      <w:r>
        <w:rPr>
          <w:rFonts w:hint="eastAsia" w:ascii="Times New Roman" w:hAnsi="Times New Roman" w:eastAsia="方正仿宋_GBK"/>
          <w:sz w:val="32"/>
          <w:szCs w:val="32"/>
        </w:rPr>
        <w:t>镇）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（二十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一</w:t>
      </w:r>
      <w:r>
        <w:rPr>
          <w:rFonts w:hint="eastAsia" w:ascii="Times New Roman" w:hAnsi="Times New Roman" w:eastAsia="方正仿宋_GBK"/>
          <w:sz w:val="32"/>
          <w:szCs w:val="32"/>
        </w:rPr>
        <w:t>）渝北区木耳镇新乡村2025年花田农场项目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42.9</w:t>
      </w:r>
      <w:r>
        <w:rPr>
          <w:rFonts w:hint="eastAsia" w:ascii="Times New Roman" w:hAnsi="Times New Roman" w:eastAsia="方正仿宋_GBK"/>
          <w:sz w:val="32"/>
          <w:szCs w:val="32"/>
        </w:rPr>
        <w:t>万元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。</w:t>
      </w:r>
      <w:r>
        <w:rPr>
          <w:rFonts w:hint="eastAsia" w:ascii="Times New Roman" w:hAnsi="Times New Roman" w:eastAsia="方正仿宋_GBK"/>
          <w:sz w:val="32"/>
          <w:szCs w:val="32"/>
        </w:rPr>
        <w:t>（市级资金，责任单位：木耳镇）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（二十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二</w:t>
      </w:r>
      <w:r>
        <w:rPr>
          <w:rFonts w:hint="eastAsia" w:ascii="Times New Roman" w:hAnsi="Times New Roman" w:eastAsia="方正仿宋_GBK"/>
          <w:sz w:val="32"/>
          <w:szCs w:val="32"/>
        </w:rPr>
        <w:t>）渝北区木耳镇金刚村2025年度和美乡村项目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63.8</w:t>
      </w:r>
      <w:r>
        <w:rPr>
          <w:rFonts w:hint="eastAsia" w:ascii="Times New Roman" w:hAnsi="Times New Roman" w:eastAsia="方正仿宋_GBK"/>
          <w:sz w:val="32"/>
          <w:szCs w:val="32"/>
        </w:rPr>
        <w:t>万元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。</w:t>
      </w:r>
      <w:r>
        <w:rPr>
          <w:rFonts w:hint="eastAsia" w:ascii="Times New Roman" w:hAnsi="Times New Roman" w:eastAsia="方正仿宋_GBK"/>
          <w:sz w:val="32"/>
          <w:szCs w:val="32"/>
        </w:rPr>
        <w:t>（中央资金32.793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万元</w:t>
      </w:r>
      <w:r>
        <w:rPr>
          <w:rFonts w:hint="eastAsia" w:ascii="Times New Roman" w:hAnsi="Times New Roman" w:eastAsia="方正仿宋_GBK"/>
          <w:sz w:val="32"/>
          <w:szCs w:val="32"/>
        </w:rPr>
        <w:t>，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市级资金31.007万元。</w:t>
      </w:r>
      <w:r>
        <w:rPr>
          <w:rFonts w:hint="eastAsia" w:ascii="Times New Roman" w:hAnsi="Times New Roman" w:eastAsia="方正仿宋_GBK"/>
          <w:sz w:val="32"/>
          <w:szCs w:val="32"/>
        </w:rPr>
        <w:t>责任单位：木耳镇）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（二十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三</w:t>
      </w:r>
      <w:r>
        <w:rPr>
          <w:rFonts w:hint="eastAsia" w:ascii="Times New Roman" w:hAnsi="Times New Roman" w:eastAsia="方正仿宋_GBK"/>
          <w:sz w:val="32"/>
          <w:szCs w:val="32"/>
        </w:rPr>
        <w:t>）渝北区木耳镇五通庙村2025年度农小李现代农业示范园生产项目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27.27</w:t>
      </w:r>
      <w:r>
        <w:rPr>
          <w:rFonts w:hint="eastAsia" w:ascii="Times New Roman" w:hAnsi="Times New Roman" w:eastAsia="方正仿宋_GBK"/>
          <w:sz w:val="32"/>
          <w:szCs w:val="32"/>
        </w:rPr>
        <w:t>万元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。</w:t>
      </w:r>
      <w:r>
        <w:rPr>
          <w:rFonts w:hint="eastAsia" w:ascii="Times New Roman" w:hAnsi="Times New Roman" w:eastAsia="方正仿宋_GBK"/>
          <w:sz w:val="32"/>
          <w:szCs w:val="32"/>
        </w:rPr>
        <w:t>（中央资金，责任单位：木耳镇）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（二十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四</w:t>
      </w:r>
      <w:r>
        <w:rPr>
          <w:rFonts w:hint="eastAsia" w:ascii="Times New Roman" w:hAnsi="Times New Roman" w:eastAsia="方正仿宋_GBK"/>
          <w:sz w:val="32"/>
          <w:szCs w:val="32"/>
        </w:rPr>
        <w:t>）渝北区木耳镇白云山村2025年度产业项目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41.06</w:t>
      </w:r>
      <w:r>
        <w:rPr>
          <w:rFonts w:hint="eastAsia" w:ascii="Times New Roman" w:hAnsi="Times New Roman" w:eastAsia="方正仿宋_GBK"/>
          <w:sz w:val="32"/>
          <w:szCs w:val="32"/>
        </w:rPr>
        <w:t>万元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。</w:t>
      </w:r>
      <w:r>
        <w:rPr>
          <w:rFonts w:hint="eastAsia" w:ascii="Times New Roman" w:hAnsi="Times New Roman" w:eastAsia="方正仿宋_GBK"/>
          <w:sz w:val="32"/>
          <w:szCs w:val="32"/>
        </w:rPr>
        <w:t>（中央资金，责任单位：木耳镇）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（二十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五</w:t>
      </w:r>
      <w:r>
        <w:rPr>
          <w:rFonts w:hint="eastAsia" w:ascii="Times New Roman" w:hAnsi="Times New Roman" w:eastAsia="方正仿宋_GBK"/>
          <w:sz w:val="32"/>
          <w:szCs w:val="32"/>
        </w:rPr>
        <w:t>）渝北区木耳镇良桥村2025年度产业项目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21</w:t>
      </w:r>
      <w:r>
        <w:rPr>
          <w:rFonts w:hint="eastAsia" w:ascii="Times New Roman" w:hAnsi="Times New Roman" w:eastAsia="方正仿宋_GBK"/>
          <w:sz w:val="32"/>
          <w:szCs w:val="32"/>
        </w:rPr>
        <w:t>万元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。</w:t>
      </w:r>
      <w:r>
        <w:rPr>
          <w:rFonts w:hint="eastAsia" w:ascii="Times New Roman" w:hAnsi="Times New Roman" w:eastAsia="方正仿宋_GBK"/>
          <w:sz w:val="32"/>
          <w:szCs w:val="32"/>
        </w:rPr>
        <w:t>（中央资金，责任单位：木耳镇）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（二十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六</w:t>
      </w:r>
      <w:r>
        <w:rPr>
          <w:rFonts w:hint="eastAsia" w:ascii="Times New Roman" w:hAnsi="Times New Roman" w:eastAsia="方正仿宋_GBK"/>
          <w:sz w:val="32"/>
          <w:szCs w:val="32"/>
        </w:rPr>
        <w:t>）渝北区木耳镇新乡村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2025</w:t>
      </w:r>
      <w:r>
        <w:rPr>
          <w:rFonts w:hint="eastAsia" w:ascii="Times New Roman" w:hAnsi="Times New Roman" w:eastAsia="方正仿宋_GBK"/>
          <w:sz w:val="32"/>
          <w:szCs w:val="32"/>
        </w:rPr>
        <w:t>年度庭院经济示范项目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106.21</w:t>
      </w:r>
      <w:r>
        <w:rPr>
          <w:rFonts w:hint="eastAsia" w:ascii="Times New Roman" w:hAnsi="Times New Roman" w:eastAsia="方正仿宋_GBK"/>
          <w:sz w:val="32"/>
          <w:szCs w:val="32"/>
        </w:rPr>
        <w:t>万元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。</w:t>
      </w:r>
      <w:r>
        <w:rPr>
          <w:rFonts w:hint="eastAsia" w:ascii="Times New Roman" w:hAnsi="Times New Roman" w:eastAsia="方正仿宋_GBK"/>
          <w:sz w:val="32"/>
          <w:szCs w:val="32"/>
        </w:rPr>
        <w:t>（中央资金，责任单位：木耳镇）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（二十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七</w:t>
      </w:r>
      <w:r>
        <w:rPr>
          <w:rFonts w:hint="eastAsia" w:ascii="Times New Roman" w:hAnsi="Times New Roman" w:eastAsia="方正仿宋_GBK"/>
          <w:sz w:val="32"/>
          <w:szCs w:val="32"/>
        </w:rPr>
        <w:t>）渝北区兴隆镇小五村2025年产业基地配套项目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48.27</w:t>
      </w:r>
      <w:r>
        <w:rPr>
          <w:rFonts w:hint="eastAsia" w:ascii="Times New Roman" w:hAnsi="Times New Roman" w:eastAsia="方正仿宋_GBK"/>
          <w:sz w:val="32"/>
          <w:szCs w:val="32"/>
        </w:rPr>
        <w:t>万元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。</w:t>
      </w:r>
      <w:r>
        <w:rPr>
          <w:rFonts w:hint="eastAsia" w:ascii="Times New Roman" w:hAnsi="Times New Roman" w:eastAsia="方正仿宋_GBK"/>
          <w:sz w:val="32"/>
          <w:szCs w:val="32"/>
        </w:rPr>
        <w:t>（中央资金，责任单位：兴隆镇）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（二十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八</w:t>
      </w:r>
      <w:r>
        <w:rPr>
          <w:rFonts w:hint="eastAsia" w:ascii="Times New Roman" w:hAnsi="Times New Roman" w:eastAsia="方正仿宋_GBK"/>
          <w:sz w:val="32"/>
          <w:szCs w:val="32"/>
        </w:rPr>
        <w:t>）渝北区张华家庭农场2025年产业提升项目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299.31</w:t>
      </w:r>
      <w:r>
        <w:rPr>
          <w:rFonts w:hint="eastAsia" w:ascii="Times New Roman" w:hAnsi="Times New Roman" w:eastAsia="方正仿宋_GBK"/>
          <w:sz w:val="32"/>
          <w:szCs w:val="32"/>
        </w:rPr>
        <w:t>万元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。</w:t>
      </w:r>
      <w:r>
        <w:rPr>
          <w:rFonts w:hint="eastAsia" w:ascii="Times New Roman" w:hAnsi="Times New Roman" w:eastAsia="方正仿宋_GBK"/>
          <w:sz w:val="32"/>
          <w:szCs w:val="32"/>
        </w:rPr>
        <w:t>（中央资金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194.77万元，自筹资金104.54万元。</w:t>
      </w:r>
      <w:r>
        <w:rPr>
          <w:rFonts w:hint="eastAsia" w:ascii="Times New Roman" w:hAnsi="Times New Roman" w:eastAsia="方正仿宋_GBK"/>
          <w:sz w:val="32"/>
          <w:szCs w:val="32"/>
        </w:rPr>
        <w:t>责任单位：兴隆镇）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（二十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九</w:t>
      </w:r>
      <w:r>
        <w:rPr>
          <w:rFonts w:hint="eastAsia" w:ascii="Times New Roman" w:hAnsi="Times New Roman" w:eastAsia="方正仿宋_GBK"/>
          <w:sz w:val="32"/>
          <w:szCs w:val="32"/>
        </w:rPr>
        <w:t>）渝北区洛碛镇沙湾村2025年度经果林建设管护项目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18.7</w:t>
      </w:r>
      <w:r>
        <w:rPr>
          <w:rFonts w:hint="eastAsia" w:ascii="Times New Roman" w:hAnsi="Times New Roman" w:eastAsia="方正仿宋_GBK"/>
          <w:sz w:val="32"/>
          <w:szCs w:val="32"/>
        </w:rPr>
        <w:t>万元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。</w:t>
      </w:r>
      <w:r>
        <w:rPr>
          <w:rFonts w:hint="eastAsia" w:ascii="Times New Roman" w:hAnsi="Times New Roman" w:eastAsia="方正仿宋_GBK"/>
          <w:sz w:val="32"/>
          <w:szCs w:val="32"/>
        </w:rPr>
        <w:t>（中央资金，责任单位：洛碛镇）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（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三十</w:t>
      </w:r>
      <w:r>
        <w:rPr>
          <w:rFonts w:hint="eastAsia" w:ascii="Times New Roman" w:hAnsi="Times New Roman" w:eastAsia="方正仿宋_GBK"/>
          <w:sz w:val="32"/>
          <w:szCs w:val="32"/>
        </w:rPr>
        <w:t>）渝北区张小林2025年产业项目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9</w:t>
      </w:r>
      <w:r>
        <w:rPr>
          <w:rFonts w:hint="eastAsia" w:ascii="Times New Roman" w:hAnsi="Times New Roman" w:eastAsia="方正仿宋_GBK"/>
          <w:sz w:val="32"/>
          <w:szCs w:val="32"/>
        </w:rPr>
        <w:t>万元（中央资金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6.3万元，自筹资金2.7万元。</w:t>
      </w:r>
      <w:r>
        <w:rPr>
          <w:rFonts w:hint="eastAsia" w:ascii="Times New Roman" w:hAnsi="Times New Roman" w:eastAsia="方正仿宋_GBK"/>
          <w:sz w:val="32"/>
          <w:szCs w:val="32"/>
        </w:rPr>
        <w:t>责任单位：洛碛镇）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ascii="Times New Roman" w:hAnsi="Times New Roman"/>
        </w:rPr>
      </w:pPr>
      <w:r>
        <w:rPr>
          <w:rFonts w:hint="eastAsia" w:ascii="Times New Roman" w:hAnsi="Times New Roman" w:eastAsia="方正仿宋_GBK"/>
          <w:sz w:val="32"/>
          <w:szCs w:val="32"/>
        </w:rPr>
        <w:t>（三十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一</w:t>
      </w:r>
      <w:r>
        <w:rPr>
          <w:rFonts w:hint="eastAsia" w:ascii="Times New Roman" w:hAnsi="Times New Roman" w:eastAsia="方正仿宋_GBK"/>
          <w:sz w:val="32"/>
          <w:szCs w:val="32"/>
        </w:rPr>
        <w:t>）渝北区王小红家庭农场2025年产业项目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72.5</w:t>
      </w:r>
      <w:r>
        <w:rPr>
          <w:rFonts w:hint="eastAsia" w:ascii="Times New Roman" w:hAnsi="Times New Roman" w:eastAsia="方正仿宋_GBK"/>
          <w:sz w:val="32"/>
          <w:szCs w:val="32"/>
        </w:rPr>
        <w:t>万元（中央资金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50.75万元，自筹资金21.75万元。</w:t>
      </w:r>
      <w:r>
        <w:rPr>
          <w:rFonts w:hint="eastAsia" w:ascii="Times New Roman" w:hAnsi="Times New Roman" w:eastAsia="方正仿宋_GBK"/>
          <w:sz w:val="32"/>
          <w:szCs w:val="32"/>
        </w:rPr>
        <w:t>责任单位：洛碛镇）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（三十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二</w:t>
      </w:r>
      <w:r>
        <w:rPr>
          <w:rFonts w:hint="eastAsia" w:ascii="Times New Roman" w:hAnsi="Times New Roman" w:eastAsia="方正仿宋_GBK"/>
          <w:sz w:val="32"/>
          <w:szCs w:val="32"/>
        </w:rPr>
        <w:t>）渝北区洛碛镇大天池村2025年度卿明杨基地建设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5.75</w:t>
      </w:r>
      <w:r>
        <w:rPr>
          <w:rFonts w:hint="eastAsia" w:ascii="Times New Roman" w:hAnsi="Times New Roman" w:eastAsia="方正仿宋_GBK"/>
          <w:sz w:val="32"/>
          <w:szCs w:val="32"/>
        </w:rPr>
        <w:t>万元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。</w:t>
      </w:r>
      <w:r>
        <w:rPr>
          <w:rFonts w:hint="eastAsia" w:ascii="Times New Roman" w:hAnsi="Times New Roman" w:eastAsia="方正仿宋_GBK"/>
          <w:sz w:val="32"/>
          <w:szCs w:val="32"/>
        </w:rPr>
        <w:t>（中央资金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4.02万元，自筹资金1.73万元。</w:t>
      </w:r>
      <w:r>
        <w:rPr>
          <w:rFonts w:hint="eastAsia" w:ascii="Times New Roman" w:hAnsi="Times New Roman" w:eastAsia="方正仿宋_GBK"/>
          <w:sz w:val="32"/>
          <w:szCs w:val="32"/>
        </w:rPr>
        <w:t>责任单位：洛碛镇）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（三十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三</w:t>
      </w:r>
      <w:r>
        <w:rPr>
          <w:rFonts w:hint="eastAsia" w:ascii="Times New Roman" w:hAnsi="Times New Roman" w:eastAsia="方正仿宋_GBK"/>
          <w:sz w:val="32"/>
          <w:szCs w:val="32"/>
        </w:rPr>
        <w:t>）渝北区洛碛镇大天池村2025年度雷华基地建设项目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37.25</w:t>
      </w:r>
      <w:r>
        <w:rPr>
          <w:rFonts w:hint="eastAsia" w:ascii="Times New Roman" w:hAnsi="Times New Roman" w:eastAsia="方正仿宋_GBK"/>
          <w:sz w:val="32"/>
          <w:szCs w:val="32"/>
        </w:rPr>
        <w:t>万元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。</w:t>
      </w:r>
      <w:r>
        <w:rPr>
          <w:rFonts w:hint="eastAsia" w:ascii="Times New Roman" w:hAnsi="Times New Roman" w:eastAsia="方正仿宋_GBK"/>
          <w:sz w:val="32"/>
          <w:szCs w:val="32"/>
        </w:rPr>
        <w:t>（中央资金26.075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万元</w:t>
      </w:r>
      <w:r>
        <w:rPr>
          <w:rFonts w:hint="eastAsia" w:ascii="Times New Roman" w:hAnsi="Times New Roman" w:eastAsia="方正仿宋_GBK"/>
          <w:sz w:val="32"/>
          <w:szCs w:val="32"/>
        </w:rPr>
        <w:t>，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自筹资金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11.175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万元。</w:t>
      </w:r>
      <w:r>
        <w:rPr>
          <w:rFonts w:hint="eastAsia" w:ascii="Times New Roman" w:hAnsi="Times New Roman" w:eastAsia="方正仿宋_GBK"/>
          <w:sz w:val="32"/>
          <w:szCs w:val="32"/>
        </w:rPr>
        <w:t>责任单位：洛碛镇）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hint="eastAsia"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（三十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四</w:t>
      </w:r>
      <w:r>
        <w:rPr>
          <w:rFonts w:hint="eastAsia" w:ascii="Times New Roman" w:hAnsi="Times New Roman" w:eastAsia="方正仿宋_GBK"/>
          <w:sz w:val="32"/>
          <w:szCs w:val="32"/>
        </w:rPr>
        <w:t>）渝北区洛碛镇大天池村2025年度周天全基地建设项目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5.75</w:t>
      </w:r>
      <w:r>
        <w:rPr>
          <w:rFonts w:hint="eastAsia" w:ascii="Times New Roman" w:hAnsi="Times New Roman" w:eastAsia="方正仿宋_GBK"/>
          <w:sz w:val="32"/>
          <w:szCs w:val="32"/>
        </w:rPr>
        <w:t>万元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。</w:t>
      </w:r>
      <w:r>
        <w:rPr>
          <w:rFonts w:hint="eastAsia" w:ascii="Times New Roman" w:hAnsi="Times New Roman" w:eastAsia="方正仿宋_GBK"/>
          <w:sz w:val="32"/>
          <w:szCs w:val="32"/>
        </w:rPr>
        <w:t>（中央资金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4.02万元，自筹资金1.73万元。</w:t>
      </w:r>
      <w:r>
        <w:rPr>
          <w:rFonts w:hint="eastAsia" w:ascii="Times New Roman" w:hAnsi="Times New Roman" w:eastAsia="方正仿宋_GBK"/>
          <w:sz w:val="32"/>
          <w:szCs w:val="32"/>
        </w:rPr>
        <w:t>责任单位：洛碛镇）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（三十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五</w:t>
      </w:r>
      <w:r>
        <w:rPr>
          <w:rFonts w:hint="eastAsia" w:ascii="Times New Roman" w:hAnsi="Times New Roman" w:eastAsia="方正仿宋_GBK"/>
          <w:sz w:val="32"/>
          <w:szCs w:val="32"/>
        </w:rPr>
        <w:t>）渝北区大盛镇青龙村2025年度巴渝和美乡村建设项目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50.58</w:t>
      </w:r>
      <w:r>
        <w:rPr>
          <w:rFonts w:hint="eastAsia" w:ascii="Times New Roman" w:hAnsi="Times New Roman" w:eastAsia="方正仿宋_GBK"/>
          <w:sz w:val="32"/>
          <w:szCs w:val="32"/>
        </w:rPr>
        <w:t>万元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。</w:t>
      </w:r>
      <w:r>
        <w:rPr>
          <w:rFonts w:hint="eastAsia" w:ascii="Times New Roman" w:hAnsi="Times New Roman" w:eastAsia="方正仿宋_GBK"/>
          <w:sz w:val="32"/>
          <w:szCs w:val="32"/>
        </w:rPr>
        <w:t>（中央资金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50.58万元</w:t>
      </w:r>
      <w:r>
        <w:rPr>
          <w:rFonts w:hint="eastAsia" w:ascii="Times New Roman" w:hAnsi="Times New Roman" w:eastAsia="方正仿宋_GBK"/>
          <w:sz w:val="32"/>
          <w:szCs w:val="32"/>
        </w:rPr>
        <w:t>，责任单位：大盛镇）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（三十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六</w:t>
      </w:r>
      <w:r>
        <w:rPr>
          <w:rFonts w:hint="eastAsia" w:ascii="Times New Roman" w:hAnsi="Times New Roman" w:eastAsia="方正仿宋_GBK"/>
          <w:sz w:val="32"/>
          <w:szCs w:val="32"/>
        </w:rPr>
        <w:t>）大盛镇顺龙村汪大毛家庭农场2025年度产业提升项目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38.7</w:t>
      </w:r>
      <w:r>
        <w:rPr>
          <w:rFonts w:hint="eastAsia" w:ascii="Times New Roman" w:hAnsi="Times New Roman" w:eastAsia="方正仿宋_GBK"/>
          <w:sz w:val="32"/>
          <w:szCs w:val="32"/>
        </w:rPr>
        <w:t>万元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。</w:t>
      </w:r>
      <w:r>
        <w:rPr>
          <w:rFonts w:hint="eastAsia" w:ascii="Times New Roman" w:hAnsi="Times New Roman" w:eastAsia="方正仿宋_GBK"/>
          <w:sz w:val="32"/>
          <w:szCs w:val="32"/>
        </w:rPr>
        <w:t>（中央资金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26.85万元</w:t>
      </w:r>
      <w:r>
        <w:rPr>
          <w:rFonts w:hint="eastAsia" w:ascii="Times New Roman" w:hAnsi="Times New Roman" w:eastAsia="方正仿宋_GBK"/>
          <w:sz w:val="32"/>
          <w:szCs w:val="32"/>
        </w:rPr>
        <w:t>，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自筹资金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11.85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万元。</w:t>
      </w:r>
      <w:r>
        <w:rPr>
          <w:rFonts w:hint="eastAsia" w:ascii="Times New Roman" w:hAnsi="Times New Roman" w:eastAsia="方正仿宋_GBK"/>
          <w:sz w:val="32"/>
          <w:szCs w:val="32"/>
        </w:rPr>
        <w:t>责任单位：大盛镇）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（三十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七</w:t>
      </w:r>
      <w:r>
        <w:rPr>
          <w:rFonts w:hint="eastAsia" w:ascii="Times New Roman" w:hAnsi="Times New Roman" w:eastAsia="方正仿宋_GBK"/>
          <w:sz w:val="32"/>
          <w:szCs w:val="32"/>
        </w:rPr>
        <w:t>）渝北区大盛镇春芽蔬菜股份合作社2025年度产业项目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40</w:t>
      </w:r>
      <w:r>
        <w:rPr>
          <w:rFonts w:hint="eastAsia" w:ascii="Times New Roman" w:hAnsi="Times New Roman" w:eastAsia="方正仿宋_GBK"/>
          <w:sz w:val="32"/>
          <w:szCs w:val="32"/>
        </w:rPr>
        <w:t>万元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。</w:t>
      </w:r>
      <w:r>
        <w:rPr>
          <w:rFonts w:hint="eastAsia" w:ascii="Times New Roman" w:hAnsi="Times New Roman" w:eastAsia="方正仿宋_GBK"/>
          <w:sz w:val="32"/>
          <w:szCs w:val="32"/>
        </w:rPr>
        <w:t>（中央资金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28万元，自筹资金12万元。</w:t>
      </w:r>
      <w:r>
        <w:rPr>
          <w:rFonts w:hint="eastAsia" w:ascii="Times New Roman" w:hAnsi="Times New Roman" w:eastAsia="方正仿宋_GBK"/>
          <w:sz w:val="32"/>
          <w:szCs w:val="32"/>
        </w:rPr>
        <w:t>责任单位：大盛镇）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（三十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八</w:t>
      </w:r>
      <w:r>
        <w:rPr>
          <w:rFonts w:hint="eastAsia" w:ascii="Times New Roman" w:hAnsi="Times New Roman" w:eastAsia="方正仿宋_GBK"/>
          <w:sz w:val="32"/>
          <w:szCs w:val="32"/>
        </w:rPr>
        <w:t>）渝北区大盛镇鱼塘村2025年度产业项目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61.5</w:t>
      </w:r>
      <w:r>
        <w:rPr>
          <w:rFonts w:hint="eastAsia" w:ascii="Times New Roman" w:hAnsi="Times New Roman" w:eastAsia="方正仿宋_GBK"/>
          <w:sz w:val="32"/>
          <w:szCs w:val="32"/>
        </w:rPr>
        <w:t>万元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。</w:t>
      </w:r>
      <w:r>
        <w:rPr>
          <w:rFonts w:hint="eastAsia" w:ascii="Times New Roman" w:hAnsi="Times New Roman" w:eastAsia="方正仿宋_GBK"/>
          <w:sz w:val="32"/>
          <w:szCs w:val="32"/>
        </w:rPr>
        <w:t>（中央资金，责任单位：大盛镇）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（三十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九</w:t>
      </w:r>
      <w:r>
        <w:rPr>
          <w:rFonts w:hint="eastAsia" w:ascii="Times New Roman" w:hAnsi="Times New Roman" w:eastAsia="方正仿宋_GBK"/>
          <w:sz w:val="32"/>
          <w:szCs w:val="32"/>
        </w:rPr>
        <w:t>）渝北区大盛镇东山村2025年度产业项目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49.67</w:t>
      </w:r>
      <w:r>
        <w:rPr>
          <w:rFonts w:hint="eastAsia" w:ascii="Times New Roman" w:hAnsi="Times New Roman" w:eastAsia="方正仿宋_GBK"/>
          <w:sz w:val="32"/>
          <w:szCs w:val="32"/>
        </w:rPr>
        <w:t>万元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。</w:t>
      </w:r>
      <w:r>
        <w:rPr>
          <w:rFonts w:hint="eastAsia" w:ascii="Times New Roman" w:hAnsi="Times New Roman" w:eastAsia="方正仿宋_GBK"/>
          <w:sz w:val="32"/>
          <w:szCs w:val="32"/>
        </w:rPr>
        <w:t>（中央资金，责任单位：大盛镇）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（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四十</w:t>
      </w:r>
      <w:r>
        <w:rPr>
          <w:rFonts w:hint="eastAsia" w:ascii="Times New Roman" w:hAnsi="Times New Roman" w:eastAsia="方正仿宋_GBK"/>
          <w:sz w:val="32"/>
          <w:szCs w:val="32"/>
        </w:rPr>
        <w:t>）渝北区大湾镇金凤村2025年桃园提升项目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88.574</w:t>
      </w:r>
      <w:r>
        <w:rPr>
          <w:rFonts w:hint="eastAsia" w:ascii="Times New Roman" w:hAnsi="Times New Roman" w:eastAsia="方正仿宋_GBK"/>
          <w:sz w:val="32"/>
          <w:szCs w:val="32"/>
        </w:rPr>
        <w:t>万元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。</w:t>
      </w:r>
      <w:r>
        <w:rPr>
          <w:rFonts w:hint="eastAsia" w:ascii="Times New Roman" w:hAnsi="Times New Roman" w:eastAsia="方正仿宋_GBK"/>
          <w:sz w:val="32"/>
          <w:szCs w:val="32"/>
        </w:rPr>
        <w:t>（中央资金，责任单位：大湾镇）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（四十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一</w:t>
      </w:r>
      <w:r>
        <w:rPr>
          <w:rFonts w:hint="eastAsia" w:ascii="Times New Roman" w:hAnsi="Times New Roman" w:eastAsia="方正仿宋_GBK"/>
          <w:sz w:val="32"/>
          <w:szCs w:val="32"/>
        </w:rPr>
        <w:t>）渝北区大湾镇杉木村2025年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产业</w:t>
      </w:r>
      <w:r>
        <w:rPr>
          <w:rFonts w:hint="eastAsia" w:ascii="Times New Roman" w:hAnsi="Times New Roman" w:eastAsia="方正仿宋_GBK"/>
          <w:sz w:val="32"/>
          <w:szCs w:val="32"/>
        </w:rPr>
        <w:t>项目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67</w:t>
      </w:r>
      <w:r>
        <w:rPr>
          <w:rFonts w:hint="eastAsia" w:ascii="Times New Roman" w:hAnsi="Times New Roman" w:eastAsia="方正仿宋_GBK"/>
          <w:sz w:val="32"/>
          <w:szCs w:val="32"/>
        </w:rPr>
        <w:t>万元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。</w:t>
      </w:r>
      <w:r>
        <w:rPr>
          <w:rFonts w:hint="eastAsia" w:ascii="Times New Roman" w:hAnsi="Times New Roman" w:eastAsia="方正仿宋_GBK"/>
          <w:sz w:val="32"/>
          <w:szCs w:val="32"/>
        </w:rPr>
        <w:t>（中央资金，责任单位：大湾镇）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（四十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二</w:t>
      </w:r>
      <w:r>
        <w:rPr>
          <w:rFonts w:hint="eastAsia" w:ascii="Times New Roman" w:hAnsi="Times New Roman" w:eastAsia="方正仿宋_GBK"/>
          <w:sz w:val="32"/>
          <w:szCs w:val="32"/>
        </w:rPr>
        <w:t>）渝北区大湾镇龙洞岩村2025年产业项目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57.298</w:t>
      </w:r>
      <w:r>
        <w:rPr>
          <w:rFonts w:hint="eastAsia" w:ascii="Times New Roman" w:hAnsi="Times New Roman" w:eastAsia="方正仿宋_GBK"/>
          <w:sz w:val="32"/>
          <w:szCs w:val="32"/>
        </w:rPr>
        <w:t>万元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。</w:t>
      </w:r>
      <w:r>
        <w:rPr>
          <w:rFonts w:hint="eastAsia" w:ascii="Times New Roman" w:hAnsi="Times New Roman" w:eastAsia="方正仿宋_GBK"/>
          <w:sz w:val="32"/>
          <w:szCs w:val="32"/>
        </w:rPr>
        <w:t>（中央资金，责任单位：大湾镇）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hint="eastAsia"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（四十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三</w:t>
      </w:r>
      <w:r>
        <w:rPr>
          <w:rFonts w:hint="eastAsia" w:ascii="Times New Roman" w:hAnsi="Times New Roman" w:eastAsia="方正仿宋_GBK"/>
          <w:sz w:val="32"/>
          <w:szCs w:val="32"/>
        </w:rPr>
        <w:t>）渝北区石船镇民利村2025年产业管护配套项目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84.95</w:t>
      </w:r>
      <w:r>
        <w:rPr>
          <w:rFonts w:hint="eastAsia" w:ascii="Times New Roman" w:hAnsi="Times New Roman" w:eastAsia="方正仿宋_GBK"/>
          <w:sz w:val="32"/>
          <w:szCs w:val="32"/>
        </w:rPr>
        <w:t>万元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。</w:t>
      </w:r>
      <w:r>
        <w:rPr>
          <w:rFonts w:hint="eastAsia" w:ascii="Times New Roman" w:hAnsi="Times New Roman" w:eastAsia="方正仿宋_GBK"/>
          <w:sz w:val="32"/>
          <w:szCs w:val="32"/>
        </w:rPr>
        <w:t>（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中央</w:t>
      </w:r>
      <w:r>
        <w:rPr>
          <w:rFonts w:hint="eastAsia" w:ascii="Times New Roman" w:hAnsi="Times New Roman" w:eastAsia="方正仿宋_GBK"/>
          <w:sz w:val="32"/>
          <w:szCs w:val="32"/>
        </w:rPr>
        <w:t>资金，责任单位：石船镇）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</w:pPr>
      <w:r>
        <w:rPr>
          <w:rFonts w:hint="eastAsia" w:ascii="Times New Roman" w:hAnsi="Times New Roman" w:eastAsia="方正仿宋_GBK"/>
          <w:sz w:val="32"/>
          <w:szCs w:val="32"/>
        </w:rPr>
        <w:t>（四十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四</w:t>
      </w:r>
      <w:r>
        <w:rPr>
          <w:rFonts w:hint="eastAsia" w:ascii="Times New Roman" w:hAnsi="Times New Roman" w:eastAsia="方正仿宋_GBK"/>
          <w:sz w:val="32"/>
          <w:szCs w:val="32"/>
        </w:rPr>
        <w:t>）渝北区统景镇江口村2025年蔬菜种植基地建设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项目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34.45</w:t>
      </w:r>
      <w:r>
        <w:rPr>
          <w:rFonts w:hint="eastAsia" w:ascii="Times New Roman" w:hAnsi="Times New Roman" w:eastAsia="方正仿宋_GBK"/>
          <w:sz w:val="32"/>
          <w:szCs w:val="32"/>
        </w:rPr>
        <w:t>万元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。</w:t>
      </w:r>
      <w:r>
        <w:rPr>
          <w:rFonts w:hint="eastAsia" w:ascii="Times New Roman" w:hAnsi="Times New Roman" w:eastAsia="方正仿宋_GBK"/>
          <w:sz w:val="32"/>
          <w:szCs w:val="32"/>
        </w:rPr>
        <w:t>（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中央</w:t>
      </w:r>
      <w:r>
        <w:rPr>
          <w:rFonts w:hint="eastAsia" w:ascii="Times New Roman" w:hAnsi="Times New Roman" w:eastAsia="方正仿宋_GBK"/>
          <w:sz w:val="32"/>
          <w:szCs w:val="32"/>
        </w:rPr>
        <w:t>资金，责任单位：统景镇）</w:t>
      </w:r>
    </w:p>
    <w:p>
      <w:pPr>
        <w:pStyle w:val="7"/>
        <w:keepNext w:val="0"/>
        <w:keepLines w:val="0"/>
        <w:pageBreakBefore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ascii="Times New Roman" w:hAnsi="Times New Roman" w:eastAsia="方正黑体_GBK" w:cs="方正黑体_GBK"/>
          <w:sz w:val="32"/>
          <w:szCs w:val="32"/>
        </w:rPr>
      </w:pPr>
      <w:r>
        <w:rPr>
          <w:rFonts w:hint="eastAsia" w:ascii="Times New Roman" w:hAnsi="Times New Roman" w:eastAsia="方正黑体_GBK" w:cs="方正黑体_GBK"/>
          <w:sz w:val="32"/>
          <w:szCs w:val="32"/>
        </w:rPr>
        <w:t>加强资金项目监管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楷体_GBK" w:cs="方正楷体_GBK"/>
          <w:sz w:val="32"/>
          <w:szCs w:val="32"/>
        </w:rPr>
        <w:t>（一）加强资金项目管理。</w:t>
      </w:r>
      <w:r>
        <w:rPr>
          <w:rFonts w:hint="eastAsia" w:ascii="方正仿宋_GBK" w:hAnsi="方正仿宋_GBK" w:eastAsia="方正仿宋_GBK" w:cs="方正仿宋_GBK"/>
          <w:b/>
          <w:bCs/>
          <w:sz w:val="32"/>
          <w:szCs w:val="32"/>
        </w:rPr>
        <w:t>一是</w:t>
      </w:r>
      <w:r>
        <w:rPr>
          <w:rFonts w:hint="eastAsia" w:ascii="Times New Roman" w:hAnsi="Times New Roman" w:eastAsia="方正仿宋_GBK"/>
          <w:sz w:val="32"/>
          <w:szCs w:val="32"/>
        </w:rPr>
        <w:t>严格按照归口部门项目管理办法</w:t>
      </w:r>
      <w:r>
        <w:rPr>
          <w:rFonts w:ascii="Times New Roman" w:hAnsi="Times New Roman" w:eastAsia="方正仿宋_GBK"/>
          <w:sz w:val="32"/>
          <w:szCs w:val="32"/>
        </w:rPr>
        <w:t>，</w:t>
      </w:r>
      <w:r>
        <w:rPr>
          <w:rFonts w:hint="eastAsia" w:ascii="Times New Roman" w:hAnsi="Times New Roman" w:eastAsia="方正仿宋_GBK"/>
          <w:sz w:val="32"/>
          <w:szCs w:val="32"/>
        </w:rPr>
        <w:t>加强</w:t>
      </w:r>
      <w:r>
        <w:rPr>
          <w:rFonts w:ascii="Times New Roman" w:hAnsi="Times New Roman" w:eastAsia="方正仿宋_GBK"/>
          <w:sz w:val="32"/>
          <w:szCs w:val="32"/>
        </w:rPr>
        <w:t>资金项目监管，</w:t>
      </w:r>
      <w:r>
        <w:rPr>
          <w:rFonts w:hint="eastAsia" w:ascii="Times New Roman" w:hAnsi="Times New Roman" w:eastAsia="方正仿宋_GBK"/>
          <w:sz w:val="32"/>
          <w:szCs w:val="32"/>
        </w:rPr>
        <w:t>落实监管责任</w:t>
      </w:r>
      <w:r>
        <w:rPr>
          <w:rFonts w:ascii="Times New Roman" w:hAnsi="Times New Roman" w:eastAsia="方正仿宋_GBK"/>
          <w:sz w:val="32"/>
          <w:szCs w:val="32"/>
        </w:rPr>
        <w:t>，</w:t>
      </w:r>
      <w:r>
        <w:rPr>
          <w:rFonts w:hint="eastAsia" w:ascii="Times New Roman" w:hAnsi="Times New Roman" w:eastAsia="方正仿宋_GBK"/>
          <w:sz w:val="32"/>
          <w:szCs w:val="32"/>
        </w:rPr>
        <w:t>早安排早动工</w:t>
      </w:r>
      <w:r>
        <w:rPr>
          <w:rFonts w:ascii="Times New Roman" w:hAnsi="Times New Roman" w:eastAsia="方正仿宋_GBK"/>
          <w:sz w:val="32"/>
          <w:szCs w:val="32"/>
        </w:rPr>
        <w:t>，</w:t>
      </w:r>
      <w:r>
        <w:rPr>
          <w:rFonts w:hint="eastAsia" w:ascii="Times New Roman" w:hAnsi="Times New Roman" w:eastAsia="方正仿宋_GBK"/>
          <w:sz w:val="32"/>
          <w:szCs w:val="32"/>
        </w:rPr>
        <w:t>不得</w:t>
      </w:r>
      <w:r>
        <w:rPr>
          <w:rFonts w:ascii="Times New Roman" w:hAnsi="Times New Roman" w:eastAsia="方正仿宋_GBK"/>
          <w:sz w:val="32"/>
          <w:szCs w:val="32"/>
        </w:rPr>
        <w:t>擅自停工和</w:t>
      </w:r>
      <w:r>
        <w:rPr>
          <w:rFonts w:hint="eastAsia" w:ascii="Times New Roman" w:hAnsi="Times New Roman" w:eastAsia="方正仿宋_GBK"/>
          <w:sz w:val="32"/>
          <w:szCs w:val="32"/>
        </w:rPr>
        <w:t>变更</w:t>
      </w:r>
      <w:r>
        <w:rPr>
          <w:rFonts w:ascii="Times New Roman" w:hAnsi="Times New Roman" w:eastAsia="方正仿宋_GBK"/>
          <w:sz w:val="32"/>
          <w:szCs w:val="32"/>
        </w:rPr>
        <w:t>项目建设内容</w:t>
      </w:r>
      <w:r>
        <w:rPr>
          <w:rFonts w:hint="eastAsia" w:ascii="Times New Roman" w:hAnsi="Times New Roman" w:eastAsia="方正仿宋_GBK"/>
          <w:sz w:val="32"/>
          <w:szCs w:val="32"/>
        </w:rPr>
        <w:t>，</w:t>
      </w:r>
      <w:r>
        <w:rPr>
          <w:rFonts w:ascii="Times New Roman" w:hAnsi="Times New Roman" w:eastAsia="方正仿宋_GBK"/>
          <w:sz w:val="32"/>
          <w:szCs w:val="32"/>
        </w:rPr>
        <w:t>科学</w:t>
      </w:r>
      <w:r>
        <w:rPr>
          <w:rFonts w:hint="eastAsia" w:ascii="Times New Roman" w:hAnsi="Times New Roman" w:eastAsia="方正仿宋_GBK"/>
          <w:sz w:val="32"/>
          <w:szCs w:val="32"/>
        </w:rPr>
        <w:t>组织</w:t>
      </w:r>
      <w:r>
        <w:rPr>
          <w:rFonts w:ascii="Times New Roman" w:hAnsi="Times New Roman" w:eastAsia="方正仿宋_GBK"/>
          <w:sz w:val="32"/>
          <w:szCs w:val="32"/>
        </w:rPr>
        <w:t>实施。</w:t>
      </w:r>
      <w:r>
        <w:rPr>
          <w:rFonts w:hint="eastAsia" w:ascii="方正仿宋_GBK" w:hAnsi="方正仿宋_GBK" w:eastAsia="方正仿宋_GBK" w:cs="方正仿宋_GBK"/>
          <w:b/>
          <w:bCs/>
          <w:sz w:val="32"/>
          <w:szCs w:val="32"/>
        </w:rPr>
        <w:t>二是</w:t>
      </w:r>
      <w:r>
        <w:rPr>
          <w:rFonts w:hint="eastAsia" w:ascii="Times New Roman" w:hAnsi="Times New Roman" w:eastAsia="方正仿宋_GBK"/>
          <w:sz w:val="32"/>
          <w:szCs w:val="32"/>
        </w:rPr>
        <w:t>所有项目均已按“村级申报、镇级审核、区级评审、市级备案”程序入库，请有关单位核实完善入库程序性资料（附件2）。</w:t>
      </w:r>
      <w:r>
        <w:rPr>
          <w:rFonts w:hint="eastAsia" w:ascii="方正仿宋_GBK" w:hAnsi="方正仿宋_GBK" w:eastAsia="方正仿宋_GBK" w:cs="方正仿宋_GBK"/>
          <w:b/>
          <w:bCs/>
          <w:sz w:val="32"/>
          <w:szCs w:val="32"/>
        </w:rPr>
        <w:t>三是</w:t>
      </w:r>
      <w:r>
        <w:rPr>
          <w:rFonts w:hint="eastAsia" w:ascii="Times New Roman" w:hAnsi="Times New Roman" w:eastAsia="方正仿宋_GBK"/>
          <w:sz w:val="32"/>
          <w:szCs w:val="32"/>
        </w:rPr>
        <w:t>做好项目全过程绩效监管。</w:t>
      </w:r>
      <w:r>
        <w:rPr>
          <w:rFonts w:ascii="Times New Roman" w:hAnsi="Times New Roman" w:eastAsia="方正仿宋_GBK"/>
          <w:sz w:val="32"/>
          <w:szCs w:val="32"/>
        </w:rPr>
        <w:t>产业项目应</w:t>
      </w:r>
      <w:r>
        <w:rPr>
          <w:rFonts w:hint="eastAsia" w:ascii="Times New Roman" w:hAnsi="Times New Roman" w:eastAsia="方正仿宋_GBK"/>
          <w:sz w:val="32"/>
          <w:szCs w:val="32"/>
        </w:rPr>
        <w:t>制定</w:t>
      </w:r>
      <w:r>
        <w:rPr>
          <w:rFonts w:ascii="Times New Roman" w:hAnsi="Times New Roman" w:eastAsia="方正仿宋_GBK"/>
          <w:sz w:val="32"/>
          <w:szCs w:val="32"/>
        </w:rPr>
        <w:t>分配方案，</w:t>
      </w:r>
      <w:r>
        <w:rPr>
          <w:rFonts w:hint="eastAsia" w:ascii="Times New Roman" w:hAnsi="Times New Roman" w:eastAsia="方正仿宋_GBK"/>
          <w:sz w:val="32"/>
          <w:szCs w:val="32"/>
        </w:rPr>
        <w:t>带动</w:t>
      </w:r>
      <w:r>
        <w:rPr>
          <w:rFonts w:ascii="Times New Roman" w:hAnsi="Times New Roman" w:eastAsia="方正仿宋_GBK"/>
          <w:sz w:val="32"/>
          <w:szCs w:val="32"/>
        </w:rPr>
        <w:t>监测对象、脱贫户</w:t>
      </w:r>
      <w:r>
        <w:rPr>
          <w:rFonts w:hint="eastAsia" w:ascii="Times New Roman" w:hAnsi="Times New Roman" w:eastAsia="方正仿宋_GBK"/>
          <w:sz w:val="32"/>
          <w:szCs w:val="32"/>
        </w:rPr>
        <w:t>以及</w:t>
      </w:r>
      <w:r>
        <w:rPr>
          <w:rFonts w:ascii="Times New Roman" w:hAnsi="Times New Roman" w:eastAsia="方正仿宋_GBK"/>
          <w:sz w:val="32"/>
          <w:szCs w:val="32"/>
        </w:rPr>
        <w:t>其他困难群体</w:t>
      </w:r>
      <w:r>
        <w:rPr>
          <w:rFonts w:hint="eastAsia" w:ascii="Times New Roman" w:hAnsi="Times New Roman" w:eastAsia="方正仿宋_GBK"/>
          <w:sz w:val="32"/>
          <w:szCs w:val="32"/>
        </w:rPr>
        <w:t>增收；</w:t>
      </w:r>
      <w:r>
        <w:rPr>
          <w:rFonts w:ascii="Times New Roman" w:hAnsi="Times New Roman" w:eastAsia="方正仿宋_GBK"/>
          <w:sz w:val="32"/>
          <w:szCs w:val="32"/>
        </w:rPr>
        <w:t>编制项目实施方案</w:t>
      </w:r>
      <w:r>
        <w:rPr>
          <w:rFonts w:hint="eastAsia" w:ascii="Times New Roman" w:hAnsi="Times New Roman" w:eastAsia="方正仿宋_GBK"/>
          <w:sz w:val="32"/>
          <w:szCs w:val="32"/>
        </w:rPr>
        <w:t>和</w:t>
      </w:r>
      <w:r>
        <w:rPr>
          <w:rFonts w:ascii="Times New Roman" w:hAnsi="Times New Roman" w:eastAsia="方正仿宋_GBK"/>
          <w:sz w:val="32"/>
          <w:szCs w:val="32"/>
        </w:rPr>
        <w:t>绩效目标申报表</w:t>
      </w:r>
      <w:r>
        <w:rPr>
          <w:rFonts w:hint="eastAsia" w:ascii="Times New Roman" w:hAnsi="Times New Roman" w:eastAsia="方正仿宋_GBK"/>
          <w:sz w:val="32"/>
          <w:szCs w:val="32"/>
        </w:rPr>
        <w:t>（附件3）。所有资料请于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2025</w:t>
      </w:r>
      <w:r>
        <w:rPr>
          <w:rFonts w:hint="eastAsia" w:ascii="Times New Roman" w:hAnsi="Times New Roman" w:eastAsia="方正仿宋_GBK"/>
          <w:sz w:val="32"/>
          <w:szCs w:val="32"/>
        </w:rPr>
        <w:t>年1月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8</w:t>
      </w:r>
      <w:r>
        <w:rPr>
          <w:rFonts w:hint="eastAsia" w:ascii="Times New Roman" w:hAnsi="Times New Roman" w:eastAsia="方正仿宋_GBK"/>
          <w:sz w:val="32"/>
          <w:szCs w:val="32"/>
        </w:rPr>
        <w:t>日</w:t>
      </w:r>
      <w:r>
        <w:rPr>
          <w:rFonts w:ascii="Times New Roman" w:hAnsi="Times New Roman" w:eastAsia="方正仿宋_GBK"/>
          <w:sz w:val="32"/>
          <w:szCs w:val="32"/>
        </w:rPr>
        <w:t>前交到区乡村振兴局</w:t>
      </w:r>
      <w:r>
        <w:rPr>
          <w:rFonts w:hint="eastAsia" w:ascii="Times New Roman" w:hAnsi="Times New Roman" w:eastAsia="方正仿宋_GBK"/>
          <w:sz w:val="32"/>
          <w:szCs w:val="32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楷体_GBK" w:cs="方正楷体_GBK"/>
          <w:sz w:val="32"/>
          <w:szCs w:val="32"/>
        </w:rPr>
        <w:t>（二）确保项目进度和质量。</w:t>
      </w:r>
      <w:r>
        <w:rPr>
          <w:rFonts w:ascii="Times New Roman" w:hAnsi="Times New Roman" w:eastAsia="方正仿宋_GBK"/>
          <w:sz w:val="32"/>
          <w:szCs w:val="32"/>
        </w:rPr>
        <w:t>要加强主体责任和监管责任，加快项目施工，倒排项目建设工期</w:t>
      </w:r>
      <w:r>
        <w:rPr>
          <w:rFonts w:hint="eastAsia" w:ascii="Times New Roman" w:hAnsi="Times New Roman" w:eastAsia="方正仿宋_GBK"/>
          <w:sz w:val="32"/>
          <w:szCs w:val="32"/>
        </w:rPr>
        <w:t>，做到早安排、早部署、早动手，科学合理组织实施，不得擅自停工停产，不得擅自变更项目建设内容，按照方案时间节点保证项目如期完工。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楷体_GBK" w:cs="方正楷体_GBK"/>
          <w:sz w:val="32"/>
          <w:szCs w:val="32"/>
        </w:rPr>
        <w:t>（三）做好资金项目公告公示。</w:t>
      </w:r>
      <w:r>
        <w:rPr>
          <w:rFonts w:ascii="Times New Roman" w:hAnsi="Times New Roman" w:eastAsia="方正仿宋_GBK"/>
          <w:sz w:val="32"/>
          <w:szCs w:val="32"/>
        </w:rPr>
        <w:t>牢固树立财政</w:t>
      </w:r>
      <w:r>
        <w:rPr>
          <w:rFonts w:hint="eastAsia" w:ascii="Times New Roman" w:hAnsi="Times New Roman" w:eastAsia="方正仿宋_GBK"/>
          <w:sz w:val="32"/>
          <w:szCs w:val="32"/>
        </w:rPr>
        <w:t>衔接</w:t>
      </w:r>
      <w:r>
        <w:rPr>
          <w:rFonts w:ascii="Times New Roman" w:hAnsi="Times New Roman" w:eastAsia="方正仿宋_GBK"/>
          <w:sz w:val="32"/>
          <w:szCs w:val="32"/>
        </w:rPr>
        <w:t>资金“高压线”的意识，严禁挪作他用，并严格按照区级报账制流程，进行报账。资金项目应严格按照《关于加强财政衔接推进乡村振兴补助资金项目公告公示的通知》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（</w:t>
      </w:r>
      <w:r>
        <w:rPr>
          <w:rFonts w:ascii="Times New Roman" w:hAnsi="Times New Roman" w:eastAsia="方正仿宋_GBK"/>
          <w:sz w:val="32"/>
          <w:szCs w:val="32"/>
        </w:rPr>
        <w:t>渝委农办〔2021〕31号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）</w:t>
      </w:r>
      <w:r>
        <w:rPr>
          <w:rFonts w:ascii="Times New Roman" w:hAnsi="Times New Roman" w:eastAsia="方正仿宋_GBK"/>
          <w:sz w:val="32"/>
          <w:szCs w:val="32"/>
        </w:rPr>
        <w:t>，做好镇村两级年度资金项目计划和完成情况、项目实施过程等公示。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hint="eastAsia" w:ascii="Times New Roman" w:hAnsi="Times New Roman" w:eastAsia="方正仿宋_GBK" w:cs="Times New Roman"/>
          <w:sz w:val="32"/>
          <w:szCs w:val="32"/>
          <w:lang w:eastAsia="zh-CN"/>
        </w:rPr>
      </w:pPr>
      <w:r>
        <w:rPr>
          <w:rFonts w:hint="eastAsia" w:ascii="Times New Roman" w:hAnsi="Times New Roman" w:eastAsia="方正楷体_GBK" w:cs="方正楷体_GBK"/>
          <w:sz w:val="32"/>
          <w:szCs w:val="32"/>
        </w:rPr>
        <w:t>（</w:t>
      </w:r>
      <w:r>
        <w:rPr>
          <w:rFonts w:hint="eastAsia" w:ascii="Times New Roman" w:hAnsi="Times New Roman" w:eastAsia="方正楷体_GBK" w:cs="方正楷体_GBK"/>
          <w:sz w:val="32"/>
          <w:szCs w:val="32"/>
          <w:lang w:eastAsia="zh-CN"/>
        </w:rPr>
        <w:t>四</w:t>
      </w:r>
      <w:r>
        <w:rPr>
          <w:rFonts w:hint="eastAsia" w:ascii="Times New Roman" w:hAnsi="Times New Roman" w:eastAsia="方正楷体_GBK" w:cs="方正楷体_GBK"/>
          <w:sz w:val="32"/>
          <w:szCs w:val="32"/>
        </w:rPr>
        <w:t>）做好资</w:t>
      </w:r>
      <w:r>
        <w:rPr>
          <w:rFonts w:hint="eastAsia" w:ascii="Times New Roman" w:hAnsi="Times New Roman" w:eastAsia="方正楷体_GBK" w:cs="方正楷体_GBK"/>
          <w:sz w:val="32"/>
          <w:szCs w:val="32"/>
          <w:lang w:eastAsia="zh-CN"/>
        </w:rPr>
        <w:t>产后续管护</w:t>
      </w:r>
      <w:r>
        <w:rPr>
          <w:rFonts w:hint="eastAsia" w:ascii="Times New Roman" w:hAnsi="Times New Roman" w:eastAsia="方正楷体_GBK" w:cs="方正楷体_GBK"/>
          <w:sz w:val="32"/>
          <w:szCs w:val="32"/>
        </w:rPr>
        <w:t>。</w:t>
      </w:r>
      <w:r>
        <w:rPr>
          <w:rFonts w:hint="eastAsia" w:ascii="Times New Roman" w:hAnsi="Times New Roman" w:eastAsia="方正仿宋_GBK" w:cs="Times New Roman"/>
          <w:sz w:val="32"/>
          <w:szCs w:val="32"/>
          <w:lang w:val="en-US" w:eastAsia="zh-CN"/>
        </w:rPr>
        <w:t>严格按照《渝北区加强扶贫项目资产后续管理实施办法》（渝北乡振发〔2021〕13 号），对衔接资金项目形成的资产按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经营性资产、公益性资产和到户类资产</w:t>
      </w:r>
      <w:r>
        <w:rPr>
          <w:rFonts w:hint="eastAsia" w:ascii="Times New Roman" w:hAnsi="Times New Roman" w:eastAsia="方正仿宋_GBK" w:cs="Times New Roman"/>
          <w:sz w:val="32"/>
          <w:szCs w:val="32"/>
          <w:lang w:eastAsia="zh-CN"/>
        </w:rPr>
        <w:t>进行分类，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按照“谁主管、谁负责”的原则，进行确权</w:t>
      </w:r>
      <w:r>
        <w:rPr>
          <w:rFonts w:hint="eastAsia" w:ascii="Times New Roman" w:hAnsi="Times New Roman" w:eastAsia="方正仿宋_GBK" w:cs="Times New Roman"/>
          <w:sz w:val="32"/>
          <w:szCs w:val="32"/>
          <w:lang w:eastAsia="zh-CN"/>
        </w:rPr>
        <w:t>登记，同时明确管护主体，规范后续管护和运营。</w:t>
      </w:r>
    </w:p>
    <w:p>
      <w:pPr>
        <w:pStyle w:val="20"/>
        <w:spacing w:before="0" w:after="0" w:line="560" w:lineRule="exact"/>
        <w:ind w:left="2030" w:leftChars="300" w:hanging="1400" w:hangingChars="500"/>
        <w:rPr>
          <w:rFonts w:hint="eastAsia" w:eastAsia="方正仿宋_GBK"/>
          <w:spacing w:val="-20"/>
          <w:sz w:val="32"/>
          <w:szCs w:val="32"/>
          <w:lang w:eastAsia="zh-CN"/>
        </w:rPr>
      </w:pPr>
    </w:p>
    <w:p>
      <w:pPr>
        <w:pStyle w:val="20"/>
        <w:spacing w:before="0" w:after="0" w:line="560" w:lineRule="exact"/>
        <w:ind w:left="2030" w:leftChars="300" w:hanging="1400" w:hangingChars="500"/>
        <w:rPr>
          <w:rFonts w:hint="eastAsia" w:eastAsia="方正仿宋_GBK"/>
          <w:spacing w:val="-20"/>
          <w:sz w:val="32"/>
          <w:szCs w:val="32"/>
          <w:lang w:eastAsia="zh-CN"/>
        </w:rPr>
      </w:pPr>
    </w:p>
    <w:p>
      <w:pPr>
        <w:pStyle w:val="20"/>
        <w:spacing w:before="0" w:after="0" w:line="560" w:lineRule="exact"/>
        <w:ind w:left="2030" w:leftChars="300" w:hanging="1400" w:hangingChars="500"/>
        <w:rPr>
          <w:rFonts w:eastAsia="方正仿宋_GBK"/>
          <w:spacing w:val="-20"/>
          <w:sz w:val="32"/>
          <w:szCs w:val="32"/>
          <w:lang w:eastAsia="zh-CN"/>
        </w:rPr>
      </w:pPr>
      <w:r>
        <w:rPr>
          <w:rFonts w:hint="eastAsia" w:eastAsia="方正仿宋_GBK"/>
          <w:spacing w:val="-20"/>
          <w:sz w:val="32"/>
          <w:szCs w:val="32"/>
          <w:lang w:eastAsia="zh-CN"/>
        </w:rPr>
        <w:t>附件：</w:t>
      </w:r>
      <w:r>
        <w:rPr>
          <w:rFonts w:hint="eastAsia" w:eastAsia="方正仿宋_GBK"/>
          <w:spacing w:val="-20"/>
          <w:sz w:val="32"/>
          <w:szCs w:val="32"/>
          <w:lang w:val="en-US" w:eastAsia="zh-CN"/>
        </w:rPr>
        <w:t xml:space="preserve"> </w:t>
      </w:r>
      <w:r>
        <w:rPr>
          <w:rFonts w:hint="eastAsia" w:eastAsia="方正仿宋_GBK"/>
          <w:spacing w:val="-20"/>
          <w:sz w:val="32"/>
          <w:szCs w:val="32"/>
          <w:lang w:eastAsia="zh-CN"/>
        </w:rPr>
        <w:t>1.渝北区2025年到户到人项目实施方案</w:t>
      </w:r>
    </w:p>
    <w:p>
      <w:pPr>
        <w:pStyle w:val="20"/>
        <w:numPr>
          <w:ilvl w:val="0"/>
          <w:numId w:val="0"/>
        </w:numPr>
        <w:spacing w:before="0" w:after="0" w:line="560" w:lineRule="exact"/>
        <w:ind w:firstLine="1600" w:firstLineChars="500"/>
        <w:rPr>
          <w:rFonts w:eastAsia="方正仿宋_GBK"/>
          <w:sz w:val="32"/>
          <w:szCs w:val="32"/>
          <w:lang w:eastAsia="zh-CN"/>
        </w:rPr>
      </w:pPr>
      <w:r>
        <w:rPr>
          <w:rFonts w:hint="eastAsia" w:eastAsia="方正仿宋_GBK"/>
          <w:sz w:val="32"/>
          <w:szCs w:val="32"/>
          <w:lang w:val="en-US" w:eastAsia="zh-CN"/>
        </w:rPr>
        <w:t>2.</w:t>
      </w:r>
      <w:r>
        <w:rPr>
          <w:rFonts w:hint="eastAsia" w:eastAsia="方正仿宋_GBK"/>
          <w:sz w:val="32"/>
          <w:szCs w:val="32"/>
          <w:lang w:eastAsia="zh-CN"/>
        </w:rPr>
        <w:t>项目实施方案（格式）</w:t>
      </w:r>
    </w:p>
    <w:p>
      <w:pPr>
        <w:pStyle w:val="20"/>
        <w:numPr>
          <w:ilvl w:val="0"/>
          <w:numId w:val="0"/>
        </w:numPr>
        <w:spacing w:before="0" w:after="0" w:line="560" w:lineRule="exact"/>
        <w:ind w:left="1916" w:leftChars="760" w:hanging="320" w:hangingChars="100"/>
        <w:rPr>
          <w:rFonts w:eastAsia="方正仿宋_GBK"/>
          <w:sz w:val="32"/>
          <w:szCs w:val="32"/>
          <w:lang w:eastAsia="zh-CN"/>
        </w:rPr>
      </w:pPr>
      <w:r>
        <w:rPr>
          <w:rFonts w:hint="eastAsia" w:eastAsia="方正仿宋_GBK"/>
          <w:sz w:val="32"/>
          <w:szCs w:val="32"/>
          <w:lang w:val="en-US" w:eastAsia="zh-CN"/>
        </w:rPr>
        <w:t>3.</w:t>
      </w:r>
      <w:r>
        <w:rPr>
          <w:rFonts w:hint="eastAsia" w:eastAsia="方正仿宋_GBK"/>
          <w:sz w:val="32"/>
          <w:szCs w:val="32"/>
          <w:lang w:eastAsia="zh-CN"/>
        </w:rPr>
        <w:t>《渝北区巩固拓展脱贫攻坚成果和乡村振兴项目库实施方案》（渝北乡振发〔2021〕1号）</w:t>
      </w:r>
    </w:p>
    <w:p>
      <w:pPr>
        <w:pStyle w:val="20"/>
        <w:numPr>
          <w:ilvl w:val="0"/>
          <w:numId w:val="0"/>
        </w:numPr>
        <w:spacing w:before="0" w:after="0" w:line="560" w:lineRule="exact"/>
        <w:ind w:left="1916" w:leftChars="760" w:hanging="320" w:hangingChars="100"/>
        <w:rPr>
          <w:rFonts w:hint="eastAsia" w:ascii="Times New Roman" w:hAnsi="Times New Roman" w:eastAsia="方正仿宋_GBK" w:cs="Times New Roman"/>
          <w:sz w:val="32"/>
          <w:szCs w:val="32"/>
          <w:lang w:val="en-US" w:eastAsia="zh-CN"/>
        </w:rPr>
      </w:pPr>
      <w:r>
        <w:rPr>
          <w:rFonts w:hint="eastAsia" w:ascii="Times New Roman" w:hAnsi="Times New Roman" w:eastAsia="方正仿宋_GBK" w:cs="Times New Roman"/>
          <w:sz w:val="32"/>
          <w:szCs w:val="32"/>
          <w:lang w:val="en-US" w:eastAsia="zh-CN"/>
        </w:rPr>
        <w:t>4. 渝北区</w:t>
      </w:r>
      <w:r>
        <w:rPr>
          <w:rFonts w:hint="eastAsia" w:eastAsia="方正仿宋_GBK" w:cs="Times New Roman"/>
          <w:sz w:val="32"/>
          <w:szCs w:val="32"/>
          <w:lang w:val="en-US" w:eastAsia="zh-CN"/>
        </w:rPr>
        <w:t>2025</w:t>
      </w:r>
      <w:r>
        <w:rPr>
          <w:rFonts w:hint="eastAsia" w:ascii="Times New Roman" w:hAnsi="Times New Roman" w:eastAsia="方正仿宋_GBK" w:cs="Times New Roman"/>
          <w:sz w:val="32"/>
          <w:szCs w:val="32"/>
          <w:lang w:val="en-US" w:eastAsia="zh-CN"/>
        </w:rPr>
        <w:t>年度第一批衔接资金项目建设任务表</w:t>
      </w:r>
    </w:p>
    <w:p>
      <w:pPr>
        <w:pStyle w:val="19"/>
        <w:spacing w:line="560" w:lineRule="exact"/>
        <w:rPr>
          <w:rFonts w:hint="eastAsia"/>
        </w:rPr>
      </w:pPr>
    </w:p>
    <w:p>
      <w:pPr>
        <w:pStyle w:val="19"/>
        <w:spacing w:line="560" w:lineRule="exact"/>
        <w:rPr>
          <w:rFonts w:hint="eastAsia"/>
        </w:rPr>
      </w:pPr>
    </w:p>
    <w:p>
      <w:pPr>
        <w:pStyle w:val="19"/>
        <w:spacing w:line="560" w:lineRule="exact"/>
      </w:pPr>
      <w:r>
        <w:rPr>
          <w:rFonts w:hint="eastAsia"/>
        </w:rPr>
        <w:t xml:space="preserve">重庆市渝北区乡村振兴局       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</w:rPr>
        <w:t xml:space="preserve">  重庆市渝北区财政局 </w:t>
      </w:r>
    </w:p>
    <w:p>
      <w:pPr>
        <w:overflowPunct w:val="0"/>
        <w:spacing w:line="560" w:lineRule="exact"/>
        <w:ind w:firstLine="5760" w:firstLineChars="1800"/>
        <w:rPr>
          <w:rFonts w:ascii="Times New Roman" w:hAnsi="Times New Roman" w:eastAsia="方正仿宋_GBK"/>
          <w:sz w:val="32"/>
          <w:szCs w:val="32"/>
        </w:rPr>
      </w:pPr>
      <w:r>
        <w:rPr>
          <w:rFonts w:ascii="Times New Roman" w:hAnsi="Times New Roman" w:eastAsia="方正仿宋_GBK"/>
          <w:sz w:val="32"/>
          <w:szCs w:val="32"/>
        </w:rPr>
        <w:t xml:space="preserve"> 20</w:t>
      </w:r>
      <w:r>
        <w:rPr>
          <w:rFonts w:hint="eastAsia" w:ascii="Times New Roman" w:hAnsi="Times New Roman" w:eastAsia="方正仿宋_GBK"/>
          <w:sz w:val="32"/>
          <w:szCs w:val="32"/>
        </w:rPr>
        <w:t>2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4</w:t>
      </w:r>
      <w:r>
        <w:rPr>
          <w:rFonts w:ascii="Times New Roman" w:hAnsi="Times New Roman" w:eastAsia="方正仿宋_GBK"/>
          <w:sz w:val="32"/>
          <w:szCs w:val="32"/>
        </w:rPr>
        <w:t>年</w:t>
      </w:r>
      <w:r>
        <w:rPr>
          <w:rFonts w:hint="eastAsia" w:ascii="Times New Roman" w:hAnsi="Times New Roman" w:eastAsia="方正仿宋_GBK"/>
          <w:sz w:val="32"/>
          <w:szCs w:val="32"/>
        </w:rPr>
        <w:t>12</w:t>
      </w:r>
      <w:r>
        <w:rPr>
          <w:rFonts w:ascii="Times New Roman" w:hAnsi="Times New Roman" w:eastAsia="方正仿宋_GBK"/>
          <w:sz w:val="32"/>
          <w:szCs w:val="32"/>
        </w:rPr>
        <w:t>月</w:t>
      </w:r>
      <w:r>
        <w:rPr>
          <w:rFonts w:hint="eastAsia" w:ascii="Times New Roman" w:hAnsi="Times New Roman" w:eastAsia="方正仿宋_GBK"/>
          <w:sz w:val="32"/>
          <w:szCs w:val="32"/>
        </w:rPr>
        <w:t>2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7</w:t>
      </w:r>
      <w:r>
        <w:rPr>
          <w:rFonts w:ascii="Times New Roman" w:hAnsi="Times New Roman" w:eastAsia="方正仿宋_GBK"/>
          <w:sz w:val="32"/>
          <w:szCs w:val="32"/>
        </w:rPr>
        <w:t>日</w:t>
      </w:r>
    </w:p>
    <w:p>
      <w:pPr>
        <w:pStyle w:val="4"/>
        <w:ind w:left="0" w:leftChars="0"/>
        <w:rPr>
          <w:rFonts w:ascii="Times New Roman" w:hAnsi="Times New Roman"/>
        </w:rPr>
      </w:pPr>
    </w:p>
    <w:p>
      <w:pPr>
        <w:rPr>
          <w:rFonts w:ascii="Times New Roman" w:hAnsi="Times New Roman"/>
        </w:rPr>
      </w:pPr>
      <w:bookmarkStart w:id="0" w:name="_GoBack"/>
      <w:bookmarkEnd w:id="0"/>
    </w:p>
    <w:p>
      <w:pPr>
        <w:pStyle w:val="2"/>
      </w:pPr>
    </w:p>
    <w:p>
      <w:pPr>
        <w:pStyle w:val="7"/>
        <w:ind w:firstLine="640" w:firstLineChars="200"/>
        <w:rPr>
          <w:rFonts w:hint="eastAsia" w:ascii="Times New Roman" w:hAnsi="Times New Roman" w:eastAsia="方正仿宋_GBK" w:cs="Times New Roman"/>
          <w:sz w:val="32"/>
          <w:szCs w:val="32"/>
          <w:lang w:val="en-US" w:eastAsia="zh-CN" w:bidi="ar-SA"/>
        </w:rPr>
      </w:pPr>
      <w:r>
        <w:rPr>
          <w:rFonts w:hint="eastAsia" w:ascii="Times New Roman" w:hAnsi="Times New Roman" w:eastAsia="方正仿宋_GBK" w:cs="Times New Roman"/>
          <w:sz w:val="32"/>
          <w:szCs w:val="32"/>
          <w:lang w:val="en-US" w:eastAsia="zh-CN" w:bidi="ar-SA"/>
        </w:rPr>
        <w:t>（此件公开发布）</w:t>
      </w:r>
    </w:p>
    <w:p>
      <w:pPr>
        <w:pStyle w:val="4"/>
        <w:ind w:left="2940"/>
        <w:rPr>
          <w:rFonts w:ascii="Times New Roman" w:hAnsi="Times New Roman"/>
        </w:rPr>
      </w:pPr>
    </w:p>
    <w:p>
      <w:pPr>
        <w:pStyle w:val="4"/>
        <w:ind w:left="2940"/>
        <w:rPr>
          <w:rFonts w:ascii="Times New Roman" w:hAnsi="Times New Roman"/>
        </w:rPr>
      </w:pPr>
    </w:p>
    <w:p>
      <w:pPr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spacing w:line="560" w:lineRule="exact"/>
        <w:ind w:right="210" w:rightChars="100" w:firstLine="280" w:firstLineChars="100"/>
        <w:rPr>
          <w:rFonts w:hint="default" w:ascii="Times New Roman" w:hAnsi="Times New Roman" w:eastAsia="方正仿宋_GBK" w:cs="Times New Roman"/>
          <w:sz w:val="28"/>
          <w:szCs w:val="28"/>
        </w:rPr>
      </w:pPr>
      <w:r>
        <w:rPr>
          <w:rFonts w:hint="default" w:ascii="Times New Roman" w:hAnsi="Times New Roman" w:eastAsia="方正仿宋_GBK" w:cs="Times New Roman"/>
          <w:color w:val="auto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align>center</wp:align>
                </wp:positionH>
                <wp:positionV relativeFrom="paragraph">
                  <wp:posOffset>396240</wp:posOffset>
                </wp:positionV>
                <wp:extent cx="5579745" cy="0"/>
                <wp:effectExtent l="0" t="0" r="0" b="0"/>
                <wp:wrapNone/>
                <wp:docPr id="5" name="直接连接符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7974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top:31.2pt;height:0pt;width:439.35pt;mso-position-horizontal:center;z-index:251663360;mso-width-relative:page;mso-height-relative:page;" filled="f" stroked="t" coordsize="21600,21600" o:gfxdata="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">
                <v:fill on="f" focussize="0,0"/>
                <v:stroke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rFonts w:hint="default" w:ascii="Times New Roman" w:hAnsi="Times New Roman" w:eastAsia="方正仿宋_GBK" w:cs="Times New Roman"/>
          <w:color w:val="auto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align>center</wp:align>
                </wp:positionH>
                <wp:positionV relativeFrom="paragraph">
                  <wp:posOffset>0</wp:posOffset>
                </wp:positionV>
                <wp:extent cx="5579745" cy="0"/>
                <wp:effectExtent l="0" t="0" r="0" b="0"/>
                <wp:wrapNone/>
                <wp:docPr id="6" name="直接连接符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7974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top:0pt;height:0pt;width:439.35pt;mso-position-horizontal:center;z-index:251664384;mso-width-relative:page;mso-height-relative:page;" filled="f" stroked="t" coordsize="21600,21600" o:gfxdata="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">
                <v:fill on="f" focussize="0,0"/>
                <v:stroke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rFonts w:hint="default" w:ascii="Times New Roman" w:hAnsi="Times New Roman" w:eastAsia="方正仿宋_GBK" w:cs="Times New Roman"/>
          <w:color w:val="auto"/>
          <w:sz w:val="28"/>
          <w:szCs w:val="28"/>
        </w:rPr>
        <w:t xml:space="preserve">重庆市渝北区乡村振兴局   </w:t>
      </w:r>
      <w:r>
        <w:rPr>
          <w:rFonts w:hint="default" w:ascii="Times New Roman" w:hAnsi="Times New Roman" w:eastAsia="方正仿宋_GBK" w:cs="Times New Roman"/>
          <w:color w:val="auto"/>
          <w:sz w:val="28"/>
          <w:szCs w:val="28"/>
          <w:lang w:val="en-US" w:eastAsia="zh-CN"/>
        </w:rPr>
        <w:t xml:space="preserve">       </w:t>
      </w:r>
      <w:r>
        <w:rPr>
          <w:rFonts w:hint="default" w:ascii="Times New Roman" w:hAnsi="Times New Roman" w:eastAsia="方正仿宋_GBK" w:cs="Times New Roman"/>
          <w:color w:val="auto"/>
          <w:sz w:val="28"/>
          <w:szCs w:val="28"/>
        </w:rPr>
        <w:t xml:space="preserve"> </w:t>
      </w:r>
      <w:r>
        <w:rPr>
          <w:rFonts w:hint="default" w:ascii="Times New Roman" w:hAnsi="Times New Roman" w:eastAsia="方正仿宋_GBK" w:cs="Times New Roman"/>
          <w:color w:val="auto"/>
          <w:sz w:val="28"/>
          <w:szCs w:val="28"/>
          <w:lang w:val="en-US" w:eastAsia="zh-CN"/>
        </w:rPr>
        <w:t xml:space="preserve">  </w:t>
      </w:r>
      <w:r>
        <w:rPr>
          <w:rFonts w:hint="default" w:ascii="Times New Roman" w:hAnsi="Times New Roman" w:eastAsia="方正仿宋_GBK" w:cs="Times New Roman"/>
          <w:color w:val="auto"/>
          <w:sz w:val="28"/>
          <w:szCs w:val="28"/>
        </w:rPr>
        <w:t xml:space="preserve">   202</w:t>
      </w:r>
      <w:r>
        <w:rPr>
          <w:rFonts w:hint="default" w:ascii="Times New Roman" w:hAnsi="Times New Roman" w:eastAsia="方正仿宋_GBK" w:cs="Times New Roman"/>
          <w:color w:val="auto"/>
          <w:sz w:val="28"/>
          <w:szCs w:val="28"/>
          <w:lang w:val="en-US" w:eastAsia="zh-CN"/>
        </w:rPr>
        <w:t>4</w:t>
      </w:r>
      <w:r>
        <w:rPr>
          <w:rFonts w:hint="default" w:ascii="Times New Roman" w:hAnsi="Times New Roman" w:eastAsia="方正仿宋_GBK" w:cs="Times New Roman"/>
          <w:color w:val="auto"/>
          <w:sz w:val="28"/>
          <w:szCs w:val="28"/>
        </w:rPr>
        <w:t>年</w:t>
      </w:r>
      <w:r>
        <w:rPr>
          <w:rFonts w:hint="default" w:ascii="Times New Roman" w:hAnsi="Times New Roman" w:eastAsia="方正仿宋_GBK" w:cs="Times New Roman"/>
          <w:color w:val="auto"/>
          <w:sz w:val="28"/>
          <w:szCs w:val="28"/>
          <w:lang w:val="en-US" w:eastAsia="zh-CN"/>
        </w:rPr>
        <w:t>12</w:t>
      </w:r>
      <w:r>
        <w:rPr>
          <w:rFonts w:hint="default" w:ascii="Times New Roman" w:hAnsi="Times New Roman" w:eastAsia="方正仿宋_GBK" w:cs="Times New Roman"/>
          <w:color w:val="auto"/>
          <w:sz w:val="28"/>
          <w:szCs w:val="28"/>
        </w:rPr>
        <w:t>月</w:t>
      </w:r>
      <w:r>
        <w:rPr>
          <w:rFonts w:hint="default" w:ascii="Times New Roman" w:hAnsi="Times New Roman" w:eastAsia="方正仿宋_GBK" w:cs="Times New Roman"/>
          <w:color w:val="auto"/>
          <w:sz w:val="28"/>
          <w:szCs w:val="28"/>
          <w:lang w:val="en-US" w:eastAsia="zh-CN"/>
        </w:rPr>
        <w:t>27</w:t>
      </w:r>
      <w:r>
        <w:rPr>
          <w:rFonts w:hint="default" w:ascii="Times New Roman" w:hAnsi="Times New Roman" w:eastAsia="方正仿宋_GBK" w:cs="Times New Roman"/>
          <w:color w:val="auto"/>
          <w:sz w:val="28"/>
          <w:szCs w:val="28"/>
        </w:rPr>
        <w:t>日印发</w:t>
      </w:r>
    </w:p>
    <w:sectPr>
      <w:footerReference r:id="rId3" w:type="default"/>
      <w:footerReference r:id="rId4" w:type="even"/>
      <w:pgSz w:w="11906" w:h="16838"/>
      <w:pgMar w:top="2098" w:right="1474" w:bottom="1985" w:left="1588" w:header="851" w:footer="992" w:gutter="0"/>
      <w:pgNumType w:fmt="decimal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2DE63D84-E5E4-4D18-B0BF-55947BB996E6}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  <w:embedRegular r:id="rId2" w:fontKey="{D66E665E-7710-4447-BC26-ABC86ED82B6C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E5332E41-3309-4464-B7C5-95F8DB9DC6A4}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  <w:embedRegular r:id="rId4" w:fontKey="{1C955EBD-AA5E-4FE7-9E26-62FD0671EF3B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6B0A3D1A-69CD-4DCB-9468-A0BF786B8900}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  <w:embedRegular r:id="rId6" w:fontKey="{77C773B0-80D4-411C-BE27-1C7DEFBB3951}"/>
  </w:font>
  <w:font w:name="方正黑体_GBK">
    <w:panose1 w:val="03000509000000000000"/>
    <w:charset w:val="86"/>
    <w:family w:val="script"/>
    <w:pitch w:val="default"/>
    <w:sig w:usb0="00000001" w:usb1="080E0000" w:usb2="00000000" w:usb3="00000000" w:csb0="00040000" w:csb1="00000000"/>
    <w:embedRegular r:id="rId7" w:fontKey="{2C99FCD9-0B9E-4E1D-9924-E8C7AF90F251}"/>
  </w:font>
  <w:font w:name="方正仿宋_GBK">
    <w:panose1 w:val="03000509000000000000"/>
    <w:charset w:val="86"/>
    <w:family w:val="script"/>
    <w:pitch w:val="default"/>
    <w:sig w:usb0="00000001" w:usb1="080E0000" w:usb2="00000000" w:usb3="00000000" w:csb0="00040000" w:csb1="00000000"/>
    <w:embedRegular r:id="rId8" w:fontKey="{0BA76BA2-0334-42B1-9775-136D46F0E89E}"/>
  </w:font>
  <w:font w:name="方正小标宋_GBK">
    <w:panose1 w:val="03000509000000000000"/>
    <w:charset w:val="86"/>
    <w:family w:val="script"/>
    <w:pitch w:val="default"/>
    <w:sig w:usb0="00000001" w:usb1="080E0000" w:usb2="00000000" w:usb3="00000000" w:csb0="00040000" w:csb1="00000000"/>
    <w:embedRegular r:id="rId9" w:fontKey="{16A7AEF3-3673-4B55-AD01-5AB69E80444A}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  <w:embedRegular r:id="rId10" w:fontKey="{53C6C6C8-A281-4BD1-A852-1AC6E37C4142}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  <w:embedRegular r:id="rId11" w:fontKey="{D69EA4DE-2C43-4618-B408-BA48AABC46EE}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  <w:embedRegular r:id="rId12" w:fontKey="{9450E3D5-A6C2-4F88-9F7D-7C40AAD07127}"/>
  </w:font>
  <w:font w:name="方正楷体_GBK">
    <w:panose1 w:val="03000509000000000000"/>
    <w:charset w:val="86"/>
    <w:family w:val="script"/>
    <w:pitch w:val="default"/>
    <w:sig w:usb0="00000001" w:usb1="080E0000" w:usb2="00000000" w:usb3="00000000" w:csb0="00040000" w:csb1="00000000"/>
    <w:embedRegular r:id="rId13" w:fontKey="{7F541B54-F0F5-4D6C-8E29-BAB2217CDCAB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jc w:val="right"/>
      <w:rPr>
        <w:rFonts w:ascii="宋体" w:hAnsi="宋体"/>
        <w:sz w:val="28"/>
        <w:szCs w:val="28"/>
      </w:rPr>
    </w:pPr>
    <w:r>
      <w:rPr>
        <w:sz w:val="2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7"/>
                            <w:keepNext w:val="0"/>
                            <w:keepLines w:val="0"/>
                            <w:pageBreakBefore w:val="0"/>
                            <w:widowControl w:val="0"/>
                            <w:kinsoku/>
                            <w:wordWrap/>
                            <w:overflowPunct/>
                            <w:topLinePunct w:val="0"/>
                            <w:autoSpaceDE/>
                            <w:autoSpaceDN/>
                            <w:bidi w:val="0"/>
                            <w:adjustRightInd/>
                            <w:snapToGrid w:val="0"/>
                            <w:ind w:left="210" w:leftChars="100" w:right="210" w:rightChars="100"/>
                            <w:jc w:val="right"/>
                            <w:textAlignment w:val="auto"/>
                            <w:rPr>
                              <w:rFonts w:hint="eastAsia" w:ascii="宋体" w:hAnsi="宋体" w:eastAsia="宋体" w:cs="宋体"/>
                              <w:sz w:val="28"/>
                              <w:szCs w:val="28"/>
                              <w:lang w:eastAsia="zh-CN"/>
                            </w:rPr>
                          </w:pPr>
                          <w:r>
                            <w:rPr>
                              <w:rFonts w:hint="eastAsia" w:ascii="宋体" w:hAnsi="宋体" w:eastAsia="宋体" w:cs="宋体"/>
                              <w:sz w:val="28"/>
                              <w:szCs w:val="28"/>
                              <w:lang w:eastAsia="zh-CN"/>
                            </w:rPr>
                            <w:t xml:space="preserve">— </w:t>
                          </w:r>
                          <w:r>
                            <w:rPr>
                              <w:rFonts w:hint="eastAsia" w:ascii="宋体" w:hAnsi="宋体" w:eastAsia="宋体" w:cs="宋体"/>
                              <w:sz w:val="28"/>
                              <w:szCs w:val="28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 w:ascii="宋体" w:hAnsi="宋体" w:eastAsia="宋体" w:cs="宋体"/>
                              <w:sz w:val="28"/>
                              <w:szCs w:val="28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ascii="宋体" w:hAnsi="宋体" w:eastAsia="宋体" w:cs="宋体"/>
                              <w:sz w:val="28"/>
                              <w:szCs w:val="28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 w:ascii="宋体" w:hAnsi="宋体" w:eastAsia="宋体" w:cs="宋体"/>
                              <w:sz w:val="28"/>
                              <w:szCs w:val="28"/>
                              <w:lang w:eastAsia="zh-CN"/>
                            </w:rPr>
                            <w:t>- 1 -</w:t>
                          </w:r>
                          <w:r>
                            <w:rPr>
                              <w:rFonts w:hint="eastAsia" w:ascii="宋体" w:hAnsi="宋体" w:eastAsia="宋体" w:cs="宋体"/>
                              <w:sz w:val="28"/>
                              <w:szCs w:val="28"/>
                              <w:lang w:eastAsia="zh-CN"/>
                            </w:rPr>
                            <w:fldChar w:fldCharType="end"/>
                          </w:r>
                          <w:r>
                            <w:rPr>
                              <w:rFonts w:hint="eastAsia" w:ascii="宋体" w:hAnsi="宋体" w:eastAsia="宋体" w:cs="宋体"/>
                              <w:sz w:val="28"/>
                              <w:szCs w:val="28"/>
                              <w:lang w:eastAsia="zh-CN"/>
                            </w:rPr>
                            <w:t xml:space="preserve"> —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outside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7"/>
                      <w:keepNext w:val="0"/>
                      <w:keepLines w:val="0"/>
                      <w:pageBreakBefore w:val="0"/>
                      <w:widowControl w:val="0"/>
                      <w:kinsoku/>
                      <w:wordWrap/>
                      <w:overflowPunct/>
                      <w:topLinePunct w:val="0"/>
                      <w:autoSpaceDE/>
                      <w:autoSpaceDN/>
                      <w:bidi w:val="0"/>
                      <w:adjustRightInd/>
                      <w:snapToGrid w:val="0"/>
                      <w:ind w:left="210" w:leftChars="100" w:right="210" w:rightChars="100"/>
                      <w:jc w:val="right"/>
                      <w:textAlignment w:val="auto"/>
                      <w:rPr>
                        <w:rFonts w:hint="eastAsia" w:ascii="宋体" w:hAnsi="宋体" w:eastAsia="宋体" w:cs="宋体"/>
                        <w:sz w:val="28"/>
                        <w:szCs w:val="28"/>
                        <w:lang w:eastAsia="zh-CN"/>
                      </w:rPr>
                    </w:pPr>
                    <w:r>
                      <w:rPr>
                        <w:rFonts w:hint="eastAsia" w:ascii="宋体" w:hAnsi="宋体" w:eastAsia="宋体" w:cs="宋体"/>
                        <w:sz w:val="28"/>
                        <w:szCs w:val="28"/>
                        <w:lang w:eastAsia="zh-CN"/>
                      </w:rPr>
                      <w:t xml:space="preserve">— </w:t>
                    </w:r>
                    <w:r>
                      <w:rPr>
                        <w:rFonts w:hint="eastAsia" w:ascii="宋体" w:hAnsi="宋体" w:eastAsia="宋体" w:cs="宋体"/>
                        <w:sz w:val="28"/>
                        <w:szCs w:val="28"/>
                        <w:lang w:eastAsia="zh-CN"/>
                      </w:rPr>
                      <w:fldChar w:fldCharType="begin"/>
                    </w:r>
                    <w:r>
                      <w:rPr>
                        <w:rFonts w:hint="eastAsia" w:ascii="宋体" w:hAnsi="宋体" w:eastAsia="宋体" w:cs="宋体"/>
                        <w:sz w:val="28"/>
                        <w:szCs w:val="28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 w:ascii="宋体" w:hAnsi="宋体" w:eastAsia="宋体" w:cs="宋体"/>
                        <w:sz w:val="28"/>
                        <w:szCs w:val="28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 w:ascii="宋体" w:hAnsi="宋体" w:eastAsia="宋体" w:cs="宋体"/>
                        <w:sz w:val="28"/>
                        <w:szCs w:val="28"/>
                        <w:lang w:eastAsia="zh-CN"/>
                      </w:rPr>
                      <w:t>- 1 -</w:t>
                    </w:r>
                    <w:r>
                      <w:rPr>
                        <w:rFonts w:hint="eastAsia" w:ascii="宋体" w:hAnsi="宋体" w:eastAsia="宋体" w:cs="宋体"/>
                        <w:sz w:val="28"/>
                        <w:szCs w:val="28"/>
                        <w:lang w:eastAsia="zh-CN"/>
                      </w:rPr>
                      <w:fldChar w:fldCharType="end"/>
                    </w:r>
                    <w:r>
                      <w:rPr>
                        <w:rFonts w:hint="eastAsia" w:ascii="宋体" w:hAnsi="宋体" w:eastAsia="宋体" w:cs="宋体"/>
                        <w:sz w:val="28"/>
                        <w:szCs w:val="28"/>
                        <w:lang w:eastAsia="zh-CN"/>
                      </w:rPr>
                      <w:t xml:space="preserve"> —</w:t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rPr>
        <w:rFonts w:ascii="宋体" w:hAnsi="宋体"/>
        <w:sz w:val="28"/>
        <w:szCs w:val="28"/>
      </w:rPr>
    </w:pPr>
    <w:r>
      <w:rPr>
        <w:rFonts w:ascii="宋体" w:hAnsi="宋体"/>
        <w:sz w:val="28"/>
        <w:szCs w:val="28"/>
      </w:rPr>
      <w:fldChar w:fldCharType="begin"/>
    </w:r>
    <w:r>
      <w:rPr>
        <w:rFonts w:ascii="宋体" w:hAnsi="宋体"/>
        <w:sz w:val="28"/>
        <w:szCs w:val="28"/>
      </w:rPr>
      <w:instrText xml:space="preserve">PAGE   \* MERGEFORMAT</w:instrText>
    </w:r>
    <w:r>
      <w:rPr>
        <w:rFonts w:ascii="宋体" w:hAnsi="宋体"/>
        <w:sz w:val="28"/>
        <w:szCs w:val="28"/>
      </w:rPr>
      <w:fldChar w:fldCharType="separate"/>
    </w:r>
    <w:r>
      <w:rPr>
        <w:rFonts w:ascii="宋体" w:hAnsi="宋体"/>
        <w:sz w:val="28"/>
        <w:szCs w:val="28"/>
        <w:lang w:val="zh-CN"/>
      </w:rPr>
      <w:t>-</w:t>
    </w:r>
    <w:r>
      <w:rPr>
        <w:rFonts w:ascii="宋体" w:hAnsi="宋体"/>
        <w:sz w:val="28"/>
        <w:szCs w:val="28"/>
      </w:rPr>
      <w:t xml:space="preserve"> 2 -</w:t>
    </w:r>
    <w:r>
      <w:rPr>
        <w:rFonts w:ascii="宋体" w:hAnsi="宋体"/>
        <w:sz w:val="28"/>
        <w:szCs w:val="28"/>
      </w:rPr>
      <w:fldChar w:fldCharType="end"/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9127EDC"/>
    <w:multiLevelType w:val="singleLevel"/>
    <w:tmpl w:val="29127EDC"/>
    <w:lvl w:ilvl="0" w:tentative="0">
      <w:start w:val="1"/>
      <w:numFmt w:val="chineseCounting"/>
      <w:suff w:val="nothing"/>
      <w:lvlText w:val="（%1）"/>
      <w:lvlJc w:val="left"/>
      <w:rPr>
        <w:rFonts w:hint="eastAsia"/>
      </w:rPr>
    </w:lvl>
  </w:abstractNum>
  <w:abstractNum w:abstractNumId="1">
    <w:nsid w:val="4B0BF12E"/>
    <w:multiLevelType w:val="singleLevel"/>
    <w:tmpl w:val="4B0BF12E"/>
    <w:lvl w:ilvl="0" w:tentative="0">
      <w:start w:val="2"/>
      <w:numFmt w:val="chineseCounting"/>
      <w:suff w:val="nothing"/>
      <w:lvlText w:val="%1、"/>
      <w:lvlJc w:val="left"/>
      <w:rPr>
        <w:rFonts w:hint="eastAsia"/>
        <w:lang w:val="en-US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TrueTypeFonts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DIxNmEyOGZiNDc0MzBhYWZjZjE2ZmJmYjc5YzZhYzUifQ=="/>
  </w:docVars>
  <w:rsids>
    <w:rsidRoot w:val="3A0731B0"/>
    <w:rsid w:val="00080298"/>
    <w:rsid w:val="0008462D"/>
    <w:rsid w:val="000D2878"/>
    <w:rsid w:val="00101E75"/>
    <w:rsid w:val="00164F10"/>
    <w:rsid w:val="00182080"/>
    <w:rsid w:val="001839E0"/>
    <w:rsid w:val="0018466C"/>
    <w:rsid w:val="001C2A3C"/>
    <w:rsid w:val="001C5802"/>
    <w:rsid w:val="00287125"/>
    <w:rsid w:val="00291650"/>
    <w:rsid w:val="002C755A"/>
    <w:rsid w:val="002E1393"/>
    <w:rsid w:val="002F1392"/>
    <w:rsid w:val="00311CE7"/>
    <w:rsid w:val="003319C7"/>
    <w:rsid w:val="0034506E"/>
    <w:rsid w:val="003533CB"/>
    <w:rsid w:val="00354E32"/>
    <w:rsid w:val="003B0833"/>
    <w:rsid w:val="003B6FB0"/>
    <w:rsid w:val="00437F83"/>
    <w:rsid w:val="00485517"/>
    <w:rsid w:val="0054037B"/>
    <w:rsid w:val="00586A73"/>
    <w:rsid w:val="005A3AB1"/>
    <w:rsid w:val="005B0D2D"/>
    <w:rsid w:val="005C5399"/>
    <w:rsid w:val="005D5EB9"/>
    <w:rsid w:val="005E3DAE"/>
    <w:rsid w:val="00646C60"/>
    <w:rsid w:val="006D0881"/>
    <w:rsid w:val="006D5392"/>
    <w:rsid w:val="00701B3F"/>
    <w:rsid w:val="00727BFF"/>
    <w:rsid w:val="007A5F15"/>
    <w:rsid w:val="007D520E"/>
    <w:rsid w:val="00826641"/>
    <w:rsid w:val="008B3417"/>
    <w:rsid w:val="008C37D2"/>
    <w:rsid w:val="008E5A94"/>
    <w:rsid w:val="00954932"/>
    <w:rsid w:val="00983A53"/>
    <w:rsid w:val="00A040E5"/>
    <w:rsid w:val="00AB1EFF"/>
    <w:rsid w:val="00AD29E1"/>
    <w:rsid w:val="00B0410B"/>
    <w:rsid w:val="00B14F8B"/>
    <w:rsid w:val="00B65710"/>
    <w:rsid w:val="00BA36BF"/>
    <w:rsid w:val="00BB5A49"/>
    <w:rsid w:val="00C22EC9"/>
    <w:rsid w:val="00C325C3"/>
    <w:rsid w:val="00C62DA8"/>
    <w:rsid w:val="00C65E20"/>
    <w:rsid w:val="00C71083"/>
    <w:rsid w:val="00C71513"/>
    <w:rsid w:val="00C722D7"/>
    <w:rsid w:val="00C773DC"/>
    <w:rsid w:val="00CD7DFA"/>
    <w:rsid w:val="00CE476D"/>
    <w:rsid w:val="00D31A6A"/>
    <w:rsid w:val="00D8501A"/>
    <w:rsid w:val="00D9673E"/>
    <w:rsid w:val="00DA4443"/>
    <w:rsid w:val="00DC70D2"/>
    <w:rsid w:val="00E520F3"/>
    <w:rsid w:val="00E67595"/>
    <w:rsid w:val="00E82AE3"/>
    <w:rsid w:val="00EB0296"/>
    <w:rsid w:val="00EC3D17"/>
    <w:rsid w:val="00ED68E8"/>
    <w:rsid w:val="00F02DA1"/>
    <w:rsid w:val="00F1557E"/>
    <w:rsid w:val="00F76519"/>
    <w:rsid w:val="00FA53F6"/>
    <w:rsid w:val="00FB06C5"/>
    <w:rsid w:val="00FC6FFA"/>
    <w:rsid w:val="00FE662E"/>
    <w:rsid w:val="00FE66D8"/>
    <w:rsid w:val="00FF428D"/>
    <w:rsid w:val="0159126E"/>
    <w:rsid w:val="016110B2"/>
    <w:rsid w:val="01CC7C92"/>
    <w:rsid w:val="02897931"/>
    <w:rsid w:val="02F079B0"/>
    <w:rsid w:val="036E328E"/>
    <w:rsid w:val="03763E34"/>
    <w:rsid w:val="03FA2051"/>
    <w:rsid w:val="04043713"/>
    <w:rsid w:val="04FA4824"/>
    <w:rsid w:val="05926AFC"/>
    <w:rsid w:val="05A221EF"/>
    <w:rsid w:val="0600615C"/>
    <w:rsid w:val="06135229"/>
    <w:rsid w:val="06316315"/>
    <w:rsid w:val="06334222"/>
    <w:rsid w:val="06EA1F7B"/>
    <w:rsid w:val="07117EF5"/>
    <w:rsid w:val="073F0F06"/>
    <w:rsid w:val="07FF6E54"/>
    <w:rsid w:val="0856729F"/>
    <w:rsid w:val="088017D6"/>
    <w:rsid w:val="08BA2A19"/>
    <w:rsid w:val="08EF39DF"/>
    <w:rsid w:val="09723B4F"/>
    <w:rsid w:val="0A243C99"/>
    <w:rsid w:val="0A607363"/>
    <w:rsid w:val="0AFD63D1"/>
    <w:rsid w:val="0C434B68"/>
    <w:rsid w:val="0C8357D3"/>
    <w:rsid w:val="0CD520F0"/>
    <w:rsid w:val="0CDE72E7"/>
    <w:rsid w:val="0D0D519F"/>
    <w:rsid w:val="0D282DCF"/>
    <w:rsid w:val="0F7644A8"/>
    <w:rsid w:val="12A90552"/>
    <w:rsid w:val="131E40C5"/>
    <w:rsid w:val="13DD7ADC"/>
    <w:rsid w:val="13F65013"/>
    <w:rsid w:val="154A2E62"/>
    <w:rsid w:val="16185F2A"/>
    <w:rsid w:val="16775464"/>
    <w:rsid w:val="168241D2"/>
    <w:rsid w:val="168A1C6D"/>
    <w:rsid w:val="16E90669"/>
    <w:rsid w:val="17045380"/>
    <w:rsid w:val="170F4451"/>
    <w:rsid w:val="17141A67"/>
    <w:rsid w:val="173F7ECF"/>
    <w:rsid w:val="17822E75"/>
    <w:rsid w:val="1B19589E"/>
    <w:rsid w:val="1B2C6ECF"/>
    <w:rsid w:val="1B667705"/>
    <w:rsid w:val="1BFC50E1"/>
    <w:rsid w:val="1C391B7E"/>
    <w:rsid w:val="1C3B1364"/>
    <w:rsid w:val="1CA13D9D"/>
    <w:rsid w:val="1CA53161"/>
    <w:rsid w:val="1CE95744"/>
    <w:rsid w:val="1D596426"/>
    <w:rsid w:val="1DF47922"/>
    <w:rsid w:val="1E670C74"/>
    <w:rsid w:val="1EBB4EBE"/>
    <w:rsid w:val="20BA16B0"/>
    <w:rsid w:val="211E6D76"/>
    <w:rsid w:val="22151646"/>
    <w:rsid w:val="225967E0"/>
    <w:rsid w:val="226225B1"/>
    <w:rsid w:val="22EE423E"/>
    <w:rsid w:val="23CD7E52"/>
    <w:rsid w:val="2415024A"/>
    <w:rsid w:val="241E3F25"/>
    <w:rsid w:val="243948BB"/>
    <w:rsid w:val="24EA4C18"/>
    <w:rsid w:val="257C07E1"/>
    <w:rsid w:val="261C15DB"/>
    <w:rsid w:val="265D00EF"/>
    <w:rsid w:val="266C2E7A"/>
    <w:rsid w:val="26FB07D5"/>
    <w:rsid w:val="270620C9"/>
    <w:rsid w:val="274E0EEF"/>
    <w:rsid w:val="279938C3"/>
    <w:rsid w:val="28001A0F"/>
    <w:rsid w:val="28680B8D"/>
    <w:rsid w:val="288B5C70"/>
    <w:rsid w:val="293E4722"/>
    <w:rsid w:val="2A314B59"/>
    <w:rsid w:val="2AB413C2"/>
    <w:rsid w:val="2BF12E7A"/>
    <w:rsid w:val="2C717E03"/>
    <w:rsid w:val="2C9A25B7"/>
    <w:rsid w:val="2E682204"/>
    <w:rsid w:val="2E864BA1"/>
    <w:rsid w:val="2EBC2749"/>
    <w:rsid w:val="2EC61441"/>
    <w:rsid w:val="2EDA4EED"/>
    <w:rsid w:val="2EF44200"/>
    <w:rsid w:val="3048218E"/>
    <w:rsid w:val="306B403C"/>
    <w:rsid w:val="315F6649"/>
    <w:rsid w:val="31A97CD4"/>
    <w:rsid w:val="31C0661C"/>
    <w:rsid w:val="32D04D88"/>
    <w:rsid w:val="32DF0C47"/>
    <w:rsid w:val="32E212CF"/>
    <w:rsid w:val="336D7B14"/>
    <w:rsid w:val="34524D34"/>
    <w:rsid w:val="34664DED"/>
    <w:rsid w:val="34A62E75"/>
    <w:rsid w:val="357A6974"/>
    <w:rsid w:val="35934D03"/>
    <w:rsid w:val="36B542DF"/>
    <w:rsid w:val="38CD161E"/>
    <w:rsid w:val="39647FE9"/>
    <w:rsid w:val="3984000E"/>
    <w:rsid w:val="39E20626"/>
    <w:rsid w:val="39EB3198"/>
    <w:rsid w:val="39EC42A2"/>
    <w:rsid w:val="3A0731B0"/>
    <w:rsid w:val="3A0F57EA"/>
    <w:rsid w:val="3A267238"/>
    <w:rsid w:val="3A2C384F"/>
    <w:rsid w:val="3A99307B"/>
    <w:rsid w:val="3ACE13D0"/>
    <w:rsid w:val="3AF359B1"/>
    <w:rsid w:val="3B091033"/>
    <w:rsid w:val="3C003C3E"/>
    <w:rsid w:val="3D21765D"/>
    <w:rsid w:val="3D7B5AED"/>
    <w:rsid w:val="3D94095C"/>
    <w:rsid w:val="3DA61E89"/>
    <w:rsid w:val="3E72152F"/>
    <w:rsid w:val="3ED60B45"/>
    <w:rsid w:val="3EF04A2D"/>
    <w:rsid w:val="3F2F6B8F"/>
    <w:rsid w:val="3F9F3D14"/>
    <w:rsid w:val="3FB55835"/>
    <w:rsid w:val="4017066F"/>
    <w:rsid w:val="407927B7"/>
    <w:rsid w:val="40B77E52"/>
    <w:rsid w:val="424566C9"/>
    <w:rsid w:val="42770F78"/>
    <w:rsid w:val="435A7DAA"/>
    <w:rsid w:val="441B5933"/>
    <w:rsid w:val="447241EC"/>
    <w:rsid w:val="45251E72"/>
    <w:rsid w:val="45C87020"/>
    <w:rsid w:val="469814BD"/>
    <w:rsid w:val="46E717E5"/>
    <w:rsid w:val="46F10BCE"/>
    <w:rsid w:val="479779C7"/>
    <w:rsid w:val="481C6D32"/>
    <w:rsid w:val="483570C0"/>
    <w:rsid w:val="48694C46"/>
    <w:rsid w:val="4A192B55"/>
    <w:rsid w:val="4B137364"/>
    <w:rsid w:val="4B2D6177"/>
    <w:rsid w:val="4B9A668A"/>
    <w:rsid w:val="4C667968"/>
    <w:rsid w:val="4C6D6F48"/>
    <w:rsid w:val="4D9C5834"/>
    <w:rsid w:val="4DBA4694"/>
    <w:rsid w:val="4E6D1482"/>
    <w:rsid w:val="4F0D1728"/>
    <w:rsid w:val="4F316900"/>
    <w:rsid w:val="4F773A21"/>
    <w:rsid w:val="502838B2"/>
    <w:rsid w:val="50691503"/>
    <w:rsid w:val="50C2085F"/>
    <w:rsid w:val="51216B09"/>
    <w:rsid w:val="52236E97"/>
    <w:rsid w:val="53495B9C"/>
    <w:rsid w:val="535B1FF7"/>
    <w:rsid w:val="538D403E"/>
    <w:rsid w:val="539D5528"/>
    <w:rsid w:val="55012924"/>
    <w:rsid w:val="55434CEA"/>
    <w:rsid w:val="55AB6322"/>
    <w:rsid w:val="578A6CD9"/>
    <w:rsid w:val="57EC1669"/>
    <w:rsid w:val="58741435"/>
    <w:rsid w:val="594D0176"/>
    <w:rsid w:val="5A437BF3"/>
    <w:rsid w:val="5B4A5C81"/>
    <w:rsid w:val="5C1970D1"/>
    <w:rsid w:val="5C5C3190"/>
    <w:rsid w:val="5C693FF0"/>
    <w:rsid w:val="5CBD5F23"/>
    <w:rsid w:val="5E5D4F0E"/>
    <w:rsid w:val="5E631301"/>
    <w:rsid w:val="5E835D8F"/>
    <w:rsid w:val="5ED30E8D"/>
    <w:rsid w:val="5F26277E"/>
    <w:rsid w:val="5F697A43"/>
    <w:rsid w:val="609F06BE"/>
    <w:rsid w:val="618B3A99"/>
    <w:rsid w:val="61925485"/>
    <w:rsid w:val="62334E87"/>
    <w:rsid w:val="62497CC0"/>
    <w:rsid w:val="63A85F74"/>
    <w:rsid w:val="64800D38"/>
    <w:rsid w:val="64F67403"/>
    <w:rsid w:val="65206DF6"/>
    <w:rsid w:val="654220D1"/>
    <w:rsid w:val="654A46F5"/>
    <w:rsid w:val="657A6506"/>
    <w:rsid w:val="660D7827"/>
    <w:rsid w:val="66A86E8B"/>
    <w:rsid w:val="684946C9"/>
    <w:rsid w:val="69352642"/>
    <w:rsid w:val="6C787517"/>
    <w:rsid w:val="6E6A4AE2"/>
    <w:rsid w:val="6F796F38"/>
    <w:rsid w:val="70215954"/>
    <w:rsid w:val="70DE6E7C"/>
    <w:rsid w:val="71551BD5"/>
    <w:rsid w:val="73A64C59"/>
    <w:rsid w:val="73BB61C1"/>
    <w:rsid w:val="73F86908"/>
    <w:rsid w:val="75117326"/>
    <w:rsid w:val="751D2A0A"/>
    <w:rsid w:val="751F2C26"/>
    <w:rsid w:val="751F7ECA"/>
    <w:rsid w:val="757854DE"/>
    <w:rsid w:val="758D5DE2"/>
    <w:rsid w:val="76CF41D8"/>
    <w:rsid w:val="76D4359C"/>
    <w:rsid w:val="77073972"/>
    <w:rsid w:val="772B452C"/>
    <w:rsid w:val="77AF0B10"/>
    <w:rsid w:val="78602ED7"/>
    <w:rsid w:val="78745037"/>
    <w:rsid w:val="78C46402"/>
    <w:rsid w:val="796A6BC2"/>
    <w:rsid w:val="7A137EE0"/>
    <w:rsid w:val="7A4555A2"/>
    <w:rsid w:val="7A8138CF"/>
    <w:rsid w:val="7B3C7B07"/>
    <w:rsid w:val="7B694BFB"/>
    <w:rsid w:val="7B7664D6"/>
    <w:rsid w:val="7BDD2DA9"/>
    <w:rsid w:val="7C1903CF"/>
    <w:rsid w:val="7C434A2F"/>
    <w:rsid w:val="7E3077B5"/>
    <w:rsid w:val="7E3A63DB"/>
    <w:rsid w:val="7E6D5374"/>
    <w:rsid w:val="7F062761"/>
    <w:rsid w:val="7F575C66"/>
    <w:rsid w:val="7FA224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qFormat="1" w:uiPriority="99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qFormat="1"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nhideWhenUsed="0" w:uiPriority="0" w:semiHidden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12">
    <w:name w:val="Default Paragraph Font"/>
    <w:semiHidden/>
    <w:unhideWhenUsed/>
    <w:qFormat/>
    <w:uiPriority w:val="1"/>
  </w:style>
  <w:style w:type="table" w:default="1" w:styleId="10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1"/>
    <w:qFormat/>
    <w:uiPriority w:val="0"/>
    <w:pPr>
      <w:ind w:firstLine="420"/>
    </w:pPr>
  </w:style>
  <w:style w:type="paragraph" w:styleId="3">
    <w:name w:val="Body Text Indent"/>
    <w:basedOn w:val="1"/>
    <w:qFormat/>
    <w:uiPriority w:val="0"/>
    <w:pPr>
      <w:spacing w:after="120"/>
      <w:ind w:left="420" w:leftChars="200"/>
    </w:pPr>
    <w:rPr>
      <w:rFonts w:ascii="Times New Roman" w:eastAsia="宋体"/>
    </w:rPr>
  </w:style>
  <w:style w:type="paragraph" w:styleId="4">
    <w:name w:val="index 8"/>
    <w:basedOn w:val="1"/>
    <w:next w:val="1"/>
    <w:unhideWhenUsed/>
    <w:qFormat/>
    <w:uiPriority w:val="99"/>
    <w:pPr>
      <w:ind w:left="1400" w:leftChars="1400"/>
    </w:pPr>
  </w:style>
  <w:style w:type="paragraph" w:styleId="5">
    <w:name w:val="toc 5"/>
    <w:basedOn w:val="1"/>
    <w:next w:val="1"/>
    <w:qFormat/>
    <w:uiPriority w:val="0"/>
    <w:pPr>
      <w:spacing w:line="600" w:lineRule="exact"/>
      <w:ind w:firstLine="200" w:firstLineChars="200"/>
      <w:jc w:val="left"/>
    </w:pPr>
    <w:rPr>
      <w:rFonts w:ascii="方正黑体_GBK" w:eastAsia="方正黑体_GBK"/>
      <w:szCs w:val="32"/>
    </w:rPr>
  </w:style>
  <w:style w:type="paragraph" w:styleId="6">
    <w:name w:val="Balloon Text"/>
    <w:basedOn w:val="1"/>
    <w:link w:val="17"/>
    <w:qFormat/>
    <w:uiPriority w:val="0"/>
    <w:rPr>
      <w:sz w:val="18"/>
      <w:szCs w:val="18"/>
    </w:rPr>
  </w:style>
  <w:style w:type="paragraph" w:styleId="7">
    <w:name w:val="footer"/>
    <w:basedOn w:val="1"/>
    <w:next w:val="4"/>
    <w:qFormat/>
    <w:uiPriority w:val="99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8">
    <w:name w:val="header"/>
    <w:basedOn w:val="1"/>
    <w:link w:val="14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9">
    <w:name w:val="Title"/>
    <w:basedOn w:val="1"/>
    <w:qFormat/>
    <w:uiPriority w:val="0"/>
    <w:pPr>
      <w:spacing w:before="240" w:after="60"/>
      <w:outlineLvl w:val="0"/>
    </w:pPr>
    <w:rPr>
      <w:rFonts w:ascii="Arial" w:hAnsi="Arial" w:cs="Arial"/>
      <w:b/>
      <w:bCs/>
      <w:sz w:val="32"/>
      <w:szCs w:val="32"/>
    </w:rPr>
  </w:style>
  <w:style w:type="table" w:styleId="11">
    <w:name w:val="Table Grid"/>
    <w:basedOn w:val="10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character" w:styleId="13">
    <w:name w:val="Strong"/>
    <w:basedOn w:val="12"/>
    <w:qFormat/>
    <w:uiPriority w:val="0"/>
    <w:rPr>
      <w:b/>
    </w:rPr>
  </w:style>
  <w:style w:type="character" w:customStyle="1" w:styleId="14">
    <w:name w:val="页眉 字符"/>
    <w:basedOn w:val="12"/>
    <w:link w:val="8"/>
    <w:qFormat/>
    <w:uiPriority w:val="0"/>
    <w:rPr>
      <w:rFonts w:ascii="Calibri" w:hAnsi="Calibri" w:eastAsia="宋体" w:cs="Times New Roman"/>
      <w:kern w:val="2"/>
      <w:sz w:val="18"/>
      <w:szCs w:val="18"/>
    </w:rPr>
  </w:style>
  <w:style w:type="paragraph" w:customStyle="1" w:styleId="15">
    <w:name w:val="BodyText"/>
    <w:basedOn w:val="1"/>
    <w:qFormat/>
    <w:uiPriority w:val="99"/>
    <w:rPr>
      <w:rFonts w:cs="Calibri"/>
      <w:szCs w:val="21"/>
    </w:rPr>
  </w:style>
  <w:style w:type="paragraph" w:styleId="16">
    <w:name w:val="List Paragraph"/>
    <w:basedOn w:val="1"/>
    <w:qFormat/>
    <w:uiPriority w:val="34"/>
    <w:pPr>
      <w:ind w:firstLine="420" w:firstLineChars="200"/>
    </w:pPr>
    <w:rPr>
      <w:rFonts w:asciiTheme="minorHAnsi" w:hAnsiTheme="minorHAnsi" w:eastAsiaTheme="minorEastAsia" w:cstheme="minorBidi"/>
      <w:szCs w:val="22"/>
    </w:rPr>
  </w:style>
  <w:style w:type="character" w:customStyle="1" w:styleId="17">
    <w:name w:val="批注框文本 字符"/>
    <w:basedOn w:val="12"/>
    <w:link w:val="6"/>
    <w:qFormat/>
    <w:uiPriority w:val="0"/>
    <w:rPr>
      <w:rFonts w:ascii="Calibri" w:hAnsi="Calibri"/>
      <w:kern w:val="2"/>
      <w:sz w:val="18"/>
      <w:szCs w:val="18"/>
    </w:rPr>
  </w:style>
  <w:style w:type="character" w:customStyle="1" w:styleId="18">
    <w:name w:val="NormalCharacter"/>
    <w:qFormat/>
    <w:uiPriority w:val="0"/>
    <w:rPr>
      <w:rFonts w:ascii="Times New Roman" w:hAnsi="Times New Roman" w:eastAsia="宋体"/>
    </w:rPr>
  </w:style>
  <w:style w:type="paragraph" w:customStyle="1" w:styleId="19">
    <w:name w:val="常用样式"/>
    <w:basedOn w:val="1"/>
    <w:qFormat/>
    <w:uiPriority w:val="0"/>
    <w:pPr>
      <w:spacing w:line="594" w:lineRule="exact"/>
      <w:ind w:firstLine="640" w:firstLineChars="200"/>
    </w:pPr>
    <w:rPr>
      <w:rFonts w:ascii="Times New Roman" w:hAnsi="Times New Roman" w:eastAsia="方正仿宋_GBK"/>
      <w:sz w:val="32"/>
      <w:szCs w:val="32"/>
    </w:rPr>
  </w:style>
  <w:style w:type="paragraph" w:customStyle="1" w:styleId="20">
    <w:name w:val="Normal_0"/>
    <w:qFormat/>
    <w:uiPriority w:val="0"/>
    <w:pPr>
      <w:spacing w:before="120" w:after="240"/>
      <w:jc w:val="both"/>
    </w:pPr>
    <w:rPr>
      <w:rFonts w:ascii="Times New Roman" w:hAnsi="Times New Roman" w:eastAsia="Times New Roman" w:cs="Times New Roman"/>
      <w:sz w:val="22"/>
      <w:szCs w:val="22"/>
      <w:lang w:val="en-US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numbering" Target="numbering.xml"/><Relationship Id="rId6" Type="http://schemas.openxmlformats.org/officeDocument/2006/relationships/customXml" Target="../customXml/item1.xml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3" Type="http://schemas.openxmlformats.org/officeDocument/2006/relationships/font" Target="fonts/font13.odttf"/><Relationship Id="rId12" Type="http://schemas.openxmlformats.org/officeDocument/2006/relationships/font" Target="fonts/font12.odttf"/><Relationship Id="rId11" Type="http://schemas.openxmlformats.org/officeDocument/2006/relationships/font" Target="fonts/font11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  <customShpInfo spid="_x0000_s1028"/>
    <customShpInfo spid="_x0000_s1027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9</Pages>
  <Words>3113</Words>
  <Characters>3546</Characters>
  <Lines>21</Lines>
  <Paragraphs>6</Paragraphs>
  <TotalTime>6</TotalTime>
  <ScaleCrop>false</ScaleCrop>
  <LinksUpToDate>false</LinksUpToDate>
  <CharactersWithSpaces>3572</CharactersWithSpaces>
  <Application>WPS Office_11.8.2.8721_F1E327BC-269C-435d-A152-05C5408002CA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2021-12-07T03:14:00Z</dcterms:created>
  <dc:creator>HP</dc:creator>
  <cp:lastModifiedBy>Administrator</cp:lastModifiedBy>
  <cp:lastPrinted>2024-01-02T01:35:00Z</cp:lastPrinted>
  <dcterms:modified xsi:type="dcterms:W3CDTF">2025-01-02T07:44:29Z</dcterms:modified>
  <cp:revision>34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2052-11.8.2.8721</vt:lpwstr>
  </property>
  <property fmtid="{D5CDD505-2E9C-101B-9397-08002B2CF9AE}" pid="3" name="ICV">
    <vt:lpwstr>F6C4F9C9D54948679267F5B6A998EB65</vt:lpwstr>
  </property>
  <property fmtid="{D5CDD505-2E9C-101B-9397-08002B2CF9AE}" pid="4" name="KSOSaveFontToCloudKey">
    <vt:lpwstr>427869757_embed</vt:lpwstr>
  </property>
  <property fmtid="{D5CDD505-2E9C-101B-9397-08002B2CF9AE}" pid="5" name="KSOTemplateDocerSaveRecord">
    <vt:lpwstr>eyJoZGlkIjoiODIxNmEyOGZiNDc0MzBhYWZjZjE2ZmJmYjc5YzZhYzUiLCJ1c2VySWQiOiI0NDY1NzM1NDQifQ==</vt:lpwstr>
  </property>
</Properties>
</file>